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E687" w14:textId="77777777" w:rsidR="004A4A5D" w:rsidRDefault="000E2737">
      <w:pPr>
        <w:autoSpaceDE w:val="0"/>
        <w:autoSpaceDN w:val="0"/>
        <w:adjustRightInd w:val="0"/>
        <w:spacing w:after="0"/>
        <w:rPr>
          <w:rFonts w:ascii="Arial" w:hAnsi="Arial" w:cs="Arial"/>
          <w:b/>
          <w:sz w:val="20"/>
          <w:u w:val="single"/>
        </w:rPr>
      </w:pPr>
      <w:r>
        <w:rPr>
          <w:rFonts w:ascii="Arial" w:hAnsi="Arial" w:cs="Arial"/>
          <w:noProof/>
          <w:u w:val="single"/>
          <w:lang w:eastAsia="el-GR"/>
        </w:rPr>
        <w:drawing>
          <wp:inline distT="0" distB="0" distL="0" distR="0" wp14:anchorId="3B521B6D" wp14:editId="57F2EDE0">
            <wp:extent cx="1495425" cy="895350"/>
            <wp:effectExtent l="19050" t="0" r="9525" b="0"/>
            <wp:docPr id="1" name="Εικόνα 1" descr="SP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PEF_Logo"/>
                    <pic:cNvPicPr>
                      <a:picLocks noChangeAspect="1" noChangeArrowheads="1"/>
                    </pic:cNvPicPr>
                  </pic:nvPicPr>
                  <pic:blipFill>
                    <a:blip r:embed="rId8"/>
                    <a:srcRect/>
                    <a:stretch>
                      <a:fillRect/>
                    </a:stretch>
                  </pic:blipFill>
                  <pic:spPr bwMode="auto">
                    <a:xfrm>
                      <a:off x="0" y="0"/>
                      <a:ext cx="1495425" cy="895350"/>
                    </a:xfrm>
                    <a:prstGeom prst="rect">
                      <a:avLst/>
                    </a:prstGeom>
                    <a:noFill/>
                    <a:ln w="9525">
                      <a:noFill/>
                      <a:miter lim="800000"/>
                      <a:headEnd/>
                      <a:tailEnd/>
                    </a:ln>
                  </pic:spPr>
                </pic:pic>
              </a:graphicData>
            </a:graphic>
          </wp:inline>
        </w:drawing>
      </w:r>
      <w:r w:rsidR="00700D74">
        <w:rPr>
          <w:rFonts w:ascii="Arial" w:hAnsi="Arial" w:cs="Arial"/>
          <w:b/>
          <w:sz w:val="20"/>
          <w:u w:val="single"/>
        </w:rPr>
        <w:t xml:space="preserve">      </w:t>
      </w:r>
      <w:r w:rsidR="004A4A5D">
        <w:rPr>
          <w:rFonts w:ascii="Arial" w:hAnsi="Arial" w:cs="Arial"/>
          <w:b/>
          <w:sz w:val="20"/>
          <w:u w:val="single"/>
        </w:rPr>
        <w:t xml:space="preserve">ΣΥΝΔΕΣΜΟΣ ΠΑΡΑΓΩΓΩΝ ΕΝΕΡΓΕΙΑΣ με </w:t>
      </w:r>
      <w:proofErr w:type="spellStart"/>
      <w:r w:rsidR="004A4A5D">
        <w:rPr>
          <w:rFonts w:ascii="Arial" w:hAnsi="Arial" w:cs="Arial"/>
          <w:b/>
          <w:sz w:val="20"/>
          <w:u w:val="single"/>
        </w:rPr>
        <w:t>ΦΩΤΟΒΟΛΤΑΪΚΑ</w:t>
      </w:r>
      <w:proofErr w:type="spellEnd"/>
    </w:p>
    <w:p w14:paraId="2E013AD9" w14:textId="77777777" w:rsidR="000C0E59" w:rsidRPr="004B591E" w:rsidRDefault="000C0E59" w:rsidP="000C0E59">
      <w:pPr>
        <w:autoSpaceDE w:val="0"/>
        <w:autoSpaceDN w:val="0"/>
        <w:adjustRightInd w:val="0"/>
        <w:spacing w:after="0"/>
        <w:rPr>
          <w:rFonts w:ascii="Arial" w:hAnsi="Arial" w:cs="Arial"/>
          <w:b/>
          <w:sz w:val="20"/>
          <w:u w:val="single"/>
        </w:rPr>
      </w:pPr>
      <w:r>
        <w:rPr>
          <w:rFonts w:ascii="Arial" w:hAnsi="Arial" w:cs="Arial"/>
          <w:sz w:val="18"/>
          <w:szCs w:val="18"/>
        </w:rPr>
        <w:t>Γ΄ Σεπτεμβρίου 144, 112 51</w:t>
      </w:r>
      <w:r w:rsidRPr="004B591E">
        <w:rPr>
          <w:rFonts w:ascii="Arial" w:hAnsi="Arial" w:cs="Arial"/>
          <w:sz w:val="18"/>
          <w:szCs w:val="18"/>
        </w:rPr>
        <w:t xml:space="preserve"> </w:t>
      </w:r>
      <w:r>
        <w:rPr>
          <w:rFonts w:ascii="Arial" w:hAnsi="Arial" w:cs="Arial"/>
          <w:sz w:val="18"/>
          <w:szCs w:val="18"/>
        </w:rPr>
        <w:t>Αθήνα</w:t>
      </w:r>
      <w:r w:rsidRPr="004B591E">
        <w:rPr>
          <w:rFonts w:ascii="Arial" w:hAnsi="Arial" w:cs="Arial"/>
          <w:sz w:val="18"/>
          <w:szCs w:val="18"/>
        </w:rPr>
        <w:t xml:space="preserve">, </w:t>
      </w:r>
      <w:proofErr w:type="spellStart"/>
      <w:r w:rsidRPr="00A86C67">
        <w:rPr>
          <w:rFonts w:ascii="Arial" w:hAnsi="Arial" w:cs="Arial"/>
          <w:sz w:val="18"/>
          <w:szCs w:val="18"/>
        </w:rPr>
        <w:t>Τηλ</w:t>
      </w:r>
      <w:proofErr w:type="spellEnd"/>
      <w:r>
        <w:rPr>
          <w:rFonts w:ascii="Arial" w:hAnsi="Arial" w:cs="Arial"/>
          <w:sz w:val="18"/>
          <w:szCs w:val="18"/>
        </w:rPr>
        <w:t xml:space="preserve">: </w:t>
      </w:r>
      <w:r w:rsidRPr="004B591E">
        <w:rPr>
          <w:rFonts w:ascii="Arial" w:hAnsi="Arial" w:cs="Arial"/>
          <w:sz w:val="18"/>
          <w:szCs w:val="18"/>
        </w:rPr>
        <w:t xml:space="preserve">210-6854035, </w:t>
      </w:r>
      <w:r w:rsidRPr="00A86C67">
        <w:rPr>
          <w:rFonts w:ascii="Arial" w:hAnsi="Arial" w:cs="Arial"/>
          <w:sz w:val="18"/>
          <w:szCs w:val="18"/>
          <w:lang w:val="en-US"/>
        </w:rPr>
        <w:t>e</w:t>
      </w:r>
      <w:r w:rsidRPr="004B591E">
        <w:rPr>
          <w:rFonts w:ascii="Arial" w:hAnsi="Arial" w:cs="Arial"/>
          <w:sz w:val="18"/>
          <w:szCs w:val="18"/>
        </w:rPr>
        <w:t>-</w:t>
      </w:r>
      <w:r w:rsidRPr="00A86C67">
        <w:rPr>
          <w:rFonts w:ascii="Arial" w:hAnsi="Arial" w:cs="Arial"/>
          <w:sz w:val="18"/>
          <w:szCs w:val="18"/>
          <w:lang w:val="en-US"/>
        </w:rPr>
        <w:t>mail</w:t>
      </w:r>
      <w:r w:rsidRPr="004B591E">
        <w:rPr>
          <w:rFonts w:ascii="Arial" w:hAnsi="Arial" w:cs="Arial"/>
          <w:sz w:val="18"/>
          <w:szCs w:val="18"/>
        </w:rPr>
        <w:t xml:space="preserve">: </w:t>
      </w:r>
      <w:hyperlink r:id="rId9" w:history="1">
        <w:r w:rsidRPr="00DC1A69">
          <w:rPr>
            <w:rStyle w:val="-"/>
            <w:rFonts w:ascii="Arial" w:hAnsi="Arial" w:cs="Arial"/>
            <w:sz w:val="18"/>
            <w:szCs w:val="18"/>
            <w:lang w:val="en-US"/>
          </w:rPr>
          <w:t>grammateiaspef</w:t>
        </w:r>
        <w:r w:rsidRPr="00DC1A69">
          <w:rPr>
            <w:rStyle w:val="-"/>
            <w:rFonts w:ascii="Arial" w:hAnsi="Arial" w:cs="Arial"/>
            <w:sz w:val="18"/>
            <w:szCs w:val="18"/>
          </w:rPr>
          <w:t>@</w:t>
        </w:r>
        <w:r w:rsidRPr="00DC1A69">
          <w:rPr>
            <w:rStyle w:val="-"/>
            <w:rFonts w:ascii="Arial" w:hAnsi="Arial" w:cs="Arial"/>
            <w:sz w:val="18"/>
            <w:szCs w:val="18"/>
            <w:lang w:val="en-US"/>
          </w:rPr>
          <w:t>gmail</w:t>
        </w:r>
        <w:r w:rsidRPr="00DC1A69">
          <w:rPr>
            <w:rStyle w:val="-"/>
            <w:rFonts w:ascii="Arial" w:hAnsi="Arial" w:cs="Arial"/>
            <w:sz w:val="18"/>
            <w:szCs w:val="18"/>
          </w:rPr>
          <w:t>.</w:t>
        </w:r>
        <w:r w:rsidRPr="00DC1A69">
          <w:rPr>
            <w:rStyle w:val="-"/>
            <w:rFonts w:ascii="Arial" w:hAnsi="Arial" w:cs="Arial"/>
            <w:sz w:val="18"/>
            <w:szCs w:val="18"/>
            <w:lang w:val="en-US"/>
          </w:rPr>
          <w:t>com</w:t>
        </w:r>
      </w:hyperlink>
      <w:r w:rsidRPr="004B591E">
        <w:rPr>
          <w:rStyle w:val="-"/>
          <w:rFonts w:ascii="Arial" w:hAnsi="Arial" w:cs="Arial"/>
          <w:sz w:val="18"/>
          <w:szCs w:val="18"/>
        </w:rPr>
        <w:t xml:space="preserve">, </w:t>
      </w:r>
      <w:r w:rsidRPr="00A86C67">
        <w:rPr>
          <w:rFonts w:ascii="Arial" w:hAnsi="Arial" w:cs="Arial"/>
          <w:sz w:val="18"/>
          <w:szCs w:val="18"/>
          <w:lang w:val="en-US"/>
        </w:rPr>
        <w:t>www</w:t>
      </w:r>
      <w:r w:rsidRPr="004B591E">
        <w:rPr>
          <w:rFonts w:ascii="Arial" w:hAnsi="Arial" w:cs="Arial"/>
          <w:sz w:val="18"/>
          <w:szCs w:val="18"/>
        </w:rPr>
        <w:t>.</w:t>
      </w:r>
      <w:proofErr w:type="spellStart"/>
      <w:r w:rsidRPr="00A86C67">
        <w:rPr>
          <w:rFonts w:ascii="Arial" w:hAnsi="Arial" w:cs="Arial"/>
          <w:sz w:val="18"/>
          <w:szCs w:val="18"/>
          <w:lang w:val="en-US"/>
        </w:rPr>
        <w:t>spef</w:t>
      </w:r>
      <w:proofErr w:type="spellEnd"/>
      <w:r w:rsidRPr="004B591E">
        <w:rPr>
          <w:rFonts w:ascii="Arial" w:hAnsi="Arial" w:cs="Arial"/>
          <w:sz w:val="18"/>
          <w:szCs w:val="18"/>
        </w:rPr>
        <w:t>.</w:t>
      </w:r>
      <w:r w:rsidRPr="00A86C67">
        <w:rPr>
          <w:rFonts w:ascii="Arial" w:hAnsi="Arial" w:cs="Arial"/>
          <w:sz w:val="18"/>
          <w:szCs w:val="18"/>
          <w:lang w:val="en-US"/>
        </w:rPr>
        <w:t>gr</w:t>
      </w:r>
    </w:p>
    <w:p w14:paraId="5861F6D7" w14:textId="77777777" w:rsidR="004A4A5D" w:rsidRPr="00A17217" w:rsidRDefault="004A4A5D">
      <w:pPr>
        <w:autoSpaceDE w:val="0"/>
        <w:autoSpaceDN w:val="0"/>
        <w:adjustRightInd w:val="0"/>
        <w:spacing w:after="0"/>
        <w:jc w:val="right"/>
        <w:rPr>
          <w:rFonts w:ascii="Arial" w:hAnsi="Arial" w:cs="Arial"/>
          <w:sz w:val="20"/>
        </w:rPr>
      </w:pPr>
    </w:p>
    <w:p w14:paraId="41476CE0" w14:textId="2C237872" w:rsidR="004A4A5D" w:rsidRPr="006706FA" w:rsidRDefault="004A4A5D" w:rsidP="00B128EC">
      <w:pPr>
        <w:autoSpaceDE w:val="0"/>
        <w:autoSpaceDN w:val="0"/>
        <w:adjustRightInd w:val="0"/>
        <w:spacing w:after="0"/>
        <w:jc w:val="right"/>
        <w:rPr>
          <w:rFonts w:asciiTheme="minorHAnsi" w:hAnsiTheme="minorHAnsi" w:cs="Arial"/>
          <w:sz w:val="20"/>
          <w:szCs w:val="20"/>
        </w:rPr>
      </w:pPr>
      <w:r w:rsidRPr="00A83906">
        <w:rPr>
          <w:rFonts w:asciiTheme="minorHAnsi" w:hAnsiTheme="minorHAnsi" w:cs="Arial"/>
          <w:sz w:val="20"/>
          <w:szCs w:val="20"/>
        </w:rPr>
        <w:t xml:space="preserve"> Αθήνα, </w:t>
      </w:r>
      <w:r w:rsidR="00ED1153">
        <w:rPr>
          <w:rFonts w:asciiTheme="minorHAnsi" w:hAnsiTheme="minorHAnsi" w:cs="Arial"/>
          <w:sz w:val="20"/>
          <w:szCs w:val="20"/>
        </w:rPr>
        <w:t>3</w:t>
      </w:r>
      <w:r w:rsidRPr="00A83906">
        <w:rPr>
          <w:rFonts w:asciiTheme="minorHAnsi" w:hAnsiTheme="minorHAnsi" w:cs="Arial"/>
          <w:sz w:val="20"/>
          <w:szCs w:val="20"/>
        </w:rPr>
        <w:t>/</w:t>
      </w:r>
      <w:r w:rsidR="00CB5478">
        <w:rPr>
          <w:rFonts w:asciiTheme="minorHAnsi" w:hAnsiTheme="minorHAnsi" w:cs="Arial"/>
          <w:sz w:val="20"/>
          <w:szCs w:val="20"/>
        </w:rPr>
        <w:t>1</w:t>
      </w:r>
      <w:r w:rsidRPr="00A83906">
        <w:rPr>
          <w:rFonts w:asciiTheme="minorHAnsi" w:hAnsiTheme="minorHAnsi" w:cs="Arial"/>
          <w:sz w:val="20"/>
          <w:szCs w:val="20"/>
        </w:rPr>
        <w:t>/</w:t>
      </w:r>
      <w:r w:rsidR="00A83906">
        <w:rPr>
          <w:rFonts w:asciiTheme="minorHAnsi" w:hAnsiTheme="minorHAnsi" w:cs="Arial"/>
          <w:sz w:val="20"/>
          <w:szCs w:val="20"/>
        </w:rPr>
        <w:t>2</w:t>
      </w:r>
      <w:r w:rsidR="00ED1153">
        <w:rPr>
          <w:rFonts w:asciiTheme="minorHAnsi" w:hAnsiTheme="minorHAnsi" w:cs="Arial"/>
          <w:sz w:val="20"/>
          <w:szCs w:val="20"/>
        </w:rPr>
        <w:t>3</w:t>
      </w:r>
    </w:p>
    <w:p w14:paraId="1CD83F88" w14:textId="77777777" w:rsidR="002E72D0" w:rsidRDefault="002E72D0" w:rsidP="00BA6827">
      <w:pPr>
        <w:tabs>
          <w:tab w:val="center" w:pos="4395"/>
          <w:tab w:val="right" w:pos="8505"/>
        </w:tabs>
        <w:spacing w:after="0" w:line="240" w:lineRule="auto"/>
        <w:rPr>
          <w:rFonts w:eastAsia="Times New Roman" w:cs="Arial"/>
          <w:color w:val="000000"/>
          <w:sz w:val="20"/>
          <w:szCs w:val="20"/>
          <w:u w:val="single"/>
          <w:lang w:eastAsia="el-GR"/>
        </w:rPr>
      </w:pPr>
    </w:p>
    <w:p w14:paraId="6C8FF293" w14:textId="0F7BD648" w:rsidR="00BA6827" w:rsidRPr="00A83906" w:rsidRDefault="00BA6827" w:rsidP="00BA6827">
      <w:pPr>
        <w:tabs>
          <w:tab w:val="center" w:pos="4395"/>
          <w:tab w:val="right" w:pos="8505"/>
        </w:tabs>
        <w:spacing w:after="0" w:line="240" w:lineRule="auto"/>
        <w:rPr>
          <w:rFonts w:eastAsia="Times New Roman" w:cs="Arial"/>
          <w:color w:val="000000"/>
          <w:sz w:val="20"/>
          <w:szCs w:val="20"/>
          <w:u w:val="single"/>
          <w:lang w:eastAsia="el-GR"/>
        </w:rPr>
      </w:pPr>
      <w:r w:rsidRPr="00A83906">
        <w:rPr>
          <w:rFonts w:eastAsia="Times New Roman" w:cs="Arial"/>
          <w:color w:val="000000"/>
          <w:sz w:val="20"/>
          <w:szCs w:val="20"/>
          <w:u w:val="single"/>
          <w:lang w:eastAsia="el-GR"/>
        </w:rPr>
        <w:t>Προς:</w:t>
      </w:r>
    </w:p>
    <w:p w14:paraId="6959EC5C" w14:textId="77777777" w:rsidR="00910AA9" w:rsidRPr="00A83906" w:rsidRDefault="00910AA9" w:rsidP="00910AA9">
      <w:pPr>
        <w:tabs>
          <w:tab w:val="center" w:pos="4395"/>
          <w:tab w:val="right" w:pos="8505"/>
        </w:tabs>
        <w:spacing w:after="0" w:line="240" w:lineRule="auto"/>
        <w:rPr>
          <w:rFonts w:eastAsia="Times New Roman" w:cs="Arial"/>
          <w:b/>
          <w:color w:val="000000"/>
          <w:sz w:val="20"/>
          <w:szCs w:val="20"/>
          <w:lang w:eastAsia="el-GR"/>
        </w:rPr>
      </w:pPr>
      <w:r w:rsidRPr="00A83906">
        <w:rPr>
          <w:rFonts w:eastAsia="Times New Roman" w:cs="Arial"/>
          <w:b/>
          <w:color w:val="000000"/>
          <w:sz w:val="20"/>
          <w:szCs w:val="20"/>
          <w:lang w:eastAsia="el-GR"/>
        </w:rPr>
        <w:t>Ρυθμιστική Αρχή Ενέργειας</w:t>
      </w:r>
    </w:p>
    <w:p w14:paraId="39CD621C" w14:textId="77777777" w:rsidR="00910AA9" w:rsidRPr="00A83906" w:rsidRDefault="00910AA9" w:rsidP="00910AA9">
      <w:pPr>
        <w:spacing w:after="0" w:line="240" w:lineRule="auto"/>
        <w:jc w:val="both"/>
        <w:rPr>
          <w:sz w:val="20"/>
          <w:szCs w:val="20"/>
        </w:rPr>
      </w:pPr>
      <w:r w:rsidRPr="00A83906">
        <w:rPr>
          <w:sz w:val="20"/>
          <w:szCs w:val="20"/>
        </w:rPr>
        <w:t>Πειραιώς 132, 118 54 Αθήνα</w:t>
      </w:r>
    </w:p>
    <w:p w14:paraId="17399A1A" w14:textId="1434F6E6" w:rsidR="00910AA9" w:rsidRPr="00A83906" w:rsidRDefault="00910AA9" w:rsidP="00910AA9">
      <w:pPr>
        <w:spacing w:after="0" w:line="240" w:lineRule="auto"/>
        <w:jc w:val="both"/>
        <w:rPr>
          <w:sz w:val="20"/>
          <w:szCs w:val="20"/>
        </w:rPr>
      </w:pPr>
      <w:r w:rsidRPr="00A83906">
        <w:rPr>
          <w:sz w:val="20"/>
          <w:szCs w:val="20"/>
        </w:rPr>
        <w:t xml:space="preserve">Υπ’ όψη : Προέδρου </w:t>
      </w:r>
      <w:proofErr w:type="spellStart"/>
      <w:r w:rsidR="000C0E59">
        <w:rPr>
          <w:sz w:val="20"/>
          <w:szCs w:val="20"/>
        </w:rPr>
        <w:t>Επ</w:t>
      </w:r>
      <w:proofErr w:type="spellEnd"/>
      <w:r w:rsidR="000C0E59">
        <w:rPr>
          <w:sz w:val="20"/>
          <w:szCs w:val="20"/>
        </w:rPr>
        <w:t xml:space="preserve">. </w:t>
      </w:r>
      <w:proofErr w:type="spellStart"/>
      <w:r w:rsidR="000C0E59">
        <w:rPr>
          <w:sz w:val="20"/>
          <w:szCs w:val="20"/>
        </w:rPr>
        <w:t>Καθ</w:t>
      </w:r>
      <w:proofErr w:type="spellEnd"/>
      <w:r w:rsidR="000C0E59">
        <w:rPr>
          <w:sz w:val="20"/>
          <w:szCs w:val="20"/>
        </w:rPr>
        <w:t xml:space="preserve">. </w:t>
      </w:r>
      <w:r w:rsidR="009A31D3">
        <w:rPr>
          <w:sz w:val="20"/>
          <w:szCs w:val="20"/>
        </w:rPr>
        <w:t xml:space="preserve">Δρ. </w:t>
      </w:r>
      <w:r w:rsidR="000C0E59">
        <w:rPr>
          <w:sz w:val="20"/>
          <w:szCs w:val="20"/>
        </w:rPr>
        <w:t>Α</w:t>
      </w:r>
      <w:r w:rsidR="009A31D3">
        <w:rPr>
          <w:sz w:val="20"/>
          <w:szCs w:val="20"/>
        </w:rPr>
        <w:t>θανάσιου</w:t>
      </w:r>
      <w:r w:rsidR="000C0E59">
        <w:rPr>
          <w:sz w:val="20"/>
          <w:szCs w:val="20"/>
        </w:rPr>
        <w:t xml:space="preserve"> </w:t>
      </w:r>
      <w:proofErr w:type="spellStart"/>
      <w:r w:rsidR="000C0E59">
        <w:rPr>
          <w:sz w:val="20"/>
          <w:szCs w:val="20"/>
        </w:rPr>
        <w:t>Δαγούμα</w:t>
      </w:r>
      <w:proofErr w:type="spellEnd"/>
    </w:p>
    <w:p w14:paraId="49B60C6C" w14:textId="409363E0" w:rsidR="00804C35" w:rsidRDefault="00804C35" w:rsidP="00D80ECC">
      <w:pPr>
        <w:tabs>
          <w:tab w:val="center" w:pos="4395"/>
          <w:tab w:val="right" w:pos="8505"/>
        </w:tabs>
        <w:spacing w:after="0" w:line="240" w:lineRule="auto"/>
        <w:ind w:left="567" w:hanging="567"/>
        <w:rPr>
          <w:rFonts w:eastAsia="Times New Roman" w:cs="Arial"/>
          <w:b/>
          <w:color w:val="000000"/>
          <w:sz w:val="20"/>
          <w:szCs w:val="20"/>
          <w:lang w:eastAsia="el-GR"/>
        </w:rPr>
      </w:pPr>
    </w:p>
    <w:p w14:paraId="7D4A8A74" w14:textId="39456C5A" w:rsidR="001B5B6D" w:rsidRDefault="001B5B6D" w:rsidP="00294A0F">
      <w:pPr>
        <w:tabs>
          <w:tab w:val="center" w:pos="4395"/>
          <w:tab w:val="right" w:pos="8505"/>
        </w:tabs>
        <w:spacing w:after="0" w:line="240" w:lineRule="auto"/>
        <w:ind w:left="567" w:hanging="567"/>
        <w:jc w:val="both"/>
        <w:rPr>
          <w:rFonts w:eastAsia="Times New Roman" w:cs="Arial"/>
          <w:b/>
          <w:color w:val="000000"/>
          <w:sz w:val="20"/>
          <w:szCs w:val="20"/>
          <w:lang w:eastAsia="el-GR"/>
        </w:rPr>
      </w:pPr>
    </w:p>
    <w:p w14:paraId="375A7BC2" w14:textId="77777777" w:rsidR="000F5C76" w:rsidRDefault="000F5C76" w:rsidP="00294A0F">
      <w:pPr>
        <w:tabs>
          <w:tab w:val="center" w:pos="4395"/>
          <w:tab w:val="right" w:pos="8505"/>
        </w:tabs>
        <w:spacing w:after="0" w:line="240" w:lineRule="auto"/>
        <w:ind w:left="567" w:hanging="567"/>
        <w:jc w:val="both"/>
        <w:rPr>
          <w:rFonts w:eastAsia="Times New Roman" w:cs="Arial"/>
          <w:b/>
          <w:color w:val="000000"/>
          <w:sz w:val="20"/>
          <w:szCs w:val="20"/>
          <w:lang w:eastAsia="el-GR"/>
        </w:rPr>
      </w:pPr>
    </w:p>
    <w:p w14:paraId="7D86E98A" w14:textId="3902712B" w:rsidR="00AB4539" w:rsidRPr="00763D7A" w:rsidRDefault="00AB4539" w:rsidP="00294A0F">
      <w:pPr>
        <w:tabs>
          <w:tab w:val="center" w:pos="4395"/>
          <w:tab w:val="right" w:pos="8505"/>
        </w:tabs>
        <w:spacing w:after="0" w:line="240" w:lineRule="auto"/>
        <w:ind w:left="567" w:hanging="567"/>
        <w:jc w:val="both"/>
        <w:rPr>
          <w:rFonts w:asciiTheme="minorHAnsi" w:eastAsia="Times New Roman" w:hAnsiTheme="minorHAnsi" w:cstheme="minorHAnsi"/>
          <w:sz w:val="20"/>
          <w:szCs w:val="20"/>
          <w:lang w:eastAsia="el-GR"/>
        </w:rPr>
      </w:pPr>
      <w:r w:rsidRPr="00A83906">
        <w:rPr>
          <w:rFonts w:eastAsia="Times New Roman" w:cs="Arial"/>
          <w:b/>
          <w:color w:val="000000"/>
          <w:sz w:val="20"/>
          <w:szCs w:val="20"/>
          <w:lang w:eastAsia="el-GR"/>
        </w:rPr>
        <w:t>Θέμα :</w:t>
      </w:r>
      <w:r w:rsidR="003D1790" w:rsidRPr="00A83906">
        <w:rPr>
          <w:rFonts w:eastAsia="Times New Roman" w:cs="Arial"/>
          <w:color w:val="000000"/>
          <w:sz w:val="20"/>
          <w:szCs w:val="20"/>
          <w:lang w:eastAsia="el-GR"/>
        </w:rPr>
        <w:t xml:space="preserve"> </w:t>
      </w:r>
      <w:r w:rsidR="00F20B36">
        <w:rPr>
          <w:rFonts w:eastAsia="Times New Roman" w:cs="Arial"/>
          <w:color w:val="000000"/>
          <w:sz w:val="20"/>
          <w:szCs w:val="20"/>
          <w:lang w:eastAsia="el-GR"/>
        </w:rPr>
        <w:t xml:space="preserve">Απόψεις μας επί της δημόσιας διαβούλευσης της </w:t>
      </w:r>
      <w:proofErr w:type="spellStart"/>
      <w:r w:rsidR="00F20B36">
        <w:rPr>
          <w:rFonts w:eastAsia="Times New Roman" w:cs="Arial"/>
          <w:color w:val="000000"/>
          <w:sz w:val="20"/>
          <w:szCs w:val="20"/>
          <w:lang w:eastAsia="el-GR"/>
        </w:rPr>
        <w:t>ΡΑΕ</w:t>
      </w:r>
      <w:proofErr w:type="spellEnd"/>
      <w:r w:rsidR="00F20B36">
        <w:rPr>
          <w:rFonts w:eastAsia="Times New Roman" w:cs="Arial"/>
          <w:color w:val="000000"/>
          <w:sz w:val="20"/>
          <w:szCs w:val="20"/>
          <w:lang w:eastAsia="el-GR"/>
        </w:rPr>
        <w:t xml:space="preserve"> για </w:t>
      </w:r>
      <w:r w:rsidR="00E547C4">
        <w:rPr>
          <w:rFonts w:eastAsia="Times New Roman" w:cs="Arial"/>
          <w:color w:val="000000"/>
          <w:sz w:val="20"/>
          <w:szCs w:val="20"/>
          <w:lang w:eastAsia="el-GR"/>
        </w:rPr>
        <w:t xml:space="preserve">τις εισηγήσεις των διαχειριστών </w:t>
      </w:r>
      <w:proofErr w:type="spellStart"/>
      <w:r w:rsidR="00E547C4">
        <w:rPr>
          <w:rFonts w:eastAsia="Times New Roman" w:cs="Arial"/>
          <w:color w:val="000000"/>
          <w:sz w:val="20"/>
          <w:szCs w:val="20"/>
          <w:lang w:eastAsia="el-GR"/>
        </w:rPr>
        <w:t>ΔΕΔΔΗΕ</w:t>
      </w:r>
      <w:proofErr w:type="spellEnd"/>
      <w:r w:rsidR="00E547C4">
        <w:rPr>
          <w:rFonts w:eastAsia="Times New Roman" w:cs="Arial"/>
          <w:color w:val="000000"/>
          <w:sz w:val="20"/>
          <w:szCs w:val="20"/>
          <w:lang w:eastAsia="el-GR"/>
        </w:rPr>
        <w:t xml:space="preserve"> και </w:t>
      </w:r>
      <w:proofErr w:type="spellStart"/>
      <w:r w:rsidR="00E547C4">
        <w:rPr>
          <w:rFonts w:eastAsia="Times New Roman" w:cs="Arial"/>
          <w:color w:val="000000"/>
          <w:sz w:val="20"/>
          <w:szCs w:val="20"/>
          <w:lang w:eastAsia="el-GR"/>
        </w:rPr>
        <w:t>ΑΔΜΗΕ</w:t>
      </w:r>
      <w:proofErr w:type="spellEnd"/>
      <w:r w:rsidR="00E547C4">
        <w:rPr>
          <w:rFonts w:eastAsia="Times New Roman" w:cs="Arial"/>
          <w:color w:val="000000"/>
          <w:sz w:val="20"/>
          <w:szCs w:val="20"/>
          <w:lang w:eastAsia="el-GR"/>
        </w:rPr>
        <w:t xml:space="preserve"> σχετικώς με τους περιορισμούς έγχυσης σταθμών ΑΠΕ και </w:t>
      </w:r>
      <w:proofErr w:type="spellStart"/>
      <w:r w:rsidR="00E547C4">
        <w:rPr>
          <w:rFonts w:eastAsia="Times New Roman" w:cs="Arial"/>
          <w:color w:val="000000"/>
          <w:sz w:val="20"/>
          <w:szCs w:val="20"/>
          <w:lang w:eastAsia="el-GR"/>
        </w:rPr>
        <w:t>ΣΗΘΥΑ</w:t>
      </w:r>
      <w:proofErr w:type="spellEnd"/>
      <w:r w:rsidR="00E547C4">
        <w:rPr>
          <w:rFonts w:eastAsia="Times New Roman" w:cs="Arial"/>
          <w:color w:val="000000"/>
          <w:sz w:val="20"/>
          <w:szCs w:val="20"/>
          <w:lang w:eastAsia="el-GR"/>
        </w:rPr>
        <w:t xml:space="preserve"> του διασυνδεδεμένου συστήματος </w:t>
      </w:r>
      <w:r w:rsidR="00B65614">
        <w:rPr>
          <w:rFonts w:eastAsia="Times New Roman" w:cs="Arial"/>
          <w:color w:val="000000"/>
          <w:sz w:val="20"/>
          <w:szCs w:val="20"/>
          <w:lang w:eastAsia="el-GR"/>
        </w:rPr>
        <w:t>και δικτύου καθώς και Σταθμών Αποθήκευσης Ηλεκτρικής Ενέργειας της περ. (</w:t>
      </w:r>
      <w:proofErr w:type="spellStart"/>
      <w:r w:rsidR="00B65614">
        <w:rPr>
          <w:rFonts w:eastAsia="Times New Roman" w:cs="Arial"/>
          <w:color w:val="000000"/>
          <w:sz w:val="20"/>
          <w:szCs w:val="20"/>
          <w:lang w:eastAsia="el-GR"/>
        </w:rPr>
        <w:t>λια</w:t>
      </w:r>
      <w:proofErr w:type="spellEnd"/>
      <w:r w:rsidR="00B65614">
        <w:rPr>
          <w:rFonts w:eastAsia="Times New Roman" w:cs="Arial"/>
          <w:color w:val="000000"/>
          <w:sz w:val="20"/>
          <w:szCs w:val="20"/>
          <w:lang w:eastAsia="el-GR"/>
        </w:rPr>
        <w:t>) της παρ. 3 του άρθρου 2 του ν. 4001/2011</w:t>
      </w:r>
      <w:r w:rsidR="00A25FE3" w:rsidRPr="00763D7A">
        <w:rPr>
          <w:rFonts w:asciiTheme="minorHAnsi" w:eastAsia="Times New Roman" w:hAnsiTheme="minorHAnsi" w:cstheme="minorHAnsi"/>
          <w:sz w:val="20"/>
          <w:szCs w:val="20"/>
          <w:lang w:eastAsia="el-GR"/>
        </w:rPr>
        <w:t xml:space="preserve"> </w:t>
      </w:r>
    </w:p>
    <w:p w14:paraId="3BBA439A" w14:textId="5FC8E5DC" w:rsidR="00D80ECC" w:rsidRDefault="00D80ECC" w:rsidP="00D80ECC">
      <w:pPr>
        <w:tabs>
          <w:tab w:val="center" w:pos="4395"/>
          <w:tab w:val="right" w:pos="8505"/>
        </w:tabs>
        <w:spacing w:after="0" w:line="240" w:lineRule="auto"/>
        <w:ind w:left="567" w:hanging="567"/>
        <w:rPr>
          <w:rFonts w:eastAsia="Times New Roman" w:cs="Arial"/>
          <w:color w:val="000000"/>
          <w:sz w:val="20"/>
          <w:szCs w:val="20"/>
          <w:lang w:eastAsia="el-GR"/>
        </w:rPr>
      </w:pPr>
    </w:p>
    <w:p w14:paraId="39271DA9" w14:textId="77777777" w:rsidR="000F5C76" w:rsidRPr="00A83906" w:rsidRDefault="000F5C76" w:rsidP="00D80ECC">
      <w:pPr>
        <w:tabs>
          <w:tab w:val="center" w:pos="4395"/>
          <w:tab w:val="right" w:pos="8505"/>
        </w:tabs>
        <w:spacing w:after="0" w:line="240" w:lineRule="auto"/>
        <w:ind w:left="567" w:hanging="567"/>
        <w:rPr>
          <w:rFonts w:eastAsia="Times New Roman" w:cs="Arial"/>
          <w:color w:val="000000"/>
          <w:sz w:val="20"/>
          <w:szCs w:val="20"/>
          <w:lang w:eastAsia="el-GR"/>
        </w:rPr>
      </w:pPr>
    </w:p>
    <w:p w14:paraId="0BA92878" w14:textId="77777777" w:rsidR="00A25FE3" w:rsidRDefault="00A25FE3" w:rsidP="00A83906">
      <w:pPr>
        <w:shd w:val="clear" w:color="auto" w:fill="FFFFFF"/>
        <w:spacing w:after="0" w:line="240" w:lineRule="auto"/>
        <w:rPr>
          <w:rFonts w:eastAsia="Times New Roman" w:cstheme="minorHAnsi"/>
          <w:color w:val="222222"/>
          <w:sz w:val="20"/>
          <w:szCs w:val="20"/>
          <w:lang w:eastAsia="el-GR"/>
        </w:rPr>
      </w:pPr>
    </w:p>
    <w:p w14:paraId="01EA4AB4" w14:textId="70B0B130" w:rsidR="00A83906" w:rsidRPr="00E547C4" w:rsidRDefault="00A83906" w:rsidP="00E547C4">
      <w:pPr>
        <w:shd w:val="clear" w:color="auto" w:fill="FFFFFF"/>
        <w:spacing w:after="0" w:line="240" w:lineRule="auto"/>
        <w:jc w:val="both"/>
        <w:rPr>
          <w:rFonts w:asciiTheme="minorHAnsi" w:eastAsia="Times New Roman" w:hAnsiTheme="minorHAnsi" w:cstheme="minorHAnsi"/>
          <w:color w:val="222222"/>
          <w:sz w:val="20"/>
          <w:szCs w:val="20"/>
          <w:lang w:eastAsia="el-GR"/>
        </w:rPr>
      </w:pPr>
      <w:r w:rsidRPr="00E547C4">
        <w:rPr>
          <w:rFonts w:asciiTheme="minorHAnsi" w:eastAsia="Times New Roman" w:hAnsiTheme="minorHAnsi" w:cstheme="minorHAnsi"/>
          <w:color w:val="222222"/>
          <w:sz w:val="20"/>
          <w:szCs w:val="20"/>
          <w:lang w:eastAsia="el-GR"/>
        </w:rPr>
        <w:t xml:space="preserve">Αξιότιμε </w:t>
      </w:r>
      <w:proofErr w:type="spellStart"/>
      <w:r w:rsidRPr="00E547C4">
        <w:rPr>
          <w:rFonts w:asciiTheme="minorHAnsi" w:eastAsia="Times New Roman" w:hAnsiTheme="minorHAnsi" w:cstheme="minorHAnsi"/>
          <w:color w:val="222222"/>
          <w:sz w:val="20"/>
          <w:szCs w:val="20"/>
          <w:lang w:eastAsia="el-GR"/>
        </w:rPr>
        <w:t>κε</w:t>
      </w:r>
      <w:proofErr w:type="spellEnd"/>
      <w:r w:rsidRPr="00E547C4">
        <w:rPr>
          <w:rFonts w:asciiTheme="minorHAnsi" w:eastAsia="Times New Roman" w:hAnsiTheme="minorHAnsi" w:cstheme="minorHAnsi"/>
          <w:color w:val="222222"/>
          <w:sz w:val="20"/>
          <w:szCs w:val="20"/>
          <w:lang w:eastAsia="el-GR"/>
        </w:rPr>
        <w:t xml:space="preserve"> Πρόεδρε</w:t>
      </w:r>
    </w:p>
    <w:p w14:paraId="458A765C" w14:textId="6BEB89A7" w:rsidR="005F36C8" w:rsidRPr="00E547C4" w:rsidRDefault="005F36C8" w:rsidP="00E547C4">
      <w:pPr>
        <w:shd w:val="clear" w:color="auto" w:fill="FFFFFF"/>
        <w:spacing w:after="0" w:line="240" w:lineRule="auto"/>
        <w:jc w:val="both"/>
        <w:rPr>
          <w:rFonts w:asciiTheme="minorHAnsi" w:eastAsia="Times New Roman" w:hAnsiTheme="minorHAnsi" w:cstheme="minorHAnsi"/>
          <w:color w:val="222222"/>
          <w:sz w:val="20"/>
          <w:szCs w:val="20"/>
          <w:lang w:eastAsia="el-GR"/>
        </w:rPr>
      </w:pPr>
    </w:p>
    <w:p w14:paraId="10A32372" w14:textId="473C2428" w:rsidR="00F20B36" w:rsidRPr="00E547C4" w:rsidRDefault="00F20B36" w:rsidP="00E547C4">
      <w:pPr>
        <w:shd w:val="clear" w:color="auto" w:fill="FFFFFF"/>
        <w:spacing w:after="0" w:line="240" w:lineRule="auto"/>
        <w:jc w:val="both"/>
        <w:rPr>
          <w:rFonts w:asciiTheme="minorHAnsi" w:eastAsia="Times New Roman" w:hAnsiTheme="minorHAnsi" w:cstheme="minorHAnsi"/>
          <w:color w:val="222222"/>
          <w:sz w:val="20"/>
          <w:szCs w:val="20"/>
          <w:lang w:eastAsia="el-GR"/>
        </w:rPr>
      </w:pPr>
      <w:r w:rsidRPr="00E547C4">
        <w:rPr>
          <w:rFonts w:asciiTheme="minorHAnsi" w:eastAsia="Times New Roman" w:hAnsiTheme="minorHAnsi" w:cstheme="minorHAnsi"/>
          <w:color w:val="222222"/>
          <w:sz w:val="20"/>
          <w:szCs w:val="20"/>
          <w:lang w:eastAsia="el-GR"/>
        </w:rPr>
        <w:t xml:space="preserve">Στα πλαίσια της δημόσιας διαβούλευσης που διεξάγει η Αρχή σας αναφορικά με </w:t>
      </w:r>
      <w:r w:rsidR="003C3901">
        <w:rPr>
          <w:rFonts w:eastAsia="Times New Roman" w:cs="Arial"/>
          <w:color w:val="000000"/>
          <w:sz w:val="20"/>
          <w:szCs w:val="20"/>
          <w:lang w:eastAsia="el-GR"/>
        </w:rPr>
        <w:t xml:space="preserve">τις εισηγήσεις των διαχειριστών </w:t>
      </w:r>
      <w:proofErr w:type="spellStart"/>
      <w:r w:rsidR="003C3901">
        <w:rPr>
          <w:rFonts w:eastAsia="Times New Roman" w:cs="Arial"/>
          <w:color w:val="000000"/>
          <w:sz w:val="20"/>
          <w:szCs w:val="20"/>
          <w:lang w:eastAsia="el-GR"/>
        </w:rPr>
        <w:t>ΔΕΔΔΗΕ</w:t>
      </w:r>
      <w:proofErr w:type="spellEnd"/>
      <w:r w:rsidR="003C3901">
        <w:rPr>
          <w:rFonts w:eastAsia="Times New Roman" w:cs="Arial"/>
          <w:color w:val="000000"/>
          <w:sz w:val="20"/>
          <w:szCs w:val="20"/>
          <w:lang w:eastAsia="el-GR"/>
        </w:rPr>
        <w:t xml:space="preserve"> και </w:t>
      </w:r>
      <w:proofErr w:type="spellStart"/>
      <w:r w:rsidR="003C3901">
        <w:rPr>
          <w:rFonts w:eastAsia="Times New Roman" w:cs="Arial"/>
          <w:color w:val="000000"/>
          <w:sz w:val="20"/>
          <w:szCs w:val="20"/>
          <w:lang w:eastAsia="el-GR"/>
        </w:rPr>
        <w:t>ΑΔΜΗΕ</w:t>
      </w:r>
      <w:proofErr w:type="spellEnd"/>
      <w:r w:rsidR="003C3901">
        <w:rPr>
          <w:rFonts w:eastAsia="Times New Roman" w:cs="Arial"/>
          <w:color w:val="000000"/>
          <w:sz w:val="20"/>
          <w:szCs w:val="20"/>
          <w:lang w:eastAsia="el-GR"/>
        </w:rPr>
        <w:t xml:space="preserve"> σχετικώς με τους περιορισμούς έγχυσης σταθμών ΑΠΕ και </w:t>
      </w:r>
      <w:proofErr w:type="spellStart"/>
      <w:r w:rsidR="003C3901">
        <w:rPr>
          <w:rFonts w:eastAsia="Times New Roman" w:cs="Arial"/>
          <w:color w:val="000000"/>
          <w:sz w:val="20"/>
          <w:szCs w:val="20"/>
          <w:lang w:eastAsia="el-GR"/>
        </w:rPr>
        <w:t>ΣΗΘΥΑ</w:t>
      </w:r>
      <w:proofErr w:type="spellEnd"/>
      <w:r w:rsidR="003C3901">
        <w:rPr>
          <w:rFonts w:eastAsia="Times New Roman" w:cs="Arial"/>
          <w:color w:val="000000"/>
          <w:sz w:val="20"/>
          <w:szCs w:val="20"/>
          <w:lang w:eastAsia="el-GR"/>
        </w:rPr>
        <w:t xml:space="preserve"> του διασυνδεδεμένου συστήματος και δικτύου καθώς και Σταθμών Αποθήκευσης Ηλεκτρικής Ενέργειας της περ. (</w:t>
      </w:r>
      <w:proofErr w:type="spellStart"/>
      <w:r w:rsidR="003C3901">
        <w:rPr>
          <w:rFonts w:eastAsia="Times New Roman" w:cs="Arial"/>
          <w:color w:val="000000"/>
          <w:sz w:val="20"/>
          <w:szCs w:val="20"/>
          <w:lang w:eastAsia="el-GR"/>
        </w:rPr>
        <w:t>λια</w:t>
      </w:r>
      <w:proofErr w:type="spellEnd"/>
      <w:r w:rsidR="003C3901">
        <w:rPr>
          <w:rFonts w:eastAsia="Times New Roman" w:cs="Arial"/>
          <w:color w:val="000000"/>
          <w:sz w:val="20"/>
          <w:szCs w:val="20"/>
          <w:lang w:eastAsia="el-GR"/>
        </w:rPr>
        <w:t>) της παρ. 3 του άρθρου 2 του ν. 4001/2011</w:t>
      </w:r>
      <w:r w:rsidR="003C3901">
        <w:rPr>
          <w:rFonts w:asciiTheme="minorHAnsi" w:eastAsia="Times New Roman" w:hAnsiTheme="minorHAnsi" w:cstheme="minorHAnsi"/>
          <w:sz w:val="20"/>
          <w:szCs w:val="20"/>
          <w:lang w:eastAsia="el-GR"/>
        </w:rPr>
        <w:t>,</w:t>
      </w:r>
      <w:r w:rsidRPr="00E547C4">
        <w:rPr>
          <w:rFonts w:asciiTheme="minorHAnsi" w:eastAsia="Times New Roman" w:hAnsiTheme="minorHAnsi" w:cstheme="minorHAnsi"/>
          <w:color w:val="222222"/>
          <w:sz w:val="20"/>
          <w:szCs w:val="20"/>
          <w:lang w:eastAsia="el-GR"/>
        </w:rPr>
        <w:t xml:space="preserve"> παρακαλούμε βρείτε παρακάτω τις απόψεις </w:t>
      </w:r>
      <w:r w:rsidR="003C3901">
        <w:rPr>
          <w:rFonts w:asciiTheme="minorHAnsi" w:eastAsia="Times New Roman" w:hAnsiTheme="minorHAnsi" w:cstheme="minorHAnsi"/>
          <w:color w:val="222222"/>
          <w:sz w:val="20"/>
          <w:szCs w:val="20"/>
          <w:lang w:eastAsia="el-GR"/>
        </w:rPr>
        <w:t>μας.</w:t>
      </w:r>
      <w:r w:rsidRPr="00E547C4">
        <w:rPr>
          <w:rFonts w:asciiTheme="minorHAnsi" w:eastAsia="Times New Roman" w:hAnsiTheme="minorHAnsi" w:cstheme="minorHAnsi"/>
          <w:color w:val="222222"/>
          <w:sz w:val="20"/>
          <w:szCs w:val="20"/>
          <w:lang w:eastAsia="el-GR"/>
        </w:rPr>
        <w:t xml:space="preserve"> </w:t>
      </w:r>
    </w:p>
    <w:p w14:paraId="7DF1A742" w14:textId="5253E0CB" w:rsidR="00F20B36" w:rsidRPr="00E547C4" w:rsidRDefault="00F20B36" w:rsidP="00E547C4">
      <w:pPr>
        <w:shd w:val="clear" w:color="auto" w:fill="FFFFFF"/>
        <w:spacing w:after="0" w:line="240" w:lineRule="auto"/>
        <w:jc w:val="both"/>
        <w:rPr>
          <w:rFonts w:asciiTheme="minorHAnsi" w:eastAsia="Times New Roman" w:hAnsiTheme="minorHAnsi" w:cstheme="minorHAnsi"/>
          <w:color w:val="222222"/>
          <w:sz w:val="20"/>
          <w:szCs w:val="20"/>
          <w:lang w:eastAsia="el-GR"/>
        </w:rPr>
      </w:pPr>
    </w:p>
    <w:p w14:paraId="7EB194AD" w14:textId="6C3183CB" w:rsidR="00401D3E" w:rsidRDefault="00731821" w:rsidP="00E547C4">
      <w:pPr>
        <w:shd w:val="clear" w:color="auto" w:fill="FFFFFF"/>
        <w:spacing w:after="0" w:line="240" w:lineRule="auto"/>
        <w:jc w:val="both"/>
        <w:rPr>
          <w:rFonts w:asciiTheme="minorHAnsi" w:hAnsiTheme="minorHAnsi" w:cstheme="minorHAnsi"/>
          <w:color w:val="222222"/>
          <w:sz w:val="20"/>
          <w:szCs w:val="20"/>
        </w:rPr>
      </w:pPr>
      <w:r>
        <w:rPr>
          <w:rFonts w:asciiTheme="minorHAnsi" w:hAnsiTheme="minorHAnsi" w:cstheme="minorHAnsi"/>
          <w:color w:val="222222"/>
          <w:sz w:val="20"/>
          <w:szCs w:val="20"/>
        </w:rPr>
        <w:t xml:space="preserve">Καταρχήν </w:t>
      </w:r>
      <w:r w:rsidR="00C544AC">
        <w:rPr>
          <w:rFonts w:asciiTheme="minorHAnsi" w:hAnsiTheme="minorHAnsi" w:cstheme="minorHAnsi"/>
          <w:color w:val="222222"/>
          <w:sz w:val="20"/>
          <w:szCs w:val="20"/>
        </w:rPr>
        <w:t xml:space="preserve">ας υπογραμμίσουμε πως </w:t>
      </w:r>
      <w:r>
        <w:rPr>
          <w:rFonts w:asciiTheme="minorHAnsi" w:hAnsiTheme="minorHAnsi" w:cstheme="minorHAnsi"/>
          <w:color w:val="222222"/>
          <w:sz w:val="20"/>
          <w:szCs w:val="20"/>
        </w:rPr>
        <w:t xml:space="preserve">το όλο ζήτημα των περιορισμών έγχυσης εδράζεται στο άρθρο </w:t>
      </w:r>
      <w:r w:rsidR="00745398">
        <w:rPr>
          <w:rFonts w:asciiTheme="minorHAnsi" w:hAnsiTheme="minorHAnsi" w:cstheme="minorHAnsi"/>
          <w:color w:val="222222"/>
          <w:sz w:val="20"/>
          <w:szCs w:val="20"/>
        </w:rPr>
        <w:t>10</w:t>
      </w:r>
      <w:r>
        <w:rPr>
          <w:rFonts w:asciiTheme="minorHAnsi" w:hAnsiTheme="minorHAnsi" w:cstheme="minorHAnsi"/>
          <w:color w:val="222222"/>
          <w:sz w:val="20"/>
          <w:szCs w:val="20"/>
        </w:rPr>
        <w:t xml:space="preserve"> του ν. 4951/2022</w:t>
      </w:r>
      <w:r w:rsidR="00401D3E">
        <w:rPr>
          <w:rFonts w:asciiTheme="minorHAnsi" w:hAnsiTheme="minorHAnsi" w:cstheme="minorHAnsi"/>
          <w:color w:val="222222"/>
          <w:sz w:val="20"/>
          <w:szCs w:val="20"/>
        </w:rPr>
        <w:t xml:space="preserve">, το οποίο </w:t>
      </w:r>
      <w:r w:rsidR="00FB2486">
        <w:rPr>
          <w:rFonts w:asciiTheme="minorHAnsi" w:hAnsiTheme="minorHAnsi" w:cstheme="minorHAnsi"/>
          <w:color w:val="222222"/>
          <w:sz w:val="20"/>
          <w:szCs w:val="20"/>
        </w:rPr>
        <w:t xml:space="preserve">περιοριστικά </w:t>
      </w:r>
      <w:r w:rsidR="00401D3E">
        <w:rPr>
          <w:rFonts w:asciiTheme="minorHAnsi" w:hAnsiTheme="minorHAnsi" w:cstheme="minorHAnsi"/>
          <w:color w:val="222222"/>
          <w:sz w:val="20"/>
          <w:szCs w:val="20"/>
        </w:rPr>
        <w:t xml:space="preserve">για επιλέξιμους ως προς το μέτρο σταθμούς </w:t>
      </w:r>
      <w:r w:rsidR="00401D3E" w:rsidRPr="00410549">
        <w:rPr>
          <w:rFonts w:asciiTheme="minorHAnsi" w:hAnsiTheme="minorHAnsi" w:cstheme="minorHAnsi"/>
          <w:b/>
          <w:bCs/>
          <w:color w:val="222222"/>
          <w:sz w:val="20"/>
          <w:szCs w:val="20"/>
          <w:u w:val="single"/>
        </w:rPr>
        <w:t>αφορά δυνητικούς περιορισμούς της ενεργού ισχύος</w:t>
      </w:r>
      <w:r w:rsidR="00401D3E">
        <w:rPr>
          <w:rFonts w:asciiTheme="minorHAnsi" w:hAnsiTheme="minorHAnsi" w:cstheme="minorHAnsi"/>
          <w:color w:val="222222"/>
          <w:sz w:val="20"/>
          <w:szCs w:val="20"/>
        </w:rPr>
        <w:t xml:space="preserve"> που εγχέουν κάθε φορά στο δίκτυο, υπό την προφανή προϋπόθεση ότι αυτές οι περικοπές </w:t>
      </w:r>
      <w:r w:rsidR="00410549">
        <w:rPr>
          <w:rFonts w:asciiTheme="minorHAnsi" w:hAnsiTheme="minorHAnsi" w:cstheme="minorHAnsi"/>
          <w:color w:val="222222"/>
          <w:sz w:val="20"/>
          <w:szCs w:val="20"/>
        </w:rPr>
        <w:t>καθίστανται</w:t>
      </w:r>
      <w:r w:rsidR="00401D3E">
        <w:rPr>
          <w:rFonts w:asciiTheme="minorHAnsi" w:hAnsiTheme="minorHAnsi" w:cstheme="minorHAnsi"/>
          <w:color w:val="222222"/>
          <w:sz w:val="20"/>
          <w:szCs w:val="20"/>
        </w:rPr>
        <w:t xml:space="preserve"> αναγκαίες λόγω </w:t>
      </w:r>
      <w:proofErr w:type="spellStart"/>
      <w:r w:rsidR="00401D3E">
        <w:rPr>
          <w:rFonts w:asciiTheme="minorHAnsi" w:hAnsiTheme="minorHAnsi" w:cstheme="minorHAnsi"/>
          <w:color w:val="222222"/>
          <w:sz w:val="20"/>
          <w:szCs w:val="20"/>
        </w:rPr>
        <w:t>ανισοζυγίου</w:t>
      </w:r>
      <w:proofErr w:type="spellEnd"/>
      <w:r w:rsidR="00401D3E">
        <w:rPr>
          <w:rFonts w:asciiTheme="minorHAnsi" w:hAnsiTheme="minorHAnsi" w:cstheme="minorHAnsi"/>
          <w:color w:val="222222"/>
          <w:sz w:val="20"/>
          <w:szCs w:val="20"/>
        </w:rPr>
        <w:t xml:space="preserve"> παραγωγής-ζήτησης σε μια περιοχή</w:t>
      </w:r>
      <w:r w:rsidR="00C544AC">
        <w:rPr>
          <w:rFonts w:asciiTheme="minorHAnsi" w:hAnsiTheme="minorHAnsi" w:cstheme="minorHAnsi"/>
          <w:color w:val="222222"/>
          <w:sz w:val="20"/>
          <w:szCs w:val="20"/>
        </w:rPr>
        <w:t>-γραμμή</w:t>
      </w:r>
      <w:r w:rsidR="00401D3E">
        <w:rPr>
          <w:rFonts w:asciiTheme="minorHAnsi" w:hAnsiTheme="minorHAnsi" w:cstheme="minorHAnsi"/>
          <w:color w:val="222222"/>
          <w:sz w:val="20"/>
          <w:szCs w:val="20"/>
        </w:rPr>
        <w:t xml:space="preserve"> του δικτύου και που σε κάθε περίπτωση για τους επιλέξιμους αυτούς σταθμούς δεν θα οδηγούν σε απώλεια παραγωγής άνω του 5% της ετησίως προβλεπόμενης.  </w:t>
      </w:r>
    </w:p>
    <w:p w14:paraId="3D68A49C" w14:textId="77777777" w:rsidR="00401D3E" w:rsidRDefault="00401D3E" w:rsidP="00E547C4">
      <w:pPr>
        <w:shd w:val="clear" w:color="auto" w:fill="FFFFFF"/>
        <w:spacing w:after="0" w:line="240" w:lineRule="auto"/>
        <w:jc w:val="both"/>
        <w:rPr>
          <w:rFonts w:asciiTheme="minorHAnsi" w:hAnsiTheme="minorHAnsi" w:cstheme="minorHAnsi"/>
          <w:color w:val="222222"/>
          <w:sz w:val="20"/>
          <w:szCs w:val="20"/>
        </w:rPr>
      </w:pPr>
    </w:p>
    <w:p w14:paraId="37B6DA70" w14:textId="3884B34E" w:rsidR="001977C7" w:rsidRDefault="00401D3E" w:rsidP="00E547C4">
      <w:pPr>
        <w:shd w:val="clear" w:color="auto" w:fill="FFFFFF"/>
        <w:spacing w:after="0" w:line="240" w:lineRule="auto"/>
        <w:jc w:val="both"/>
        <w:rPr>
          <w:rFonts w:asciiTheme="minorHAnsi" w:hAnsiTheme="minorHAnsi" w:cstheme="minorHAnsi"/>
          <w:color w:val="222222"/>
          <w:sz w:val="20"/>
          <w:szCs w:val="20"/>
        </w:rPr>
      </w:pPr>
      <w:r w:rsidRPr="00410549">
        <w:rPr>
          <w:rFonts w:asciiTheme="minorHAnsi" w:hAnsiTheme="minorHAnsi" w:cstheme="minorHAnsi"/>
          <w:b/>
          <w:bCs/>
          <w:color w:val="222222"/>
          <w:sz w:val="20"/>
          <w:szCs w:val="20"/>
          <w:u w:val="single"/>
        </w:rPr>
        <w:t xml:space="preserve">Σε διάσταση προς το πνεύμα αλλά και το γράμμα του νόμου </w:t>
      </w:r>
      <w:r w:rsidR="00731821" w:rsidRPr="00410549">
        <w:rPr>
          <w:rFonts w:asciiTheme="minorHAnsi" w:hAnsiTheme="minorHAnsi" w:cstheme="minorHAnsi"/>
          <w:b/>
          <w:bCs/>
          <w:color w:val="222222"/>
          <w:sz w:val="20"/>
          <w:szCs w:val="20"/>
          <w:u w:val="single"/>
        </w:rPr>
        <w:t xml:space="preserve">οι διαχειριστές </w:t>
      </w:r>
      <w:r w:rsidRPr="00410549">
        <w:rPr>
          <w:rFonts w:asciiTheme="minorHAnsi" w:hAnsiTheme="minorHAnsi" w:cstheme="minorHAnsi"/>
          <w:b/>
          <w:bCs/>
          <w:color w:val="222222"/>
          <w:sz w:val="20"/>
          <w:szCs w:val="20"/>
          <w:u w:val="single"/>
        </w:rPr>
        <w:t xml:space="preserve">προτείνουν </w:t>
      </w:r>
      <w:r w:rsidR="00C544AC">
        <w:rPr>
          <w:rFonts w:asciiTheme="minorHAnsi" w:hAnsiTheme="minorHAnsi" w:cstheme="minorHAnsi"/>
          <w:b/>
          <w:bCs/>
          <w:color w:val="222222"/>
          <w:sz w:val="20"/>
          <w:szCs w:val="20"/>
          <w:u w:val="single"/>
        </w:rPr>
        <w:t>όπως οι</w:t>
      </w:r>
      <w:r w:rsidR="001977C7" w:rsidRPr="00410549">
        <w:rPr>
          <w:rFonts w:asciiTheme="minorHAnsi" w:hAnsiTheme="minorHAnsi" w:cstheme="minorHAnsi"/>
          <w:b/>
          <w:bCs/>
          <w:color w:val="222222"/>
          <w:sz w:val="20"/>
          <w:szCs w:val="20"/>
          <w:u w:val="single"/>
        </w:rPr>
        <w:t xml:space="preserve"> περικοπές εφαρμοστούν </w:t>
      </w:r>
      <w:r w:rsidR="00C544AC" w:rsidRPr="00410549">
        <w:rPr>
          <w:rFonts w:asciiTheme="minorHAnsi" w:hAnsiTheme="minorHAnsi" w:cstheme="minorHAnsi"/>
          <w:b/>
          <w:bCs/>
          <w:color w:val="222222"/>
          <w:sz w:val="20"/>
          <w:szCs w:val="20"/>
          <w:u w:val="single"/>
        </w:rPr>
        <w:t xml:space="preserve">απευθείας </w:t>
      </w:r>
      <w:r w:rsidRPr="00410549">
        <w:rPr>
          <w:rFonts w:asciiTheme="minorHAnsi" w:hAnsiTheme="minorHAnsi" w:cstheme="minorHAnsi"/>
          <w:b/>
          <w:bCs/>
          <w:color w:val="222222"/>
          <w:sz w:val="20"/>
          <w:szCs w:val="20"/>
          <w:u w:val="single"/>
        </w:rPr>
        <w:t xml:space="preserve">στον μέγιστο βαθμό, </w:t>
      </w:r>
      <w:r w:rsidR="001977C7" w:rsidRPr="00410549">
        <w:rPr>
          <w:rFonts w:asciiTheme="minorHAnsi" w:hAnsiTheme="minorHAnsi" w:cstheme="minorHAnsi"/>
          <w:b/>
          <w:bCs/>
          <w:color w:val="222222"/>
          <w:sz w:val="20"/>
          <w:szCs w:val="20"/>
          <w:u w:val="single"/>
        </w:rPr>
        <w:t>τυφλά</w:t>
      </w:r>
      <w:r w:rsidRPr="00410549">
        <w:rPr>
          <w:rFonts w:asciiTheme="minorHAnsi" w:hAnsiTheme="minorHAnsi" w:cstheme="minorHAnsi"/>
          <w:b/>
          <w:bCs/>
          <w:color w:val="222222"/>
          <w:sz w:val="20"/>
          <w:szCs w:val="20"/>
          <w:u w:val="single"/>
        </w:rPr>
        <w:t xml:space="preserve"> και </w:t>
      </w:r>
      <w:r w:rsidR="001977C7" w:rsidRPr="00410549">
        <w:rPr>
          <w:rFonts w:asciiTheme="minorHAnsi" w:hAnsiTheme="minorHAnsi" w:cstheme="minorHAnsi"/>
          <w:b/>
          <w:bCs/>
          <w:color w:val="222222"/>
          <w:sz w:val="20"/>
          <w:szCs w:val="20"/>
          <w:u w:val="single"/>
        </w:rPr>
        <w:t>οριζόντια</w:t>
      </w:r>
      <w:r w:rsidRPr="00410549">
        <w:rPr>
          <w:rFonts w:asciiTheme="minorHAnsi" w:hAnsiTheme="minorHAnsi" w:cstheme="minorHAnsi"/>
          <w:b/>
          <w:bCs/>
          <w:color w:val="222222"/>
          <w:sz w:val="20"/>
          <w:szCs w:val="20"/>
          <w:u w:val="single"/>
        </w:rPr>
        <w:t>,</w:t>
      </w:r>
      <w:r w:rsidR="001977C7" w:rsidRPr="00410549">
        <w:rPr>
          <w:rFonts w:asciiTheme="minorHAnsi" w:hAnsiTheme="minorHAnsi" w:cstheme="minorHAnsi"/>
          <w:b/>
          <w:bCs/>
          <w:color w:val="222222"/>
          <w:sz w:val="20"/>
          <w:szCs w:val="20"/>
          <w:u w:val="single"/>
        </w:rPr>
        <w:t xml:space="preserve"> </w:t>
      </w:r>
      <w:r w:rsidRPr="00410549">
        <w:rPr>
          <w:rFonts w:asciiTheme="minorHAnsi" w:hAnsiTheme="minorHAnsi" w:cstheme="minorHAnsi"/>
          <w:b/>
          <w:bCs/>
          <w:color w:val="222222"/>
          <w:sz w:val="20"/>
          <w:szCs w:val="20"/>
          <w:u w:val="single"/>
        </w:rPr>
        <w:t>δηλαδή κατά καμία έννοια δυνητικά,</w:t>
      </w:r>
      <w:r>
        <w:rPr>
          <w:rFonts w:asciiTheme="minorHAnsi" w:hAnsiTheme="minorHAnsi" w:cstheme="minorHAnsi"/>
          <w:color w:val="222222"/>
          <w:sz w:val="20"/>
          <w:szCs w:val="20"/>
        </w:rPr>
        <w:t xml:space="preserve"> </w:t>
      </w:r>
      <w:r w:rsidR="001977C7" w:rsidRPr="00E547C4">
        <w:rPr>
          <w:rFonts w:asciiTheme="minorHAnsi" w:hAnsiTheme="minorHAnsi" w:cstheme="minorHAnsi"/>
          <w:color w:val="222222"/>
          <w:sz w:val="20"/>
          <w:szCs w:val="20"/>
        </w:rPr>
        <w:t>σε όλ</w:t>
      </w:r>
      <w:r>
        <w:rPr>
          <w:rFonts w:asciiTheme="minorHAnsi" w:hAnsiTheme="minorHAnsi" w:cstheme="minorHAnsi"/>
          <w:color w:val="222222"/>
          <w:sz w:val="20"/>
          <w:szCs w:val="20"/>
        </w:rPr>
        <w:t>ους</w:t>
      </w:r>
      <w:r w:rsidR="001977C7" w:rsidRPr="00E547C4">
        <w:rPr>
          <w:rFonts w:asciiTheme="minorHAnsi" w:hAnsiTheme="minorHAnsi" w:cstheme="minorHAnsi"/>
          <w:color w:val="222222"/>
          <w:sz w:val="20"/>
          <w:szCs w:val="20"/>
        </w:rPr>
        <w:t xml:space="preserve"> τ</w:t>
      </w:r>
      <w:r>
        <w:rPr>
          <w:rFonts w:asciiTheme="minorHAnsi" w:hAnsiTheme="minorHAnsi" w:cstheme="minorHAnsi"/>
          <w:color w:val="222222"/>
          <w:sz w:val="20"/>
          <w:szCs w:val="20"/>
        </w:rPr>
        <w:t>ους</w:t>
      </w:r>
      <w:r w:rsidR="001977C7" w:rsidRPr="00E547C4">
        <w:rPr>
          <w:rFonts w:asciiTheme="minorHAnsi" w:hAnsiTheme="minorHAnsi" w:cstheme="minorHAnsi"/>
          <w:color w:val="222222"/>
          <w:sz w:val="20"/>
          <w:szCs w:val="20"/>
        </w:rPr>
        <w:t xml:space="preserve"> </w:t>
      </w:r>
      <w:r>
        <w:rPr>
          <w:rFonts w:asciiTheme="minorHAnsi" w:hAnsiTheme="minorHAnsi" w:cstheme="minorHAnsi"/>
          <w:color w:val="222222"/>
          <w:sz w:val="20"/>
          <w:szCs w:val="20"/>
        </w:rPr>
        <w:t xml:space="preserve">επιλέξιμους στο μέτρο </w:t>
      </w:r>
      <w:r w:rsidR="001977C7" w:rsidRPr="00E547C4">
        <w:rPr>
          <w:rFonts w:asciiTheme="minorHAnsi" w:hAnsiTheme="minorHAnsi" w:cstheme="minorHAnsi"/>
          <w:color w:val="222222"/>
          <w:sz w:val="20"/>
          <w:szCs w:val="20"/>
        </w:rPr>
        <w:t xml:space="preserve">Φ/Β </w:t>
      </w:r>
      <w:r>
        <w:rPr>
          <w:rFonts w:asciiTheme="minorHAnsi" w:hAnsiTheme="minorHAnsi" w:cstheme="minorHAnsi"/>
          <w:color w:val="222222"/>
          <w:sz w:val="20"/>
          <w:szCs w:val="20"/>
        </w:rPr>
        <w:t>σταθμούς</w:t>
      </w:r>
      <w:r w:rsidR="001977C7" w:rsidRPr="00E547C4">
        <w:rPr>
          <w:rFonts w:asciiTheme="minorHAnsi" w:hAnsiTheme="minorHAnsi" w:cstheme="minorHAnsi"/>
          <w:color w:val="222222"/>
          <w:sz w:val="20"/>
          <w:szCs w:val="20"/>
        </w:rPr>
        <w:t xml:space="preserve">, επειδή </w:t>
      </w:r>
      <w:r w:rsidR="00745398">
        <w:rPr>
          <w:rFonts w:asciiTheme="minorHAnsi" w:hAnsiTheme="minorHAnsi" w:cstheme="minorHAnsi"/>
          <w:color w:val="222222"/>
          <w:sz w:val="20"/>
          <w:szCs w:val="20"/>
        </w:rPr>
        <w:t>όπως ισχυρίζονται</w:t>
      </w:r>
      <w:r w:rsidR="001977C7" w:rsidRPr="00E547C4">
        <w:rPr>
          <w:rFonts w:asciiTheme="minorHAnsi" w:hAnsiTheme="minorHAnsi" w:cstheme="minorHAnsi"/>
          <w:color w:val="222222"/>
          <w:sz w:val="20"/>
          <w:szCs w:val="20"/>
        </w:rPr>
        <w:t xml:space="preserve"> δεν έχουν άλλο τρόπο για να επιβάλλ</w:t>
      </w:r>
      <w:r w:rsidR="00745398">
        <w:rPr>
          <w:rFonts w:asciiTheme="minorHAnsi" w:hAnsiTheme="minorHAnsi" w:cstheme="minorHAnsi"/>
          <w:color w:val="222222"/>
          <w:sz w:val="20"/>
          <w:szCs w:val="20"/>
        </w:rPr>
        <w:t>ον</w:t>
      </w:r>
      <w:r w:rsidR="001977C7" w:rsidRPr="00E547C4">
        <w:rPr>
          <w:rFonts w:asciiTheme="minorHAnsi" w:hAnsiTheme="minorHAnsi" w:cstheme="minorHAnsi"/>
          <w:color w:val="222222"/>
          <w:sz w:val="20"/>
          <w:szCs w:val="20"/>
        </w:rPr>
        <w:t xml:space="preserve">ται στα έργα αυτά </w:t>
      </w:r>
      <w:r w:rsidR="00745398">
        <w:rPr>
          <w:rFonts w:asciiTheme="minorHAnsi" w:hAnsiTheme="minorHAnsi" w:cstheme="minorHAnsi"/>
          <w:color w:val="222222"/>
          <w:sz w:val="20"/>
          <w:szCs w:val="20"/>
        </w:rPr>
        <w:t>οι</w:t>
      </w:r>
      <w:r w:rsidR="001977C7" w:rsidRPr="00E547C4">
        <w:rPr>
          <w:rFonts w:asciiTheme="minorHAnsi" w:hAnsiTheme="minorHAnsi" w:cstheme="minorHAnsi"/>
          <w:color w:val="222222"/>
          <w:sz w:val="20"/>
          <w:szCs w:val="20"/>
        </w:rPr>
        <w:t xml:space="preserve"> περι</w:t>
      </w:r>
      <w:r w:rsidR="00745398">
        <w:rPr>
          <w:rFonts w:asciiTheme="minorHAnsi" w:hAnsiTheme="minorHAnsi" w:cstheme="minorHAnsi"/>
          <w:color w:val="222222"/>
          <w:sz w:val="20"/>
          <w:szCs w:val="20"/>
        </w:rPr>
        <w:t>ορισμοί έγχυσης</w:t>
      </w:r>
      <w:r w:rsidR="001977C7" w:rsidRPr="00E547C4">
        <w:rPr>
          <w:rFonts w:asciiTheme="minorHAnsi" w:hAnsiTheme="minorHAnsi" w:cstheme="minorHAnsi"/>
          <w:color w:val="222222"/>
          <w:sz w:val="20"/>
          <w:szCs w:val="20"/>
        </w:rPr>
        <w:t xml:space="preserve"> μόνο όταν απαιτείται.  Προς τον σκοπό </w:t>
      </w:r>
      <w:r>
        <w:rPr>
          <w:rFonts w:asciiTheme="minorHAnsi" w:hAnsiTheme="minorHAnsi" w:cstheme="minorHAnsi"/>
          <w:color w:val="222222"/>
          <w:sz w:val="20"/>
          <w:szCs w:val="20"/>
        </w:rPr>
        <w:t xml:space="preserve">λοιπόν </w:t>
      </w:r>
      <w:r w:rsidR="001977C7" w:rsidRPr="00E547C4">
        <w:rPr>
          <w:rFonts w:asciiTheme="minorHAnsi" w:hAnsiTheme="minorHAnsi" w:cstheme="minorHAnsi"/>
          <w:color w:val="222222"/>
          <w:sz w:val="20"/>
          <w:szCs w:val="20"/>
        </w:rPr>
        <w:t xml:space="preserve">αυτό προτείνουν να επιβληθεί στα έργα αυτά η μόνιμη ρύθμιση των </w:t>
      </w:r>
      <w:proofErr w:type="spellStart"/>
      <w:r w:rsidR="001977C7" w:rsidRPr="00E547C4">
        <w:rPr>
          <w:rFonts w:asciiTheme="minorHAnsi" w:hAnsiTheme="minorHAnsi" w:cstheme="minorHAnsi"/>
          <w:color w:val="222222"/>
          <w:sz w:val="20"/>
          <w:szCs w:val="20"/>
        </w:rPr>
        <w:t>αντιστροφέων</w:t>
      </w:r>
      <w:proofErr w:type="spellEnd"/>
      <w:r w:rsidR="001977C7" w:rsidRPr="00E547C4">
        <w:rPr>
          <w:rFonts w:asciiTheme="minorHAnsi" w:hAnsiTheme="minorHAnsi" w:cstheme="minorHAnsi"/>
          <w:color w:val="222222"/>
          <w:sz w:val="20"/>
          <w:szCs w:val="20"/>
        </w:rPr>
        <w:t xml:space="preserve"> τους στο </w:t>
      </w:r>
      <w:r>
        <w:rPr>
          <w:rFonts w:asciiTheme="minorHAnsi" w:hAnsiTheme="minorHAnsi" w:cstheme="minorHAnsi"/>
          <w:color w:val="222222"/>
          <w:sz w:val="20"/>
          <w:szCs w:val="20"/>
        </w:rPr>
        <w:t>72-</w:t>
      </w:r>
      <w:r w:rsidR="001977C7" w:rsidRPr="00E547C4">
        <w:rPr>
          <w:rFonts w:asciiTheme="minorHAnsi" w:hAnsiTheme="minorHAnsi" w:cstheme="minorHAnsi"/>
          <w:color w:val="222222"/>
          <w:sz w:val="20"/>
          <w:szCs w:val="20"/>
        </w:rPr>
        <w:t xml:space="preserve">73% </w:t>
      </w:r>
      <w:r w:rsidR="00126F99">
        <w:rPr>
          <w:rFonts w:asciiTheme="minorHAnsi" w:hAnsiTheme="minorHAnsi" w:cstheme="minorHAnsi"/>
          <w:color w:val="222222"/>
          <w:sz w:val="20"/>
          <w:szCs w:val="20"/>
        </w:rPr>
        <w:t xml:space="preserve">(αναλόγως της πρότασης </w:t>
      </w:r>
      <w:proofErr w:type="spellStart"/>
      <w:r w:rsidR="00126F99">
        <w:rPr>
          <w:rFonts w:asciiTheme="minorHAnsi" w:hAnsiTheme="minorHAnsi" w:cstheme="minorHAnsi"/>
          <w:color w:val="222222"/>
          <w:sz w:val="20"/>
          <w:szCs w:val="20"/>
        </w:rPr>
        <w:t>ΑΔΜΗΕ</w:t>
      </w:r>
      <w:proofErr w:type="spellEnd"/>
      <w:r w:rsidR="00126F99">
        <w:rPr>
          <w:rFonts w:asciiTheme="minorHAnsi" w:hAnsiTheme="minorHAnsi" w:cstheme="minorHAnsi"/>
          <w:color w:val="222222"/>
          <w:sz w:val="20"/>
          <w:szCs w:val="20"/>
        </w:rPr>
        <w:t xml:space="preserve"> ή </w:t>
      </w:r>
      <w:proofErr w:type="spellStart"/>
      <w:r w:rsidR="00126F99">
        <w:rPr>
          <w:rFonts w:asciiTheme="minorHAnsi" w:hAnsiTheme="minorHAnsi" w:cstheme="minorHAnsi"/>
          <w:color w:val="222222"/>
          <w:sz w:val="20"/>
          <w:szCs w:val="20"/>
        </w:rPr>
        <w:t>ΔΕΔΔΗΕ</w:t>
      </w:r>
      <w:proofErr w:type="spellEnd"/>
      <w:r w:rsidR="00410549">
        <w:rPr>
          <w:rFonts w:asciiTheme="minorHAnsi" w:hAnsiTheme="minorHAnsi" w:cstheme="minorHAnsi"/>
          <w:color w:val="222222"/>
          <w:sz w:val="20"/>
          <w:szCs w:val="20"/>
        </w:rPr>
        <w:t xml:space="preserve"> αντίστοιχα</w:t>
      </w:r>
      <w:r w:rsidR="00126F99">
        <w:rPr>
          <w:rFonts w:asciiTheme="minorHAnsi" w:hAnsiTheme="minorHAnsi" w:cstheme="minorHAnsi"/>
          <w:color w:val="222222"/>
          <w:sz w:val="20"/>
          <w:szCs w:val="20"/>
        </w:rPr>
        <w:t xml:space="preserve">) </w:t>
      </w:r>
      <w:r w:rsidR="001977C7" w:rsidRPr="00E547C4">
        <w:rPr>
          <w:rFonts w:asciiTheme="minorHAnsi" w:hAnsiTheme="minorHAnsi" w:cstheme="minorHAnsi"/>
          <w:color w:val="222222"/>
          <w:sz w:val="20"/>
          <w:szCs w:val="20"/>
        </w:rPr>
        <w:t xml:space="preserve">της ονομαστικής, αντί δηλαδή του 100%.  Δηλαδή ένα 400άρι πάρκο δεν θα </w:t>
      </w:r>
      <w:r>
        <w:rPr>
          <w:rFonts w:asciiTheme="minorHAnsi" w:hAnsiTheme="minorHAnsi" w:cstheme="minorHAnsi"/>
          <w:color w:val="222222"/>
          <w:sz w:val="20"/>
          <w:szCs w:val="20"/>
        </w:rPr>
        <w:t>φορτίζεται περισ</w:t>
      </w:r>
      <w:r w:rsidR="00126F99">
        <w:rPr>
          <w:rFonts w:asciiTheme="minorHAnsi" w:hAnsiTheme="minorHAnsi" w:cstheme="minorHAnsi"/>
          <w:color w:val="222222"/>
          <w:sz w:val="20"/>
          <w:szCs w:val="20"/>
        </w:rPr>
        <w:t>σότερο</w:t>
      </w:r>
      <w:r w:rsidR="001977C7" w:rsidRPr="00E547C4">
        <w:rPr>
          <w:rFonts w:asciiTheme="minorHAnsi" w:hAnsiTheme="minorHAnsi" w:cstheme="minorHAnsi"/>
          <w:color w:val="222222"/>
          <w:sz w:val="20"/>
          <w:szCs w:val="20"/>
        </w:rPr>
        <w:t xml:space="preserve"> από 0,73 x 400= 292 </w:t>
      </w:r>
      <w:proofErr w:type="spellStart"/>
      <w:r w:rsidR="001977C7" w:rsidRPr="00E547C4">
        <w:rPr>
          <w:rFonts w:asciiTheme="minorHAnsi" w:hAnsiTheme="minorHAnsi" w:cstheme="minorHAnsi"/>
          <w:color w:val="222222"/>
          <w:sz w:val="20"/>
          <w:szCs w:val="20"/>
        </w:rPr>
        <w:t>kW</w:t>
      </w:r>
      <w:proofErr w:type="spellEnd"/>
      <w:r w:rsidR="001977C7" w:rsidRPr="00E547C4">
        <w:rPr>
          <w:rFonts w:asciiTheme="minorHAnsi" w:hAnsiTheme="minorHAnsi" w:cstheme="minorHAnsi"/>
          <w:color w:val="222222"/>
          <w:sz w:val="20"/>
          <w:szCs w:val="20"/>
        </w:rPr>
        <w:t xml:space="preserve"> στην έξοδο τ</w:t>
      </w:r>
      <w:r w:rsidR="00126F99">
        <w:rPr>
          <w:rFonts w:asciiTheme="minorHAnsi" w:hAnsiTheme="minorHAnsi" w:cstheme="minorHAnsi"/>
          <w:color w:val="222222"/>
          <w:sz w:val="20"/>
          <w:szCs w:val="20"/>
        </w:rPr>
        <w:t>ων</w:t>
      </w:r>
      <w:r w:rsidR="001977C7" w:rsidRPr="00E547C4">
        <w:rPr>
          <w:rFonts w:asciiTheme="minorHAnsi" w:hAnsiTheme="minorHAnsi" w:cstheme="minorHAnsi"/>
          <w:color w:val="222222"/>
          <w:sz w:val="20"/>
          <w:szCs w:val="20"/>
        </w:rPr>
        <w:t xml:space="preserve"> </w:t>
      </w:r>
      <w:proofErr w:type="spellStart"/>
      <w:r w:rsidR="001977C7" w:rsidRPr="00E547C4">
        <w:rPr>
          <w:rFonts w:asciiTheme="minorHAnsi" w:hAnsiTheme="minorHAnsi" w:cstheme="minorHAnsi"/>
          <w:color w:val="222222"/>
          <w:sz w:val="20"/>
          <w:szCs w:val="20"/>
        </w:rPr>
        <w:t>αντιστροφέ</w:t>
      </w:r>
      <w:r w:rsidR="00126F99">
        <w:rPr>
          <w:rFonts w:asciiTheme="minorHAnsi" w:hAnsiTheme="minorHAnsi" w:cstheme="minorHAnsi"/>
          <w:color w:val="222222"/>
          <w:sz w:val="20"/>
          <w:szCs w:val="20"/>
        </w:rPr>
        <w:t>ων</w:t>
      </w:r>
      <w:proofErr w:type="spellEnd"/>
      <w:r w:rsidR="00126F99">
        <w:rPr>
          <w:rFonts w:asciiTheme="minorHAnsi" w:hAnsiTheme="minorHAnsi" w:cstheme="minorHAnsi"/>
          <w:color w:val="222222"/>
          <w:sz w:val="20"/>
          <w:szCs w:val="20"/>
        </w:rPr>
        <w:t xml:space="preserve"> του</w:t>
      </w:r>
      <w:r w:rsidR="001977C7" w:rsidRPr="00E547C4">
        <w:rPr>
          <w:rFonts w:asciiTheme="minorHAnsi" w:hAnsiTheme="minorHAnsi" w:cstheme="minorHAnsi"/>
          <w:color w:val="222222"/>
          <w:sz w:val="20"/>
          <w:szCs w:val="20"/>
        </w:rPr>
        <w:t xml:space="preserve"> και αντίστοιχα </w:t>
      </w:r>
      <w:r w:rsidR="00C544AC">
        <w:rPr>
          <w:rFonts w:asciiTheme="minorHAnsi" w:hAnsiTheme="minorHAnsi" w:cstheme="minorHAnsi"/>
          <w:color w:val="222222"/>
          <w:sz w:val="20"/>
          <w:szCs w:val="20"/>
        </w:rPr>
        <w:t xml:space="preserve">για τα μεγαλύτερα </w:t>
      </w:r>
      <w:r w:rsidR="001977C7" w:rsidRPr="00E547C4">
        <w:rPr>
          <w:rFonts w:asciiTheme="minorHAnsi" w:hAnsiTheme="minorHAnsi" w:cstheme="minorHAnsi"/>
          <w:color w:val="222222"/>
          <w:sz w:val="20"/>
          <w:szCs w:val="20"/>
        </w:rPr>
        <w:t xml:space="preserve">ανά </w:t>
      </w:r>
      <w:proofErr w:type="spellStart"/>
      <w:r w:rsidR="001977C7" w:rsidRPr="00E547C4">
        <w:rPr>
          <w:rFonts w:asciiTheme="minorHAnsi" w:hAnsiTheme="minorHAnsi" w:cstheme="minorHAnsi"/>
          <w:color w:val="222222"/>
          <w:sz w:val="20"/>
          <w:szCs w:val="20"/>
        </w:rPr>
        <w:t>MW</w:t>
      </w:r>
      <w:proofErr w:type="spellEnd"/>
      <w:r w:rsidR="001977C7" w:rsidRPr="00E547C4">
        <w:rPr>
          <w:rFonts w:asciiTheme="minorHAnsi" w:hAnsiTheme="minorHAnsi" w:cstheme="minorHAnsi"/>
          <w:color w:val="222222"/>
          <w:sz w:val="20"/>
          <w:szCs w:val="20"/>
        </w:rPr>
        <w:t xml:space="preserve"> </w:t>
      </w:r>
      <w:r w:rsidR="00126F99">
        <w:rPr>
          <w:rFonts w:asciiTheme="minorHAnsi" w:hAnsiTheme="minorHAnsi" w:cstheme="minorHAnsi"/>
          <w:color w:val="222222"/>
          <w:sz w:val="20"/>
          <w:szCs w:val="20"/>
        </w:rPr>
        <w:t xml:space="preserve">το όριο ενεργού έγχυσης δεν θα υπερβαίνει </w:t>
      </w:r>
      <w:r w:rsidR="001977C7" w:rsidRPr="00E547C4">
        <w:rPr>
          <w:rFonts w:asciiTheme="minorHAnsi" w:hAnsiTheme="minorHAnsi" w:cstheme="minorHAnsi"/>
          <w:color w:val="222222"/>
          <w:sz w:val="20"/>
          <w:szCs w:val="20"/>
        </w:rPr>
        <w:t xml:space="preserve">τα 730 </w:t>
      </w:r>
      <w:proofErr w:type="spellStart"/>
      <w:r w:rsidR="001977C7" w:rsidRPr="00E547C4">
        <w:rPr>
          <w:rFonts w:asciiTheme="minorHAnsi" w:hAnsiTheme="minorHAnsi" w:cstheme="minorHAnsi"/>
          <w:color w:val="222222"/>
          <w:sz w:val="20"/>
          <w:szCs w:val="20"/>
        </w:rPr>
        <w:t>kW</w:t>
      </w:r>
      <w:proofErr w:type="spellEnd"/>
      <w:r w:rsidR="001977C7" w:rsidRPr="00E547C4">
        <w:rPr>
          <w:rFonts w:asciiTheme="minorHAnsi" w:hAnsiTheme="minorHAnsi" w:cstheme="minorHAnsi"/>
          <w:color w:val="222222"/>
          <w:sz w:val="20"/>
          <w:szCs w:val="20"/>
        </w:rPr>
        <w:t xml:space="preserve"> </w:t>
      </w:r>
      <w:proofErr w:type="spellStart"/>
      <w:r w:rsidR="001977C7" w:rsidRPr="00E547C4">
        <w:rPr>
          <w:rFonts w:asciiTheme="minorHAnsi" w:hAnsiTheme="minorHAnsi" w:cstheme="minorHAnsi"/>
          <w:color w:val="222222"/>
          <w:sz w:val="20"/>
          <w:szCs w:val="20"/>
        </w:rPr>
        <w:t>κ</w:t>
      </w:r>
      <w:r w:rsidR="00C544AC">
        <w:rPr>
          <w:rFonts w:asciiTheme="minorHAnsi" w:hAnsiTheme="minorHAnsi" w:cstheme="minorHAnsi"/>
          <w:color w:val="222222"/>
          <w:sz w:val="20"/>
          <w:szCs w:val="20"/>
        </w:rPr>
        <w:t>.ο.κ</w:t>
      </w:r>
      <w:r w:rsidR="001977C7" w:rsidRPr="00E547C4">
        <w:rPr>
          <w:rFonts w:asciiTheme="minorHAnsi" w:hAnsiTheme="minorHAnsi" w:cstheme="minorHAnsi"/>
          <w:color w:val="222222"/>
          <w:sz w:val="20"/>
          <w:szCs w:val="20"/>
        </w:rPr>
        <w:t>.</w:t>
      </w:r>
      <w:proofErr w:type="spellEnd"/>
    </w:p>
    <w:p w14:paraId="3E6A256F" w14:textId="77777777" w:rsidR="0017594A" w:rsidRPr="00E547C4" w:rsidRDefault="0017594A" w:rsidP="00E547C4">
      <w:pPr>
        <w:shd w:val="clear" w:color="auto" w:fill="FFFFFF"/>
        <w:spacing w:after="0" w:line="240" w:lineRule="auto"/>
        <w:jc w:val="both"/>
        <w:rPr>
          <w:rFonts w:asciiTheme="minorHAnsi" w:hAnsiTheme="minorHAnsi" w:cstheme="minorHAnsi"/>
          <w:color w:val="222222"/>
          <w:sz w:val="20"/>
          <w:szCs w:val="20"/>
          <w:lang w:eastAsia="el-GR"/>
        </w:rPr>
      </w:pPr>
    </w:p>
    <w:p w14:paraId="01192892" w14:textId="02D64265" w:rsidR="001977C7" w:rsidRPr="00E547C4" w:rsidRDefault="00126F99" w:rsidP="00E547C4">
      <w:pPr>
        <w:shd w:val="clear" w:color="auto" w:fill="FFFFFF"/>
        <w:spacing w:line="240" w:lineRule="auto"/>
        <w:jc w:val="both"/>
        <w:rPr>
          <w:rFonts w:asciiTheme="minorHAnsi" w:hAnsiTheme="minorHAnsi" w:cstheme="minorHAnsi"/>
          <w:color w:val="222222"/>
          <w:sz w:val="20"/>
          <w:szCs w:val="20"/>
        </w:rPr>
      </w:pPr>
      <w:r>
        <w:rPr>
          <w:rFonts w:asciiTheme="minorHAnsi" w:hAnsiTheme="minorHAnsi" w:cstheme="minorHAnsi"/>
          <w:color w:val="222222"/>
          <w:sz w:val="20"/>
          <w:szCs w:val="20"/>
        </w:rPr>
        <w:t>Σύμφωνα με</w:t>
      </w:r>
      <w:r w:rsidR="001977C7" w:rsidRPr="00E547C4">
        <w:rPr>
          <w:rFonts w:asciiTheme="minorHAnsi" w:hAnsiTheme="minorHAnsi" w:cstheme="minorHAnsi"/>
          <w:color w:val="222222"/>
          <w:sz w:val="20"/>
          <w:szCs w:val="20"/>
        </w:rPr>
        <w:t xml:space="preserve"> δημοσιε</w:t>
      </w:r>
      <w:r>
        <w:rPr>
          <w:rFonts w:asciiTheme="minorHAnsi" w:hAnsiTheme="minorHAnsi" w:cstheme="minorHAnsi"/>
          <w:color w:val="222222"/>
          <w:sz w:val="20"/>
          <w:szCs w:val="20"/>
        </w:rPr>
        <w:t xml:space="preserve">υμένη </w:t>
      </w:r>
      <w:r w:rsidR="001977C7" w:rsidRPr="00E547C4">
        <w:rPr>
          <w:rFonts w:asciiTheme="minorHAnsi" w:hAnsiTheme="minorHAnsi" w:cstheme="minorHAnsi"/>
          <w:color w:val="222222"/>
          <w:sz w:val="20"/>
          <w:szCs w:val="20"/>
        </w:rPr>
        <w:t xml:space="preserve">από τον Φεβρουάριο του 2022 </w:t>
      </w:r>
      <w:hyperlink r:id="rId10" w:history="1">
        <w:r w:rsidRPr="00126F99">
          <w:rPr>
            <w:rStyle w:val="-"/>
            <w:rFonts w:asciiTheme="minorHAnsi" w:hAnsiTheme="minorHAnsi" w:cstheme="minorHAnsi"/>
            <w:sz w:val="20"/>
            <w:szCs w:val="20"/>
          </w:rPr>
          <w:t>μελέτη</w:t>
        </w:r>
      </w:hyperlink>
      <w:r>
        <w:rPr>
          <w:rFonts w:asciiTheme="minorHAnsi" w:hAnsiTheme="minorHAnsi" w:cstheme="minorHAnsi"/>
          <w:color w:val="222222"/>
          <w:sz w:val="20"/>
          <w:szCs w:val="20"/>
        </w:rPr>
        <w:t xml:space="preserve"> </w:t>
      </w:r>
      <w:r w:rsidR="00410549">
        <w:rPr>
          <w:rFonts w:asciiTheme="minorHAnsi" w:hAnsiTheme="minorHAnsi" w:cstheme="minorHAnsi"/>
          <w:color w:val="222222"/>
          <w:sz w:val="20"/>
          <w:szCs w:val="20"/>
        </w:rPr>
        <w:t xml:space="preserve">του </w:t>
      </w:r>
      <w:proofErr w:type="spellStart"/>
      <w:r w:rsidR="00410549">
        <w:rPr>
          <w:rFonts w:asciiTheme="minorHAnsi" w:hAnsiTheme="minorHAnsi" w:cstheme="minorHAnsi"/>
          <w:color w:val="222222"/>
          <w:sz w:val="20"/>
          <w:szCs w:val="20"/>
        </w:rPr>
        <w:t>ΣΠΕΦ</w:t>
      </w:r>
      <w:proofErr w:type="spellEnd"/>
      <w:r>
        <w:rPr>
          <w:rFonts w:asciiTheme="minorHAnsi" w:hAnsiTheme="minorHAnsi" w:cstheme="minorHAnsi"/>
          <w:color w:val="222222"/>
          <w:sz w:val="20"/>
          <w:szCs w:val="20"/>
        </w:rPr>
        <w:t xml:space="preserve"> </w:t>
      </w:r>
      <w:r w:rsidR="001977C7" w:rsidRPr="00E547C4">
        <w:rPr>
          <w:rFonts w:asciiTheme="minorHAnsi" w:hAnsiTheme="minorHAnsi" w:cstheme="minorHAnsi"/>
          <w:color w:val="222222"/>
          <w:sz w:val="20"/>
          <w:szCs w:val="20"/>
        </w:rPr>
        <w:t xml:space="preserve">για το θέμα </w:t>
      </w:r>
      <w:r>
        <w:rPr>
          <w:rFonts w:asciiTheme="minorHAnsi" w:hAnsiTheme="minorHAnsi" w:cstheme="minorHAnsi"/>
          <w:color w:val="222222"/>
          <w:sz w:val="20"/>
          <w:szCs w:val="20"/>
        </w:rPr>
        <w:t xml:space="preserve">το προτεινόμενο </w:t>
      </w:r>
      <w:r w:rsidR="00C544AC">
        <w:rPr>
          <w:rFonts w:asciiTheme="minorHAnsi" w:hAnsiTheme="minorHAnsi" w:cstheme="minorHAnsi"/>
          <w:color w:val="222222"/>
          <w:sz w:val="20"/>
          <w:szCs w:val="20"/>
        </w:rPr>
        <w:t xml:space="preserve">από τους διαχειριστές </w:t>
      </w:r>
      <w:r>
        <w:rPr>
          <w:rFonts w:asciiTheme="minorHAnsi" w:hAnsiTheme="minorHAnsi" w:cstheme="minorHAnsi"/>
          <w:color w:val="222222"/>
          <w:sz w:val="20"/>
          <w:szCs w:val="20"/>
        </w:rPr>
        <w:t>επίπεδο περιορισμού της ενεργού ισχύος των επιλέξιμων στο μέτρο Φ/Β σταθμών πρ</w:t>
      </w:r>
      <w:r w:rsidR="001977C7" w:rsidRPr="00E547C4">
        <w:rPr>
          <w:rFonts w:asciiTheme="minorHAnsi" w:hAnsiTheme="minorHAnsi" w:cstheme="minorHAnsi"/>
          <w:color w:val="222222"/>
          <w:sz w:val="20"/>
          <w:szCs w:val="20"/>
        </w:rPr>
        <w:t xml:space="preserve">άγματι </w:t>
      </w:r>
      <w:r>
        <w:rPr>
          <w:rFonts w:asciiTheme="minorHAnsi" w:hAnsiTheme="minorHAnsi" w:cstheme="minorHAnsi"/>
          <w:color w:val="222222"/>
          <w:sz w:val="20"/>
          <w:szCs w:val="20"/>
        </w:rPr>
        <w:t xml:space="preserve">οδηγεί σε </w:t>
      </w:r>
      <w:r w:rsidR="001977C7" w:rsidRPr="00E547C4">
        <w:rPr>
          <w:rFonts w:asciiTheme="minorHAnsi" w:hAnsiTheme="minorHAnsi" w:cstheme="minorHAnsi"/>
          <w:color w:val="222222"/>
          <w:sz w:val="20"/>
          <w:szCs w:val="20"/>
        </w:rPr>
        <w:t xml:space="preserve">ετήσια απώλεια παραγωγής 5%.  Το πρόβλημα δηλαδή δεν </w:t>
      </w:r>
      <w:r>
        <w:rPr>
          <w:rFonts w:asciiTheme="minorHAnsi" w:hAnsiTheme="minorHAnsi" w:cstheme="minorHAnsi"/>
          <w:color w:val="222222"/>
          <w:sz w:val="20"/>
          <w:szCs w:val="20"/>
        </w:rPr>
        <w:t xml:space="preserve">έγκειται </w:t>
      </w:r>
      <w:r w:rsidR="001977C7" w:rsidRPr="00E547C4">
        <w:rPr>
          <w:rFonts w:asciiTheme="minorHAnsi" w:hAnsiTheme="minorHAnsi" w:cstheme="minorHAnsi"/>
          <w:color w:val="222222"/>
          <w:sz w:val="20"/>
          <w:szCs w:val="20"/>
        </w:rPr>
        <w:t>στ</w:t>
      </w:r>
      <w:r>
        <w:rPr>
          <w:rFonts w:asciiTheme="minorHAnsi" w:hAnsiTheme="minorHAnsi" w:cstheme="minorHAnsi"/>
          <w:color w:val="222222"/>
          <w:sz w:val="20"/>
          <w:szCs w:val="20"/>
        </w:rPr>
        <w:t>ους</w:t>
      </w:r>
      <w:r w:rsidR="001977C7" w:rsidRPr="00E547C4">
        <w:rPr>
          <w:rFonts w:asciiTheme="minorHAnsi" w:hAnsiTheme="minorHAnsi" w:cstheme="minorHAnsi"/>
          <w:color w:val="222222"/>
          <w:sz w:val="20"/>
          <w:szCs w:val="20"/>
        </w:rPr>
        <w:t xml:space="preserve"> </w:t>
      </w:r>
      <w:r>
        <w:rPr>
          <w:rFonts w:asciiTheme="minorHAnsi" w:hAnsiTheme="minorHAnsi" w:cstheme="minorHAnsi"/>
          <w:color w:val="222222"/>
          <w:sz w:val="20"/>
          <w:szCs w:val="20"/>
        </w:rPr>
        <w:t>αριθμούς</w:t>
      </w:r>
      <w:r w:rsidR="001977C7" w:rsidRPr="00E547C4">
        <w:rPr>
          <w:rFonts w:asciiTheme="minorHAnsi" w:hAnsiTheme="minorHAnsi" w:cstheme="minorHAnsi"/>
          <w:color w:val="222222"/>
          <w:sz w:val="20"/>
          <w:szCs w:val="20"/>
        </w:rPr>
        <w:t xml:space="preserve"> αλλά στην φιλοσοφία </w:t>
      </w:r>
      <w:r>
        <w:rPr>
          <w:rFonts w:asciiTheme="minorHAnsi" w:hAnsiTheme="minorHAnsi" w:cstheme="minorHAnsi"/>
          <w:color w:val="222222"/>
          <w:sz w:val="20"/>
          <w:szCs w:val="20"/>
        </w:rPr>
        <w:t xml:space="preserve">της προτεινόμενης </w:t>
      </w:r>
      <w:r w:rsidR="00AB4A7C">
        <w:rPr>
          <w:rFonts w:asciiTheme="minorHAnsi" w:hAnsiTheme="minorHAnsi" w:cstheme="minorHAnsi"/>
          <w:color w:val="222222"/>
          <w:sz w:val="20"/>
          <w:szCs w:val="20"/>
        </w:rPr>
        <w:t xml:space="preserve">από τους </w:t>
      </w:r>
      <w:proofErr w:type="spellStart"/>
      <w:r w:rsidR="00AB4A7C">
        <w:rPr>
          <w:rFonts w:asciiTheme="minorHAnsi" w:hAnsiTheme="minorHAnsi" w:cstheme="minorHAnsi"/>
          <w:color w:val="222222"/>
          <w:sz w:val="20"/>
          <w:szCs w:val="20"/>
        </w:rPr>
        <w:t>ΔΕΔΔΗΕ-ΑΔΜΗΕ</w:t>
      </w:r>
      <w:proofErr w:type="spellEnd"/>
      <w:r w:rsidR="00AB4A7C">
        <w:rPr>
          <w:rFonts w:asciiTheme="minorHAnsi" w:hAnsiTheme="minorHAnsi" w:cstheme="minorHAnsi"/>
          <w:color w:val="222222"/>
          <w:sz w:val="20"/>
          <w:szCs w:val="20"/>
        </w:rPr>
        <w:t xml:space="preserve"> </w:t>
      </w:r>
      <w:r>
        <w:rPr>
          <w:rFonts w:asciiTheme="minorHAnsi" w:hAnsiTheme="minorHAnsi" w:cstheme="minorHAnsi"/>
          <w:color w:val="222222"/>
          <w:sz w:val="20"/>
          <w:szCs w:val="20"/>
        </w:rPr>
        <w:t>εφαρμογής του μέτρου που από δυνητικό όπως το ορίζει ο νόμος, το καθιστά τυφλό</w:t>
      </w:r>
      <w:r w:rsidR="00AB4A7C">
        <w:rPr>
          <w:rFonts w:asciiTheme="minorHAnsi" w:hAnsiTheme="minorHAnsi" w:cstheme="minorHAnsi"/>
          <w:color w:val="222222"/>
          <w:sz w:val="20"/>
          <w:szCs w:val="20"/>
        </w:rPr>
        <w:t>, αντιπαραγωγικό</w:t>
      </w:r>
      <w:r>
        <w:rPr>
          <w:rFonts w:asciiTheme="minorHAnsi" w:hAnsiTheme="minorHAnsi" w:cstheme="minorHAnsi"/>
          <w:color w:val="222222"/>
          <w:sz w:val="20"/>
          <w:szCs w:val="20"/>
        </w:rPr>
        <w:t xml:space="preserve"> και οριζόντιο, αφού</w:t>
      </w:r>
      <w:r w:rsidR="001977C7" w:rsidRPr="00E547C4">
        <w:rPr>
          <w:rFonts w:asciiTheme="minorHAnsi" w:hAnsiTheme="minorHAnsi" w:cstheme="minorHAnsi"/>
          <w:color w:val="222222"/>
          <w:sz w:val="20"/>
          <w:szCs w:val="20"/>
        </w:rPr>
        <w:t>:</w:t>
      </w:r>
    </w:p>
    <w:p w14:paraId="39AC0B7D" w14:textId="76A84B76" w:rsidR="00AB4A7C" w:rsidRPr="00C544AC" w:rsidRDefault="00AB4A7C" w:rsidP="00440FC2">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sidRPr="00C544AC">
        <w:rPr>
          <w:rFonts w:asciiTheme="minorHAnsi" w:hAnsiTheme="minorHAnsi" w:cstheme="minorHAnsi"/>
          <w:b/>
          <w:bCs/>
          <w:color w:val="222222"/>
          <w:sz w:val="20"/>
          <w:szCs w:val="20"/>
          <w:u w:val="single"/>
        </w:rPr>
        <w:t>Ε</w:t>
      </w:r>
      <w:r w:rsidR="001977C7" w:rsidRPr="00C544AC">
        <w:rPr>
          <w:rFonts w:asciiTheme="minorHAnsi" w:hAnsiTheme="minorHAnsi" w:cstheme="minorHAnsi"/>
          <w:b/>
          <w:bCs/>
          <w:color w:val="222222"/>
          <w:sz w:val="20"/>
          <w:szCs w:val="20"/>
          <w:u w:val="single"/>
        </w:rPr>
        <w:t xml:space="preserve">ίτε υπάρχει κορεσμός είτε όχι </w:t>
      </w:r>
      <w:r w:rsidR="00126F99" w:rsidRPr="00C544AC">
        <w:rPr>
          <w:rFonts w:asciiTheme="minorHAnsi" w:hAnsiTheme="minorHAnsi" w:cstheme="minorHAnsi"/>
          <w:b/>
          <w:bCs/>
          <w:color w:val="222222"/>
          <w:sz w:val="20"/>
          <w:szCs w:val="20"/>
          <w:u w:val="single"/>
        </w:rPr>
        <w:t xml:space="preserve">σε μία </w:t>
      </w:r>
      <w:r w:rsidR="001977C7" w:rsidRPr="00C544AC">
        <w:rPr>
          <w:rFonts w:asciiTheme="minorHAnsi" w:hAnsiTheme="minorHAnsi" w:cstheme="minorHAnsi"/>
          <w:b/>
          <w:bCs/>
          <w:color w:val="222222"/>
          <w:sz w:val="20"/>
          <w:szCs w:val="20"/>
          <w:u w:val="single"/>
        </w:rPr>
        <w:t xml:space="preserve"> γραμμή</w:t>
      </w:r>
      <w:r w:rsidR="00504F2A" w:rsidRPr="00C544AC">
        <w:rPr>
          <w:rFonts w:asciiTheme="minorHAnsi" w:hAnsiTheme="minorHAnsi" w:cstheme="minorHAnsi"/>
          <w:b/>
          <w:bCs/>
          <w:color w:val="222222"/>
          <w:sz w:val="20"/>
          <w:szCs w:val="20"/>
          <w:u w:val="single"/>
        </w:rPr>
        <w:t>-περιοχή</w:t>
      </w:r>
      <w:r w:rsidR="00126F99" w:rsidRPr="00C544AC">
        <w:rPr>
          <w:rFonts w:asciiTheme="minorHAnsi" w:hAnsiTheme="minorHAnsi" w:cstheme="minorHAnsi"/>
          <w:b/>
          <w:bCs/>
          <w:color w:val="222222"/>
          <w:sz w:val="20"/>
          <w:szCs w:val="20"/>
          <w:u w:val="single"/>
        </w:rPr>
        <w:t xml:space="preserve"> </w:t>
      </w:r>
      <w:r w:rsidR="001977C7" w:rsidRPr="00410549">
        <w:rPr>
          <w:rFonts w:asciiTheme="minorHAnsi" w:hAnsiTheme="minorHAnsi" w:cstheme="minorHAnsi"/>
          <w:b/>
          <w:bCs/>
          <w:color w:val="222222"/>
          <w:sz w:val="20"/>
          <w:szCs w:val="20"/>
          <w:u w:val="single"/>
        </w:rPr>
        <w:t>θα χάνεται πάντοτε ανανεώσιμη παραγωγή</w:t>
      </w:r>
      <w:r w:rsidRPr="0017594A">
        <w:rPr>
          <w:rFonts w:asciiTheme="minorHAnsi" w:hAnsiTheme="minorHAnsi" w:cstheme="minorHAnsi"/>
          <w:color w:val="222222"/>
          <w:sz w:val="20"/>
          <w:szCs w:val="20"/>
        </w:rPr>
        <w:t>, δ</w:t>
      </w:r>
      <w:r w:rsidR="001977C7" w:rsidRPr="0017594A">
        <w:rPr>
          <w:rFonts w:asciiTheme="minorHAnsi" w:hAnsiTheme="minorHAnsi" w:cstheme="minorHAnsi"/>
          <w:color w:val="222222"/>
          <w:sz w:val="20"/>
          <w:szCs w:val="20"/>
        </w:rPr>
        <w:t xml:space="preserve">ηλαδή ακόμα και ημέρες με τοπικές συννεφιές και όχι συντονισμένη ηλιοφάνεια </w:t>
      </w:r>
      <w:r w:rsidRPr="0017594A">
        <w:rPr>
          <w:rFonts w:asciiTheme="minorHAnsi" w:hAnsiTheme="minorHAnsi" w:cstheme="minorHAnsi"/>
          <w:color w:val="222222"/>
          <w:sz w:val="20"/>
          <w:szCs w:val="20"/>
        </w:rPr>
        <w:t xml:space="preserve">με άνεμο και γενικά υψηλή ανανεώσιμη παραγωγή </w:t>
      </w:r>
      <w:r w:rsidR="00410549">
        <w:rPr>
          <w:rFonts w:asciiTheme="minorHAnsi" w:hAnsiTheme="minorHAnsi" w:cstheme="minorHAnsi"/>
          <w:color w:val="222222"/>
          <w:sz w:val="20"/>
          <w:szCs w:val="20"/>
        </w:rPr>
        <w:t>με ταυτοχρόνως</w:t>
      </w:r>
      <w:r w:rsidRPr="0017594A">
        <w:rPr>
          <w:rFonts w:asciiTheme="minorHAnsi" w:hAnsiTheme="minorHAnsi" w:cstheme="minorHAnsi"/>
          <w:color w:val="222222"/>
          <w:sz w:val="20"/>
          <w:szCs w:val="20"/>
        </w:rPr>
        <w:t xml:space="preserve"> χαμηλή ζήτηση</w:t>
      </w:r>
      <w:r w:rsidR="001977C7" w:rsidRPr="0017594A">
        <w:rPr>
          <w:rFonts w:asciiTheme="minorHAnsi" w:hAnsiTheme="minorHAnsi" w:cstheme="minorHAnsi"/>
          <w:color w:val="222222"/>
          <w:sz w:val="20"/>
          <w:szCs w:val="20"/>
        </w:rPr>
        <w:t>.</w:t>
      </w:r>
      <w:r w:rsidR="001977C7" w:rsidRPr="0017594A">
        <w:rPr>
          <w:rFonts w:asciiTheme="minorHAnsi" w:hAnsiTheme="minorHAnsi" w:cstheme="minorHAnsi"/>
          <w:b/>
          <w:bCs/>
          <w:color w:val="222222"/>
          <w:sz w:val="20"/>
          <w:szCs w:val="20"/>
        </w:rPr>
        <w:t xml:space="preserve">  </w:t>
      </w:r>
      <w:r w:rsidR="00C544AC" w:rsidRPr="00C544AC">
        <w:rPr>
          <w:rFonts w:asciiTheme="minorHAnsi" w:hAnsiTheme="minorHAnsi" w:cstheme="minorHAnsi"/>
          <w:color w:val="222222"/>
          <w:sz w:val="20"/>
          <w:szCs w:val="20"/>
        </w:rPr>
        <w:t>Η κατάσταση αυτή έρχεται σε αντίθεση με το πνεύμα του νομοθέτη.</w:t>
      </w:r>
    </w:p>
    <w:p w14:paraId="0E8A1BA4"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18DFABFC" w14:textId="54E2E656" w:rsidR="002E219C" w:rsidRPr="0017594A" w:rsidRDefault="00AB4A7C" w:rsidP="00440FC2">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sidRPr="0017594A">
        <w:rPr>
          <w:rFonts w:asciiTheme="minorHAnsi" w:hAnsiTheme="minorHAnsi" w:cstheme="minorHAnsi"/>
          <w:color w:val="222222"/>
          <w:sz w:val="20"/>
          <w:szCs w:val="20"/>
        </w:rPr>
        <w:lastRenderedPageBreak/>
        <w:t xml:space="preserve">Οι διαχειριστές που όπως παραδέχονται </w:t>
      </w:r>
      <w:r w:rsidR="001977C7" w:rsidRPr="0017594A">
        <w:rPr>
          <w:rFonts w:asciiTheme="minorHAnsi" w:hAnsiTheme="minorHAnsi" w:cstheme="minorHAnsi"/>
          <w:color w:val="222222"/>
          <w:sz w:val="20"/>
          <w:szCs w:val="20"/>
        </w:rPr>
        <w:t xml:space="preserve">δεν </w:t>
      </w:r>
      <w:r w:rsidRPr="0017594A">
        <w:rPr>
          <w:rFonts w:asciiTheme="minorHAnsi" w:hAnsiTheme="minorHAnsi" w:cstheme="minorHAnsi"/>
          <w:color w:val="222222"/>
          <w:sz w:val="20"/>
          <w:szCs w:val="20"/>
        </w:rPr>
        <w:t xml:space="preserve">έχουν πράξει όσα θα έπρεπε για την </w:t>
      </w:r>
      <w:r w:rsidR="002E219C" w:rsidRPr="0017594A">
        <w:rPr>
          <w:rFonts w:asciiTheme="minorHAnsi" w:hAnsiTheme="minorHAnsi" w:cstheme="minorHAnsi"/>
          <w:color w:val="222222"/>
          <w:sz w:val="20"/>
          <w:szCs w:val="20"/>
        </w:rPr>
        <w:t xml:space="preserve">ενίσχυση των δικτύων και πολύ περισσότερο για την </w:t>
      </w:r>
      <w:r w:rsidRPr="0017594A">
        <w:rPr>
          <w:rFonts w:asciiTheme="minorHAnsi" w:hAnsiTheme="minorHAnsi" w:cstheme="minorHAnsi"/>
          <w:color w:val="222222"/>
          <w:sz w:val="20"/>
          <w:szCs w:val="20"/>
        </w:rPr>
        <w:t xml:space="preserve">ενεργό διαχείριση </w:t>
      </w:r>
      <w:r w:rsidR="002E219C" w:rsidRPr="0017594A">
        <w:rPr>
          <w:rFonts w:asciiTheme="minorHAnsi" w:hAnsiTheme="minorHAnsi" w:cstheme="minorHAnsi"/>
          <w:color w:val="222222"/>
          <w:sz w:val="20"/>
          <w:szCs w:val="20"/>
        </w:rPr>
        <w:t xml:space="preserve">μέσα από κατάλληλα κέντρα ελέγχου </w:t>
      </w:r>
      <w:r w:rsidRPr="0017594A">
        <w:rPr>
          <w:rFonts w:asciiTheme="minorHAnsi" w:hAnsiTheme="minorHAnsi" w:cstheme="minorHAnsi"/>
          <w:color w:val="222222"/>
          <w:sz w:val="20"/>
          <w:szCs w:val="20"/>
        </w:rPr>
        <w:t xml:space="preserve">των </w:t>
      </w:r>
      <w:r w:rsidR="002E219C" w:rsidRPr="0017594A">
        <w:rPr>
          <w:rFonts w:asciiTheme="minorHAnsi" w:hAnsiTheme="minorHAnsi" w:cstheme="minorHAnsi"/>
          <w:color w:val="222222"/>
          <w:sz w:val="20"/>
          <w:szCs w:val="20"/>
        </w:rPr>
        <w:t xml:space="preserve">επιλέξιμων στο μέτρο </w:t>
      </w:r>
      <w:r w:rsidRPr="0017594A">
        <w:rPr>
          <w:rFonts w:asciiTheme="minorHAnsi" w:hAnsiTheme="minorHAnsi" w:cstheme="minorHAnsi"/>
          <w:color w:val="222222"/>
          <w:sz w:val="20"/>
          <w:szCs w:val="20"/>
        </w:rPr>
        <w:t>ανανεώσιμων μονάδων</w:t>
      </w:r>
      <w:r w:rsidR="00504F2A">
        <w:rPr>
          <w:rFonts w:asciiTheme="minorHAnsi" w:hAnsiTheme="minorHAnsi" w:cstheme="minorHAnsi"/>
          <w:color w:val="222222"/>
          <w:sz w:val="20"/>
          <w:szCs w:val="20"/>
        </w:rPr>
        <w:t xml:space="preserve"> που συνδέονται σε αυτά</w:t>
      </w:r>
      <w:r w:rsidR="002E219C" w:rsidRPr="0017594A">
        <w:rPr>
          <w:rFonts w:asciiTheme="minorHAnsi" w:hAnsiTheme="minorHAnsi" w:cstheme="minorHAnsi"/>
          <w:color w:val="222222"/>
          <w:sz w:val="20"/>
          <w:szCs w:val="20"/>
        </w:rPr>
        <w:t>, όχι μόνο δεν θα έχουν πλέον κανένα λόγω για να το πράξουν</w:t>
      </w:r>
      <w:r w:rsidR="00410549">
        <w:rPr>
          <w:rFonts w:asciiTheme="minorHAnsi" w:hAnsiTheme="minorHAnsi" w:cstheme="minorHAnsi"/>
          <w:color w:val="222222"/>
          <w:sz w:val="20"/>
          <w:szCs w:val="20"/>
        </w:rPr>
        <w:t>,</w:t>
      </w:r>
      <w:r w:rsidR="002E219C" w:rsidRPr="0017594A">
        <w:rPr>
          <w:rFonts w:asciiTheme="minorHAnsi" w:hAnsiTheme="minorHAnsi" w:cstheme="minorHAnsi"/>
          <w:color w:val="222222"/>
          <w:sz w:val="20"/>
          <w:szCs w:val="20"/>
        </w:rPr>
        <w:t xml:space="preserve"> αλλά </w:t>
      </w:r>
      <w:r w:rsidR="002E219C" w:rsidRPr="00410549">
        <w:rPr>
          <w:rFonts w:asciiTheme="minorHAnsi" w:hAnsiTheme="minorHAnsi" w:cstheme="minorHAnsi"/>
          <w:b/>
          <w:bCs/>
          <w:color w:val="222222"/>
          <w:sz w:val="20"/>
          <w:szCs w:val="20"/>
          <w:u w:val="single"/>
        </w:rPr>
        <w:t xml:space="preserve">κάθε φορά που η πραγματικότητα της πράσινης μετάβασης θα τους θέτει προ </w:t>
      </w:r>
      <w:r w:rsidR="00E50EA3" w:rsidRPr="00410549">
        <w:rPr>
          <w:rFonts w:asciiTheme="minorHAnsi" w:hAnsiTheme="minorHAnsi" w:cstheme="minorHAnsi"/>
          <w:b/>
          <w:bCs/>
          <w:color w:val="222222"/>
          <w:sz w:val="20"/>
          <w:szCs w:val="20"/>
          <w:u w:val="single"/>
        </w:rPr>
        <w:t xml:space="preserve">προκλήσεων και </w:t>
      </w:r>
      <w:r w:rsidR="002E219C" w:rsidRPr="00410549">
        <w:rPr>
          <w:rFonts w:asciiTheme="minorHAnsi" w:hAnsiTheme="minorHAnsi" w:cstheme="minorHAnsi"/>
          <w:b/>
          <w:bCs/>
          <w:color w:val="222222"/>
          <w:sz w:val="20"/>
          <w:szCs w:val="20"/>
          <w:u w:val="single"/>
        </w:rPr>
        <w:t>ευθυνών</w:t>
      </w:r>
      <w:r w:rsidR="00FB2486">
        <w:rPr>
          <w:rFonts w:asciiTheme="minorHAnsi" w:hAnsiTheme="minorHAnsi" w:cstheme="minorHAnsi"/>
          <w:b/>
          <w:bCs/>
          <w:color w:val="222222"/>
          <w:sz w:val="20"/>
          <w:szCs w:val="20"/>
          <w:u w:val="single"/>
        </w:rPr>
        <w:t xml:space="preserve"> επιτάχυνσης των δράσεων τους</w:t>
      </w:r>
      <w:r w:rsidR="002E219C" w:rsidRPr="00410549">
        <w:rPr>
          <w:rFonts w:asciiTheme="minorHAnsi" w:hAnsiTheme="minorHAnsi" w:cstheme="minorHAnsi"/>
          <w:b/>
          <w:bCs/>
          <w:color w:val="222222"/>
          <w:sz w:val="20"/>
          <w:szCs w:val="20"/>
          <w:u w:val="single"/>
        </w:rPr>
        <w:t xml:space="preserve">, </w:t>
      </w:r>
      <w:r w:rsidR="00FB2486">
        <w:rPr>
          <w:rFonts w:asciiTheme="minorHAnsi" w:hAnsiTheme="minorHAnsi" w:cstheme="minorHAnsi"/>
          <w:b/>
          <w:bCs/>
          <w:color w:val="222222"/>
          <w:sz w:val="20"/>
          <w:szCs w:val="20"/>
          <w:u w:val="single"/>
        </w:rPr>
        <w:t xml:space="preserve">αυτοί </w:t>
      </w:r>
      <w:r w:rsidR="002E219C" w:rsidRPr="00410549">
        <w:rPr>
          <w:rFonts w:asciiTheme="minorHAnsi" w:hAnsiTheme="minorHAnsi" w:cstheme="minorHAnsi"/>
          <w:b/>
          <w:bCs/>
          <w:color w:val="222222"/>
          <w:sz w:val="20"/>
          <w:szCs w:val="20"/>
          <w:u w:val="single"/>
        </w:rPr>
        <w:t xml:space="preserve">αντί να επισπεύδουν τον εκσυγχρονισμό τους θα προβαίνουν στην εύκολη λύση της </w:t>
      </w:r>
      <w:r w:rsidR="00C43E37" w:rsidRPr="00410549">
        <w:rPr>
          <w:rFonts w:asciiTheme="minorHAnsi" w:hAnsiTheme="minorHAnsi" w:cstheme="minorHAnsi"/>
          <w:b/>
          <w:bCs/>
          <w:color w:val="222222"/>
          <w:sz w:val="20"/>
          <w:szCs w:val="20"/>
          <w:u w:val="single"/>
        </w:rPr>
        <w:t xml:space="preserve">πρότασης για </w:t>
      </w:r>
      <w:r w:rsidR="002E219C" w:rsidRPr="00410549">
        <w:rPr>
          <w:rFonts w:asciiTheme="minorHAnsi" w:hAnsiTheme="minorHAnsi" w:cstheme="minorHAnsi"/>
          <w:b/>
          <w:bCs/>
          <w:color w:val="222222"/>
          <w:sz w:val="20"/>
          <w:szCs w:val="20"/>
          <w:u w:val="single"/>
        </w:rPr>
        <w:t xml:space="preserve">περαιτέρω </w:t>
      </w:r>
      <w:r w:rsidR="00C43E37" w:rsidRPr="00410549">
        <w:rPr>
          <w:rFonts w:asciiTheme="minorHAnsi" w:hAnsiTheme="minorHAnsi" w:cstheme="minorHAnsi"/>
          <w:b/>
          <w:bCs/>
          <w:color w:val="222222"/>
          <w:sz w:val="20"/>
          <w:szCs w:val="20"/>
          <w:u w:val="single"/>
        </w:rPr>
        <w:t xml:space="preserve">και μάλιστα οριζόντια </w:t>
      </w:r>
      <w:r w:rsidR="002E219C" w:rsidRPr="00410549">
        <w:rPr>
          <w:rFonts w:asciiTheme="minorHAnsi" w:hAnsiTheme="minorHAnsi" w:cstheme="minorHAnsi"/>
          <w:b/>
          <w:bCs/>
          <w:color w:val="222222"/>
          <w:sz w:val="20"/>
          <w:szCs w:val="20"/>
          <w:u w:val="single"/>
        </w:rPr>
        <w:t>αύξηση των περικοπών</w:t>
      </w:r>
      <w:r w:rsidR="00C544AC">
        <w:rPr>
          <w:rFonts w:asciiTheme="minorHAnsi" w:hAnsiTheme="minorHAnsi" w:cstheme="minorHAnsi"/>
          <w:b/>
          <w:bCs/>
          <w:color w:val="222222"/>
          <w:sz w:val="20"/>
          <w:szCs w:val="20"/>
          <w:u w:val="single"/>
        </w:rPr>
        <w:t xml:space="preserve"> </w:t>
      </w:r>
      <w:r w:rsidR="00FB2486">
        <w:rPr>
          <w:rFonts w:asciiTheme="minorHAnsi" w:hAnsiTheme="minorHAnsi" w:cstheme="minorHAnsi"/>
          <w:b/>
          <w:bCs/>
          <w:color w:val="222222"/>
          <w:sz w:val="20"/>
          <w:szCs w:val="20"/>
          <w:u w:val="single"/>
        </w:rPr>
        <w:t xml:space="preserve">στις ΑΠΕ </w:t>
      </w:r>
      <w:r w:rsidR="00C544AC">
        <w:rPr>
          <w:rFonts w:asciiTheme="minorHAnsi" w:hAnsiTheme="minorHAnsi" w:cstheme="minorHAnsi"/>
          <w:b/>
          <w:bCs/>
          <w:color w:val="222222"/>
          <w:sz w:val="20"/>
          <w:szCs w:val="20"/>
          <w:u w:val="single"/>
        </w:rPr>
        <w:t xml:space="preserve">από το 5% στο 10% </w:t>
      </w:r>
      <w:proofErr w:type="spellStart"/>
      <w:r w:rsidR="00C544AC">
        <w:rPr>
          <w:rFonts w:asciiTheme="minorHAnsi" w:hAnsiTheme="minorHAnsi" w:cstheme="minorHAnsi"/>
          <w:b/>
          <w:bCs/>
          <w:color w:val="222222"/>
          <w:sz w:val="20"/>
          <w:szCs w:val="20"/>
          <w:u w:val="single"/>
        </w:rPr>
        <w:t>κ.ο.κ.</w:t>
      </w:r>
      <w:proofErr w:type="spellEnd"/>
      <w:r w:rsidRPr="0017594A">
        <w:rPr>
          <w:rFonts w:asciiTheme="minorHAnsi" w:hAnsiTheme="minorHAnsi" w:cstheme="minorHAnsi"/>
          <w:color w:val="222222"/>
          <w:sz w:val="20"/>
          <w:szCs w:val="20"/>
        </w:rPr>
        <w:t xml:space="preserve">  </w:t>
      </w:r>
    </w:p>
    <w:p w14:paraId="239DD951"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097F374E" w14:textId="0830615D" w:rsidR="00660683" w:rsidRDefault="0017594A" w:rsidP="00440FC2">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sidRPr="0017594A">
        <w:rPr>
          <w:rFonts w:asciiTheme="minorHAnsi" w:hAnsiTheme="minorHAnsi" w:cstheme="minorHAnsi"/>
          <w:color w:val="222222"/>
          <w:sz w:val="20"/>
          <w:szCs w:val="20"/>
        </w:rPr>
        <w:t xml:space="preserve">Η Πολιτεία που </w:t>
      </w:r>
      <w:r>
        <w:rPr>
          <w:rFonts w:asciiTheme="minorHAnsi" w:hAnsiTheme="minorHAnsi" w:cstheme="minorHAnsi"/>
          <w:color w:val="222222"/>
          <w:sz w:val="20"/>
          <w:szCs w:val="20"/>
        </w:rPr>
        <w:t xml:space="preserve">φέρει </w:t>
      </w:r>
      <w:r w:rsidRPr="0017594A">
        <w:rPr>
          <w:rFonts w:asciiTheme="minorHAnsi" w:hAnsiTheme="minorHAnsi" w:cstheme="minorHAnsi"/>
          <w:color w:val="222222"/>
          <w:sz w:val="20"/>
          <w:szCs w:val="20"/>
        </w:rPr>
        <w:t xml:space="preserve">την ευθύνη </w:t>
      </w:r>
      <w:r w:rsidR="007C3C35">
        <w:rPr>
          <w:rFonts w:asciiTheme="minorHAnsi" w:hAnsiTheme="minorHAnsi" w:cstheme="minorHAnsi"/>
          <w:color w:val="222222"/>
          <w:sz w:val="20"/>
          <w:szCs w:val="20"/>
        </w:rPr>
        <w:t xml:space="preserve">του αποδοτικού συντονισμού </w:t>
      </w:r>
      <w:r w:rsidRPr="0017594A">
        <w:rPr>
          <w:rFonts w:asciiTheme="minorHAnsi" w:hAnsiTheme="minorHAnsi" w:cstheme="minorHAnsi"/>
          <w:color w:val="222222"/>
          <w:sz w:val="20"/>
          <w:szCs w:val="20"/>
        </w:rPr>
        <w:t xml:space="preserve">της </w:t>
      </w:r>
      <w:r>
        <w:rPr>
          <w:rFonts w:asciiTheme="minorHAnsi" w:hAnsiTheme="minorHAnsi" w:cstheme="minorHAnsi"/>
          <w:color w:val="222222"/>
          <w:sz w:val="20"/>
          <w:szCs w:val="20"/>
        </w:rPr>
        <w:t xml:space="preserve">πράσινης </w:t>
      </w:r>
      <w:r w:rsidRPr="0017594A">
        <w:rPr>
          <w:rFonts w:asciiTheme="minorHAnsi" w:hAnsiTheme="minorHAnsi" w:cstheme="minorHAnsi"/>
          <w:color w:val="222222"/>
          <w:sz w:val="20"/>
          <w:szCs w:val="20"/>
        </w:rPr>
        <w:t xml:space="preserve">μετάβασης </w:t>
      </w:r>
      <w:r>
        <w:rPr>
          <w:rFonts w:asciiTheme="minorHAnsi" w:hAnsiTheme="minorHAnsi" w:cstheme="minorHAnsi"/>
          <w:color w:val="222222"/>
          <w:sz w:val="20"/>
          <w:szCs w:val="20"/>
        </w:rPr>
        <w:t xml:space="preserve">μέσα από την ισόρροπη ανάπτυξη </w:t>
      </w:r>
      <w:r w:rsidR="00504F2A">
        <w:rPr>
          <w:rFonts w:asciiTheme="minorHAnsi" w:hAnsiTheme="minorHAnsi" w:cstheme="minorHAnsi"/>
          <w:color w:val="222222"/>
          <w:sz w:val="20"/>
          <w:szCs w:val="20"/>
        </w:rPr>
        <w:t xml:space="preserve">όχι μόνο </w:t>
      </w:r>
      <w:r>
        <w:rPr>
          <w:rFonts w:asciiTheme="minorHAnsi" w:hAnsiTheme="minorHAnsi" w:cstheme="minorHAnsi"/>
          <w:color w:val="222222"/>
          <w:sz w:val="20"/>
          <w:szCs w:val="20"/>
        </w:rPr>
        <w:t xml:space="preserve">της ανανεώσιμης εγκατεστημένης ισχύος </w:t>
      </w:r>
      <w:r w:rsidR="007C3C35">
        <w:rPr>
          <w:rFonts w:asciiTheme="minorHAnsi" w:hAnsiTheme="minorHAnsi" w:cstheme="minorHAnsi"/>
          <w:color w:val="222222"/>
          <w:sz w:val="20"/>
          <w:szCs w:val="20"/>
        </w:rPr>
        <w:t>αλλά ταυτόχρονα και των απαιτούμενων μονάδων</w:t>
      </w:r>
      <w:r>
        <w:rPr>
          <w:rFonts w:asciiTheme="minorHAnsi" w:hAnsiTheme="minorHAnsi" w:cstheme="minorHAnsi"/>
          <w:color w:val="222222"/>
          <w:sz w:val="20"/>
          <w:szCs w:val="20"/>
        </w:rPr>
        <w:t xml:space="preserve"> αποθήκευση</w:t>
      </w:r>
      <w:r w:rsidR="007C3C35">
        <w:rPr>
          <w:rFonts w:asciiTheme="minorHAnsi" w:hAnsiTheme="minorHAnsi" w:cstheme="minorHAnsi"/>
          <w:color w:val="222222"/>
          <w:sz w:val="20"/>
          <w:szCs w:val="20"/>
        </w:rPr>
        <w:t>ς</w:t>
      </w:r>
      <w:r>
        <w:rPr>
          <w:rFonts w:asciiTheme="minorHAnsi" w:hAnsiTheme="minorHAnsi" w:cstheme="minorHAnsi"/>
          <w:color w:val="222222"/>
          <w:sz w:val="20"/>
          <w:szCs w:val="20"/>
        </w:rPr>
        <w:t xml:space="preserve"> ηλεκτρικής ενέργειας </w:t>
      </w:r>
      <w:r w:rsidR="007C3C35">
        <w:rPr>
          <w:rFonts w:asciiTheme="minorHAnsi" w:hAnsiTheme="minorHAnsi" w:cstheme="minorHAnsi"/>
          <w:color w:val="222222"/>
          <w:sz w:val="20"/>
          <w:szCs w:val="20"/>
        </w:rPr>
        <w:t xml:space="preserve">καθώς και των </w:t>
      </w:r>
      <w:r>
        <w:rPr>
          <w:rFonts w:asciiTheme="minorHAnsi" w:hAnsiTheme="minorHAnsi" w:cstheme="minorHAnsi"/>
          <w:color w:val="222222"/>
          <w:sz w:val="20"/>
          <w:szCs w:val="20"/>
        </w:rPr>
        <w:t>υποδομ</w:t>
      </w:r>
      <w:r w:rsidR="007C3C35">
        <w:rPr>
          <w:rFonts w:asciiTheme="minorHAnsi" w:hAnsiTheme="minorHAnsi" w:cstheme="minorHAnsi"/>
          <w:color w:val="222222"/>
          <w:sz w:val="20"/>
          <w:szCs w:val="20"/>
        </w:rPr>
        <w:t>ών</w:t>
      </w:r>
      <w:r>
        <w:rPr>
          <w:rFonts w:asciiTheme="minorHAnsi" w:hAnsiTheme="minorHAnsi" w:cstheme="minorHAnsi"/>
          <w:color w:val="222222"/>
          <w:sz w:val="20"/>
          <w:szCs w:val="20"/>
        </w:rPr>
        <w:t xml:space="preserve"> του δικτύου και της ενεργού διαχείρισης του</w:t>
      </w:r>
      <w:r w:rsidR="00410549">
        <w:rPr>
          <w:rFonts w:asciiTheme="minorHAnsi" w:hAnsiTheme="minorHAnsi" w:cstheme="minorHAnsi"/>
          <w:color w:val="222222"/>
          <w:sz w:val="20"/>
          <w:szCs w:val="20"/>
        </w:rPr>
        <w:t>ς</w:t>
      </w:r>
      <w:r w:rsidR="007C3C35">
        <w:rPr>
          <w:rFonts w:asciiTheme="minorHAnsi" w:hAnsiTheme="minorHAnsi" w:cstheme="minorHAnsi"/>
          <w:color w:val="222222"/>
          <w:sz w:val="20"/>
          <w:szCs w:val="20"/>
        </w:rPr>
        <w:t xml:space="preserve">, όχι μόνο με την προτεινόμενη εφαρμογή του μέτρου δεν επισφραγίζει τον ρόλο αυτό, αλλά </w:t>
      </w:r>
      <w:r w:rsidR="007C3C35" w:rsidRPr="00410549">
        <w:rPr>
          <w:rFonts w:asciiTheme="minorHAnsi" w:hAnsiTheme="minorHAnsi" w:cstheme="minorHAnsi"/>
          <w:b/>
          <w:bCs/>
          <w:color w:val="222222"/>
          <w:sz w:val="20"/>
          <w:szCs w:val="20"/>
          <w:u w:val="single"/>
        </w:rPr>
        <w:t xml:space="preserve">αντίθετα διαβρώνει το επενδυτικό κλίμα με αντιπαραγωγικές πρακτικές που αυξάνουν το </w:t>
      </w:r>
      <w:proofErr w:type="spellStart"/>
      <w:r w:rsidR="007C3C35" w:rsidRPr="00410549">
        <w:rPr>
          <w:rFonts w:asciiTheme="minorHAnsi" w:hAnsiTheme="minorHAnsi" w:cstheme="minorHAnsi"/>
          <w:b/>
          <w:bCs/>
          <w:color w:val="222222"/>
          <w:sz w:val="20"/>
          <w:szCs w:val="20"/>
          <w:u w:val="single"/>
          <w:lang w:val="en-US"/>
        </w:rPr>
        <w:t>LCOE</w:t>
      </w:r>
      <w:proofErr w:type="spellEnd"/>
      <w:r w:rsidR="007C3C35" w:rsidRPr="00410549">
        <w:rPr>
          <w:rFonts w:asciiTheme="minorHAnsi" w:hAnsiTheme="minorHAnsi" w:cstheme="minorHAnsi"/>
          <w:b/>
          <w:bCs/>
          <w:color w:val="222222"/>
          <w:sz w:val="20"/>
          <w:szCs w:val="20"/>
          <w:u w:val="single"/>
        </w:rPr>
        <w:t xml:space="preserve"> </w:t>
      </w:r>
      <w:r w:rsidR="00660683" w:rsidRPr="00410549">
        <w:rPr>
          <w:rFonts w:asciiTheme="minorHAnsi" w:hAnsiTheme="minorHAnsi" w:cstheme="minorHAnsi"/>
          <w:b/>
          <w:bCs/>
          <w:color w:val="222222"/>
          <w:sz w:val="20"/>
          <w:szCs w:val="20"/>
          <w:u w:val="single"/>
        </w:rPr>
        <w:t>των ανανεώσιμων επενδύσεων</w:t>
      </w:r>
      <w:r w:rsidR="00FB2486">
        <w:rPr>
          <w:rFonts w:asciiTheme="minorHAnsi" w:hAnsiTheme="minorHAnsi" w:cstheme="minorHAnsi"/>
          <w:b/>
          <w:bCs/>
          <w:color w:val="222222"/>
          <w:sz w:val="20"/>
          <w:szCs w:val="20"/>
          <w:u w:val="single"/>
        </w:rPr>
        <w:t>,</w:t>
      </w:r>
      <w:r w:rsidR="00660683">
        <w:rPr>
          <w:rFonts w:asciiTheme="minorHAnsi" w:hAnsiTheme="minorHAnsi" w:cstheme="minorHAnsi"/>
          <w:color w:val="222222"/>
          <w:sz w:val="20"/>
          <w:szCs w:val="20"/>
        </w:rPr>
        <w:t xml:space="preserve"> </w:t>
      </w:r>
      <w:r w:rsidR="00226B5A">
        <w:rPr>
          <w:rFonts w:asciiTheme="minorHAnsi" w:hAnsiTheme="minorHAnsi" w:cstheme="minorHAnsi"/>
          <w:color w:val="222222"/>
          <w:sz w:val="20"/>
          <w:szCs w:val="20"/>
        </w:rPr>
        <w:t xml:space="preserve">αφού υποχρεώνονται οι επενδυτές σε μικρότερη παραγωγή ως προς τις δυνατότητες της εγκατεστημένης ισχύος των μονάδων </w:t>
      </w:r>
      <w:r w:rsidR="00660683">
        <w:rPr>
          <w:rFonts w:asciiTheme="minorHAnsi" w:hAnsiTheme="minorHAnsi" w:cstheme="minorHAnsi"/>
          <w:color w:val="222222"/>
          <w:sz w:val="20"/>
          <w:szCs w:val="20"/>
        </w:rPr>
        <w:t>που κατασκευάζουν</w:t>
      </w:r>
      <w:r w:rsidR="00FB2486">
        <w:rPr>
          <w:rFonts w:asciiTheme="minorHAnsi" w:hAnsiTheme="minorHAnsi" w:cstheme="minorHAnsi"/>
          <w:color w:val="222222"/>
          <w:sz w:val="20"/>
          <w:szCs w:val="20"/>
        </w:rPr>
        <w:t xml:space="preserve"> χωρίς μάλιστα να υφίσταται πάντοτε κορεσμός των γραμμών</w:t>
      </w:r>
      <w:r w:rsidR="00226B5A">
        <w:rPr>
          <w:rFonts w:asciiTheme="minorHAnsi" w:hAnsiTheme="minorHAnsi" w:cstheme="minorHAnsi"/>
          <w:color w:val="222222"/>
          <w:sz w:val="20"/>
          <w:szCs w:val="20"/>
        </w:rPr>
        <w:t xml:space="preserve"> </w:t>
      </w:r>
      <w:r w:rsidR="007C3C35">
        <w:rPr>
          <w:rFonts w:asciiTheme="minorHAnsi" w:hAnsiTheme="minorHAnsi" w:cstheme="minorHAnsi"/>
          <w:color w:val="222222"/>
          <w:sz w:val="20"/>
          <w:szCs w:val="20"/>
        </w:rPr>
        <w:t xml:space="preserve">και μάλιστα σε μια περίοδο υψηλού πληθωρισμού, αυξημένου </w:t>
      </w:r>
      <w:proofErr w:type="spellStart"/>
      <w:r w:rsidR="007C3C35">
        <w:rPr>
          <w:rFonts w:asciiTheme="minorHAnsi" w:hAnsiTheme="minorHAnsi" w:cstheme="minorHAnsi"/>
          <w:color w:val="222222"/>
          <w:sz w:val="20"/>
          <w:szCs w:val="20"/>
          <w:lang w:val="en-US"/>
        </w:rPr>
        <w:t>WACC</w:t>
      </w:r>
      <w:proofErr w:type="spellEnd"/>
      <w:r w:rsidR="007C3C35" w:rsidRPr="007C3C35">
        <w:rPr>
          <w:rFonts w:asciiTheme="minorHAnsi" w:hAnsiTheme="minorHAnsi" w:cstheme="minorHAnsi"/>
          <w:color w:val="222222"/>
          <w:sz w:val="20"/>
          <w:szCs w:val="20"/>
        </w:rPr>
        <w:t xml:space="preserve"> </w:t>
      </w:r>
      <w:r w:rsidR="007C3C35">
        <w:rPr>
          <w:rFonts w:asciiTheme="minorHAnsi" w:hAnsiTheme="minorHAnsi" w:cstheme="minorHAnsi"/>
          <w:color w:val="222222"/>
          <w:sz w:val="20"/>
          <w:szCs w:val="20"/>
        </w:rPr>
        <w:t xml:space="preserve">και εξαιρετικά χαμηλών Τιμών Αναφοράς (ΤΑ). </w:t>
      </w:r>
      <w:r w:rsidR="000E28E9">
        <w:rPr>
          <w:rFonts w:asciiTheme="minorHAnsi" w:hAnsiTheme="minorHAnsi" w:cstheme="minorHAnsi"/>
          <w:color w:val="222222"/>
          <w:sz w:val="20"/>
          <w:szCs w:val="20"/>
        </w:rPr>
        <w:t xml:space="preserve"> </w:t>
      </w:r>
      <w:r w:rsidR="00DF3912">
        <w:rPr>
          <w:rFonts w:asciiTheme="minorHAnsi" w:hAnsiTheme="minorHAnsi" w:cstheme="minorHAnsi"/>
          <w:color w:val="222222"/>
          <w:sz w:val="20"/>
          <w:szCs w:val="20"/>
        </w:rPr>
        <w:t xml:space="preserve">Για να το πούμε πιο απλά, </w:t>
      </w:r>
      <w:r w:rsidR="00DF3912" w:rsidRPr="005571C7">
        <w:rPr>
          <w:rFonts w:asciiTheme="minorHAnsi" w:hAnsiTheme="minorHAnsi" w:cstheme="minorHAnsi"/>
          <w:b/>
          <w:bCs/>
          <w:color w:val="222222"/>
          <w:sz w:val="20"/>
          <w:szCs w:val="20"/>
          <w:u w:val="single"/>
        </w:rPr>
        <w:t xml:space="preserve">η τιμωρία των επενδυτών με τυφλές και οριζόντιες περικοπές στην έγχυση </w:t>
      </w:r>
      <w:r w:rsidR="00FB2486">
        <w:rPr>
          <w:rFonts w:asciiTheme="minorHAnsi" w:hAnsiTheme="minorHAnsi" w:cstheme="minorHAnsi"/>
          <w:b/>
          <w:bCs/>
          <w:color w:val="222222"/>
          <w:sz w:val="20"/>
          <w:szCs w:val="20"/>
          <w:u w:val="single"/>
        </w:rPr>
        <w:t xml:space="preserve">είτε δηλαδή υπάρχουν συνθήκες πραγματικού κορεσμού είτε όχι στις γραμμές στον πραγματικό χρόνο, </w:t>
      </w:r>
      <w:r w:rsidR="00DF3912" w:rsidRPr="005571C7">
        <w:rPr>
          <w:rFonts w:asciiTheme="minorHAnsi" w:hAnsiTheme="minorHAnsi" w:cstheme="minorHAnsi"/>
          <w:b/>
          <w:bCs/>
          <w:color w:val="222222"/>
          <w:sz w:val="20"/>
          <w:szCs w:val="20"/>
          <w:u w:val="single"/>
        </w:rPr>
        <w:t xml:space="preserve">επιχειρείται να λειτουργήσει ως </w:t>
      </w:r>
      <w:r w:rsidR="00F213BE" w:rsidRPr="005571C7">
        <w:rPr>
          <w:rFonts w:asciiTheme="minorHAnsi" w:hAnsiTheme="minorHAnsi" w:cstheme="minorHAnsi"/>
          <w:b/>
          <w:bCs/>
          <w:color w:val="222222"/>
          <w:sz w:val="20"/>
          <w:szCs w:val="20"/>
          <w:u w:val="single"/>
        </w:rPr>
        <w:t>«</w:t>
      </w:r>
      <w:r w:rsidR="00DF3912" w:rsidRPr="005571C7">
        <w:rPr>
          <w:rFonts w:asciiTheme="minorHAnsi" w:hAnsiTheme="minorHAnsi" w:cstheme="minorHAnsi"/>
          <w:b/>
          <w:bCs/>
          <w:color w:val="222222"/>
          <w:sz w:val="20"/>
          <w:szCs w:val="20"/>
          <w:u w:val="single"/>
        </w:rPr>
        <w:t>συγχωροχάρτι</w:t>
      </w:r>
      <w:r w:rsidR="00F213BE" w:rsidRPr="005571C7">
        <w:rPr>
          <w:rFonts w:asciiTheme="minorHAnsi" w:hAnsiTheme="minorHAnsi" w:cstheme="minorHAnsi"/>
          <w:b/>
          <w:bCs/>
          <w:color w:val="222222"/>
          <w:sz w:val="20"/>
          <w:szCs w:val="20"/>
          <w:u w:val="single"/>
        </w:rPr>
        <w:t>»</w:t>
      </w:r>
      <w:r w:rsidR="005571C7">
        <w:rPr>
          <w:rFonts w:asciiTheme="minorHAnsi" w:hAnsiTheme="minorHAnsi" w:cstheme="minorHAnsi"/>
          <w:b/>
          <w:bCs/>
          <w:color w:val="222222"/>
          <w:sz w:val="20"/>
          <w:szCs w:val="20"/>
          <w:u w:val="single"/>
        </w:rPr>
        <w:t xml:space="preserve"> της Πολιτείας και των διαχειριστών</w:t>
      </w:r>
      <w:r w:rsidR="00DF3912" w:rsidRPr="005571C7">
        <w:rPr>
          <w:rFonts w:asciiTheme="minorHAnsi" w:hAnsiTheme="minorHAnsi" w:cstheme="minorHAnsi"/>
          <w:b/>
          <w:bCs/>
          <w:color w:val="222222"/>
          <w:sz w:val="20"/>
          <w:szCs w:val="20"/>
          <w:u w:val="single"/>
        </w:rPr>
        <w:t xml:space="preserve"> για όσα δεν έγιναν στους τομείς της αποθήκευσης, των δικτύων και των κέντρων ελέγχου τους.</w:t>
      </w:r>
      <w:r w:rsidR="00DF3912">
        <w:rPr>
          <w:rFonts w:asciiTheme="minorHAnsi" w:hAnsiTheme="minorHAnsi" w:cstheme="minorHAnsi"/>
          <w:color w:val="222222"/>
          <w:sz w:val="20"/>
          <w:szCs w:val="20"/>
        </w:rPr>
        <w:t xml:space="preserve">  </w:t>
      </w:r>
    </w:p>
    <w:p w14:paraId="707970DE" w14:textId="77777777" w:rsidR="00660683" w:rsidRPr="00660683" w:rsidRDefault="00660683" w:rsidP="00660683">
      <w:pPr>
        <w:pStyle w:val="a7"/>
        <w:rPr>
          <w:rFonts w:asciiTheme="minorHAnsi" w:hAnsiTheme="minorHAnsi" w:cstheme="minorHAnsi"/>
          <w:color w:val="222222"/>
          <w:sz w:val="20"/>
          <w:szCs w:val="20"/>
        </w:rPr>
      </w:pPr>
    </w:p>
    <w:p w14:paraId="6180EA28" w14:textId="1D5F0173" w:rsidR="007C3C35" w:rsidRDefault="00660683" w:rsidP="00660683">
      <w:pPr>
        <w:pStyle w:val="a7"/>
        <w:shd w:val="clear" w:color="auto" w:fill="FFFFFF"/>
        <w:spacing w:line="240" w:lineRule="auto"/>
        <w:ind w:left="284"/>
        <w:jc w:val="both"/>
        <w:rPr>
          <w:rFonts w:asciiTheme="minorHAnsi" w:hAnsiTheme="minorHAnsi" w:cstheme="minorHAnsi"/>
          <w:color w:val="222222"/>
          <w:sz w:val="20"/>
          <w:szCs w:val="20"/>
        </w:rPr>
      </w:pPr>
      <w:r>
        <w:rPr>
          <w:rFonts w:asciiTheme="minorHAnsi" w:hAnsiTheme="minorHAnsi" w:cstheme="minorHAnsi"/>
          <w:color w:val="222222"/>
          <w:sz w:val="20"/>
          <w:szCs w:val="20"/>
        </w:rPr>
        <w:t>Ας υπογραμμιστεί εδώ πως λ</w:t>
      </w:r>
      <w:r w:rsidR="000E28E9">
        <w:rPr>
          <w:rFonts w:asciiTheme="minorHAnsi" w:hAnsiTheme="minorHAnsi" w:cstheme="minorHAnsi"/>
          <w:color w:val="222222"/>
          <w:sz w:val="20"/>
          <w:szCs w:val="20"/>
        </w:rPr>
        <w:t>ογής σχόλια που δ</w:t>
      </w:r>
      <w:r>
        <w:rPr>
          <w:rFonts w:asciiTheme="minorHAnsi" w:hAnsiTheme="minorHAnsi" w:cstheme="minorHAnsi"/>
          <w:color w:val="222222"/>
          <w:sz w:val="20"/>
          <w:szCs w:val="20"/>
        </w:rPr>
        <w:t>ι</w:t>
      </w:r>
      <w:r w:rsidR="000E28E9">
        <w:rPr>
          <w:rFonts w:asciiTheme="minorHAnsi" w:hAnsiTheme="minorHAnsi" w:cstheme="minorHAnsi"/>
          <w:color w:val="222222"/>
          <w:sz w:val="20"/>
          <w:szCs w:val="20"/>
        </w:rPr>
        <w:t>ατυπώνονται</w:t>
      </w:r>
      <w:r>
        <w:rPr>
          <w:rFonts w:asciiTheme="minorHAnsi" w:hAnsiTheme="minorHAnsi" w:cstheme="minorHAnsi"/>
          <w:color w:val="222222"/>
          <w:sz w:val="20"/>
          <w:szCs w:val="20"/>
        </w:rPr>
        <w:t xml:space="preserve"> </w:t>
      </w:r>
      <w:r w:rsidR="00410549">
        <w:rPr>
          <w:rFonts w:asciiTheme="minorHAnsi" w:hAnsiTheme="minorHAnsi" w:cstheme="minorHAnsi"/>
          <w:color w:val="222222"/>
          <w:sz w:val="20"/>
          <w:szCs w:val="20"/>
        </w:rPr>
        <w:t xml:space="preserve">από την αγορά </w:t>
      </w:r>
      <w:r>
        <w:rPr>
          <w:rFonts w:asciiTheme="minorHAnsi" w:hAnsiTheme="minorHAnsi" w:cstheme="minorHAnsi"/>
          <w:color w:val="222222"/>
          <w:sz w:val="20"/>
          <w:szCs w:val="20"/>
        </w:rPr>
        <w:t xml:space="preserve">πως δήθεν όσοι </w:t>
      </w:r>
      <w:r w:rsidR="00410549">
        <w:rPr>
          <w:rFonts w:asciiTheme="minorHAnsi" w:hAnsiTheme="minorHAnsi" w:cstheme="minorHAnsi"/>
          <w:color w:val="222222"/>
          <w:sz w:val="20"/>
          <w:szCs w:val="20"/>
        </w:rPr>
        <w:t>υφίστανται</w:t>
      </w:r>
      <w:r>
        <w:rPr>
          <w:rFonts w:asciiTheme="minorHAnsi" w:hAnsiTheme="minorHAnsi" w:cstheme="minorHAnsi"/>
          <w:color w:val="222222"/>
          <w:sz w:val="20"/>
          <w:szCs w:val="20"/>
        </w:rPr>
        <w:t xml:space="preserve"> μείωση στην αιτούμενη εγκατεστημένη ισχύ ως προς τους Όρους Σύνδεσης που τελικά τους δίνονται τάχα είναι «δίκαιο» να εξαιρεθούν του μέτρου των περιορισμών της ενεργού ισχύος έγχυσης των μονάδων τους, είναι παντελώς </w:t>
      </w:r>
      <w:r w:rsidR="00FB2486">
        <w:rPr>
          <w:rFonts w:asciiTheme="minorHAnsi" w:hAnsiTheme="minorHAnsi" w:cstheme="minorHAnsi"/>
          <w:color w:val="222222"/>
          <w:sz w:val="20"/>
          <w:szCs w:val="20"/>
        </w:rPr>
        <w:t>εσφαλμένα</w:t>
      </w:r>
      <w:r>
        <w:rPr>
          <w:rFonts w:asciiTheme="minorHAnsi" w:hAnsiTheme="minorHAnsi" w:cstheme="minorHAnsi"/>
          <w:color w:val="222222"/>
          <w:sz w:val="20"/>
          <w:szCs w:val="20"/>
        </w:rPr>
        <w:t xml:space="preserve">, αφού η μείωση στην εγκατεστημένη ισχύ των Όρων Σύνδεσης που τους διατυπώνονται </w:t>
      </w:r>
      <w:r w:rsidR="00410549">
        <w:rPr>
          <w:rFonts w:asciiTheme="minorHAnsi" w:hAnsiTheme="minorHAnsi" w:cstheme="minorHAnsi"/>
          <w:color w:val="222222"/>
          <w:sz w:val="20"/>
          <w:szCs w:val="20"/>
        </w:rPr>
        <w:t xml:space="preserve">τους </w:t>
      </w:r>
      <w:r>
        <w:rPr>
          <w:rFonts w:asciiTheme="minorHAnsi" w:hAnsiTheme="minorHAnsi" w:cstheme="minorHAnsi"/>
          <w:color w:val="222222"/>
          <w:sz w:val="20"/>
          <w:szCs w:val="20"/>
        </w:rPr>
        <w:t>γλυτώνει από περιττή επένδυση, σε αντίθεση με το μέτρο των περιορισμών στην ενεργό ισχύ έγχυσης που οδηγεί σε «πεταμένα» επενδυτικά χρήματα</w:t>
      </w:r>
      <w:r w:rsidR="005571C7">
        <w:rPr>
          <w:rFonts w:asciiTheme="minorHAnsi" w:hAnsiTheme="minorHAnsi" w:cstheme="minorHAnsi"/>
          <w:color w:val="222222"/>
          <w:sz w:val="20"/>
          <w:szCs w:val="20"/>
        </w:rPr>
        <w:t>, αφού περιορίζεται η παραγωγή και όχι η εγκατεστημένη ισχύς</w:t>
      </w:r>
      <w:r w:rsidR="00410549">
        <w:rPr>
          <w:rFonts w:asciiTheme="minorHAnsi" w:hAnsiTheme="minorHAnsi" w:cstheme="minorHAnsi"/>
          <w:color w:val="222222"/>
          <w:sz w:val="20"/>
          <w:szCs w:val="20"/>
        </w:rPr>
        <w:t>.</w:t>
      </w:r>
      <w:r>
        <w:rPr>
          <w:rFonts w:asciiTheme="minorHAnsi" w:hAnsiTheme="minorHAnsi" w:cstheme="minorHAnsi"/>
          <w:color w:val="222222"/>
          <w:sz w:val="20"/>
          <w:szCs w:val="20"/>
        </w:rPr>
        <w:t xml:space="preserve"> </w:t>
      </w:r>
    </w:p>
    <w:p w14:paraId="2A9F4470"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2DF5F7E7" w14:textId="00E9F66C" w:rsidR="00B348BF" w:rsidRDefault="001977C7" w:rsidP="00440FC2">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sidRPr="003B7130">
        <w:rPr>
          <w:rFonts w:asciiTheme="minorHAnsi" w:hAnsiTheme="minorHAnsi" w:cstheme="minorHAnsi"/>
          <w:color w:val="222222"/>
          <w:sz w:val="20"/>
          <w:szCs w:val="20"/>
        </w:rPr>
        <w:t>Το μέτρο, επιπλέον, αν υιοθετηθεί έτσι τυφλά, </w:t>
      </w:r>
      <w:r w:rsidRPr="00B348BF">
        <w:rPr>
          <w:rFonts w:asciiTheme="minorHAnsi" w:hAnsiTheme="minorHAnsi" w:cstheme="minorHAnsi"/>
          <w:color w:val="222222"/>
          <w:sz w:val="20"/>
          <w:szCs w:val="20"/>
        </w:rPr>
        <w:t>ενδέχεται να</w:t>
      </w:r>
      <w:r w:rsidRPr="003B7130">
        <w:rPr>
          <w:rFonts w:asciiTheme="minorHAnsi" w:hAnsiTheme="minorHAnsi" w:cstheme="minorHAnsi"/>
          <w:color w:val="222222"/>
          <w:sz w:val="20"/>
          <w:szCs w:val="20"/>
        </w:rPr>
        <w:t xml:space="preserve"> δημιουργήσει </w:t>
      </w:r>
      <w:r w:rsidR="007C3C35" w:rsidRPr="003B7130">
        <w:rPr>
          <w:rFonts w:asciiTheme="minorHAnsi" w:hAnsiTheme="minorHAnsi" w:cstheme="minorHAnsi"/>
          <w:color w:val="222222"/>
          <w:sz w:val="20"/>
          <w:szCs w:val="20"/>
        </w:rPr>
        <w:t xml:space="preserve">ρυθμιστικό </w:t>
      </w:r>
      <w:r w:rsidRPr="003B7130">
        <w:rPr>
          <w:rFonts w:asciiTheme="minorHAnsi" w:hAnsiTheme="minorHAnsi" w:cstheme="minorHAnsi"/>
          <w:color w:val="222222"/>
          <w:sz w:val="20"/>
          <w:szCs w:val="20"/>
        </w:rPr>
        <w:t xml:space="preserve">χάος, αφού </w:t>
      </w:r>
      <w:r w:rsidR="00B348BF">
        <w:rPr>
          <w:rFonts w:asciiTheme="minorHAnsi" w:hAnsiTheme="minorHAnsi" w:cstheme="minorHAnsi"/>
          <w:color w:val="222222"/>
          <w:sz w:val="20"/>
          <w:szCs w:val="20"/>
        </w:rPr>
        <w:t>ο</w:t>
      </w:r>
      <w:r w:rsidRPr="003B7130">
        <w:rPr>
          <w:rFonts w:asciiTheme="minorHAnsi" w:hAnsiTheme="minorHAnsi" w:cstheme="minorHAnsi"/>
          <w:color w:val="222222"/>
          <w:sz w:val="20"/>
          <w:szCs w:val="20"/>
        </w:rPr>
        <w:t xml:space="preserve"> εκάστοτε παραγωγό</w:t>
      </w:r>
      <w:r w:rsidR="00B348BF">
        <w:rPr>
          <w:rFonts w:asciiTheme="minorHAnsi" w:hAnsiTheme="minorHAnsi" w:cstheme="minorHAnsi"/>
          <w:color w:val="222222"/>
          <w:sz w:val="20"/>
          <w:szCs w:val="20"/>
        </w:rPr>
        <w:t>ς έχει την δυνατότητα</w:t>
      </w:r>
      <w:r w:rsidRPr="003B7130">
        <w:rPr>
          <w:rFonts w:asciiTheme="minorHAnsi" w:hAnsiTheme="minorHAnsi" w:cstheme="minorHAnsi"/>
          <w:color w:val="222222"/>
          <w:sz w:val="20"/>
          <w:szCs w:val="20"/>
        </w:rPr>
        <w:t xml:space="preserve"> να αλλάζει </w:t>
      </w:r>
      <w:proofErr w:type="spellStart"/>
      <w:r w:rsidRPr="003B7130">
        <w:rPr>
          <w:rFonts w:asciiTheme="minorHAnsi" w:hAnsiTheme="minorHAnsi" w:cstheme="minorHAnsi"/>
          <w:color w:val="222222"/>
          <w:sz w:val="20"/>
          <w:szCs w:val="20"/>
        </w:rPr>
        <w:t>τηλεματικά</w:t>
      </w:r>
      <w:proofErr w:type="spellEnd"/>
      <w:r w:rsidRPr="003B7130">
        <w:rPr>
          <w:rFonts w:asciiTheme="minorHAnsi" w:hAnsiTheme="minorHAnsi" w:cstheme="minorHAnsi"/>
          <w:color w:val="222222"/>
          <w:sz w:val="20"/>
          <w:szCs w:val="20"/>
        </w:rPr>
        <w:t xml:space="preserve"> τις ρυθμίσεις τ</w:t>
      </w:r>
      <w:r w:rsidR="003B7130" w:rsidRPr="003B7130">
        <w:rPr>
          <w:rFonts w:asciiTheme="minorHAnsi" w:hAnsiTheme="minorHAnsi" w:cstheme="minorHAnsi"/>
          <w:color w:val="222222"/>
          <w:sz w:val="20"/>
          <w:szCs w:val="20"/>
        </w:rPr>
        <w:t>ων</w:t>
      </w:r>
      <w:r w:rsidRPr="003B7130">
        <w:rPr>
          <w:rFonts w:asciiTheme="minorHAnsi" w:hAnsiTheme="minorHAnsi" w:cstheme="minorHAnsi"/>
          <w:color w:val="222222"/>
          <w:sz w:val="20"/>
          <w:szCs w:val="20"/>
        </w:rPr>
        <w:t xml:space="preserve"> </w:t>
      </w:r>
      <w:proofErr w:type="spellStart"/>
      <w:r w:rsidRPr="003B7130">
        <w:rPr>
          <w:rFonts w:asciiTheme="minorHAnsi" w:hAnsiTheme="minorHAnsi" w:cstheme="minorHAnsi"/>
          <w:color w:val="222222"/>
          <w:sz w:val="20"/>
          <w:szCs w:val="20"/>
        </w:rPr>
        <w:t>inverter</w:t>
      </w:r>
      <w:proofErr w:type="spellEnd"/>
      <w:r w:rsidR="003B7130" w:rsidRPr="003B7130">
        <w:rPr>
          <w:rFonts w:asciiTheme="minorHAnsi" w:hAnsiTheme="minorHAnsi" w:cstheme="minorHAnsi"/>
          <w:color w:val="222222"/>
          <w:sz w:val="20"/>
          <w:szCs w:val="20"/>
          <w:lang w:val="en-US"/>
        </w:rPr>
        <w:t>s</w:t>
      </w:r>
      <w:r w:rsidRPr="003B7130">
        <w:rPr>
          <w:rFonts w:asciiTheme="minorHAnsi" w:hAnsiTheme="minorHAnsi" w:cstheme="minorHAnsi"/>
          <w:color w:val="222222"/>
          <w:sz w:val="20"/>
          <w:szCs w:val="20"/>
        </w:rPr>
        <w:t xml:space="preserve"> </w:t>
      </w:r>
      <w:r w:rsidR="003B7130" w:rsidRPr="003B7130">
        <w:rPr>
          <w:rFonts w:asciiTheme="minorHAnsi" w:hAnsiTheme="minorHAnsi" w:cstheme="minorHAnsi"/>
          <w:color w:val="222222"/>
          <w:sz w:val="20"/>
          <w:szCs w:val="20"/>
        </w:rPr>
        <w:t xml:space="preserve">του </w:t>
      </w:r>
      <w:r w:rsidRPr="003B7130">
        <w:rPr>
          <w:rFonts w:asciiTheme="minorHAnsi" w:hAnsiTheme="minorHAnsi" w:cstheme="minorHAnsi"/>
          <w:color w:val="222222"/>
          <w:sz w:val="20"/>
          <w:szCs w:val="20"/>
        </w:rPr>
        <w:t xml:space="preserve">πάλι στο 100% αντί </w:t>
      </w:r>
      <w:r w:rsidR="003B7130" w:rsidRPr="003B7130">
        <w:rPr>
          <w:rFonts w:asciiTheme="minorHAnsi" w:hAnsiTheme="minorHAnsi" w:cstheme="minorHAnsi"/>
          <w:color w:val="222222"/>
          <w:sz w:val="20"/>
          <w:szCs w:val="20"/>
        </w:rPr>
        <w:t>του</w:t>
      </w:r>
      <w:r w:rsidRPr="003B7130">
        <w:rPr>
          <w:rFonts w:asciiTheme="minorHAnsi" w:hAnsiTheme="minorHAnsi" w:cstheme="minorHAnsi"/>
          <w:color w:val="222222"/>
          <w:sz w:val="20"/>
          <w:szCs w:val="20"/>
        </w:rPr>
        <w:t xml:space="preserve"> </w:t>
      </w:r>
      <w:r w:rsidR="003B7130" w:rsidRPr="003B7130">
        <w:rPr>
          <w:rFonts w:asciiTheme="minorHAnsi" w:hAnsiTheme="minorHAnsi" w:cstheme="minorHAnsi"/>
          <w:color w:val="222222"/>
          <w:sz w:val="20"/>
          <w:szCs w:val="20"/>
        </w:rPr>
        <w:t>72-</w:t>
      </w:r>
      <w:r w:rsidRPr="003B7130">
        <w:rPr>
          <w:rFonts w:asciiTheme="minorHAnsi" w:hAnsiTheme="minorHAnsi" w:cstheme="minorHAnsi"/>
          <w:color w:val="222222"/>
          <w:sz w:val="20"/>
          <w:szCs w:val="20"/>
        </w:rPr>
        <w:t xml:space="preserve">73% και έτσι στην εκάστοτε γραμμή να παρουσιάζεται κορεσμός και να </w:t>
      </w:r>
      <w:r w:rsidR="003B7130" w:rsidRPr="003B7130">
        <w:rPr>
          <w:rFonts w:asciiTheme="minorHAnsi" w:hAnsiTheme="minorHAnsi" w:cstheme="minorHAnsi"/>
          <w:color w:val="222222"/>
          <w:sz w:val="20"/>
          <w:szCs w:val="20"/>
        </w:rPr>
        <w:t>«</w:t>
      </w:r>
      <w:r w:rsidRPr="003B7130">
        <w:rPr>
          <w:rFonts w:asciiTheme="minorHAnsi" w:hAnsiTheme="minorHAnsi" w:cstheme="minorHAnsi"/>
          <w:color w:val="222222"/>
          <w:sz w:val="20"/>
          <w:szCs w:val="20"/>
        </w:rPr>
        <w:t>πετάγονται</w:t>
      </w:r>
      <w:r w:rsidR="003B7130" w:rsidRPr="003B7130">
        <w:rPr>
          <w:rFonts w:asciiTheme="minorHAnsi" w:hAnsiTheme="minorHAnsi" w:cstheme="minorHAnsi"/>
          <w:color w:val="222222"/>
          <w:sz w:val="20"/>
          <w:szCs w:val="20"/>
        </w:rPr>
        <w:t>»</w:t>
      </w:r>
      <w:r w:rsidRPr="003B7130">
        <w:rPr>
          <w:rFonts w:asciiTheme="minorHAnsi" w:hAnsiTheme="minorHAnsi" w:cstheme="minorHAnsi"/>
          <w:color w:val="222222"/>
          <w:sz w:val="20"/>
          <w:szCs w:val="20"/>
        </w:rPr>
        <w:t xml:space="preserve"> έξω λόγω υπέρτασης και παλιότερα πάρκα, που δεν υπόκεινται στον περιορισμό του νόμου.  </w:t>
      </w:r>
    </w:p>
    <w:p w14:paraId="7BEE20C5"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699511D6" w14:textId="5999FFA6" w:rsidR="00B348BF" w:rsidRDefault="001977C7" w:rsidP="00440FC2">
      <w:pPr>
        <w:pStyle w:val="a7"/>
        <w:shd w:val="clear" w:color="auto" w:fill="FFFFFF"/>
        <w:spacing w:line="240" w:lineRule="auto"/>
        <w:ind w:left="284"/>
        <w:jc w:val="both"/>
        <w:rPr>
          <w:rFonts w:asciiTheme="minorHAnsi" w:hAnsiTheme="minorHAnsi" w:cstheme="minorHAnsi"/>
          <w:color w:val="222222"/>
          <w:sz w:val="20"/>
          <w:szCs w:val="20"/>
        </w:rPr>
      </w:pPr>
      <w:r w:rsidRPr="003B7130">
        <w:rPr>
          <w:rFonts w:asciiTheme="minorHAnsi" w:hAnsiTheme="minorHAnsi" w:cstheme="minorHAnsi"/>
          <w:color w:val="222222"/>
          <w:sz w:val="20"/>
          <w:szCs w:val="20"/>
        </w:rPr>
        <w:t xml:space="preserve">Τούτο επειδή με το -27% στην μέγιστη ισχύ λειτουργίας των </w:t>
      </w:r>
      <w:r w:rsidR="003B7130" w:rsidRPr="003B7130">
        <w:rPr>
          <w:rFonts w:asciiTheme="minorHAnsi" w:hAnsiTheme="minorHAnsi" w:cstheme="minorHAnsi"/>
          <w:color w:val="222222"/>
          <w:sz w:val="20"/>
          <w:szCs w:val="20"/>
        </w:rPr>
        <w:t xml:space="preserve">επιλέξιμων </w:t>
      </w:r>
      <w:r w:rsidRPr="003B7130">
        <w:rPr>
          <w:rFonts w:asciiTheme="minorHAnsi" w:hAnsiTheme="minorHAnsi" w:cstheme="minorHAnsi"/>
          <w:color w:val="222222"/>
          <w:sz w:val="20"/>
          <w:szCs w:val="20"/>
        </w:rPr>
        <w:t>Φ/Β μονάδων, φιλοδοξ</w:t>
      </w:r>
      <w:r w:rsidR="00410549">
        <w:rPr>
          <w:rFonts w:asciiTheme="minorHAnsi" w:hAnsiTheme="minorHAnsi" w:cstheme="minorHAnsi"/>
          <w:color w:val="222222"/>
          <w:sz w:val="20"/>
          <w:szCs w:val="20"/>
        </w:rPr>
        <w:t>ούν</w:t>
      </w:r>
      <w:r w:rsidR="00B348BF">
        <w:rPr>
          <w:rFonts w:asciiTheme="minorHAnsi" w:hAnsiTheme="minorHAnsi" w:cstheme="minorHAnsi"/>
          <w:color w:val="222222"/>
          <w:sz w:val="20"/>
          <w:szCs w:val="20"/>
        </w:rPr>
        <w:t xml:space="preserve"> </w:t>
      </w:r>
      <w:r w:rsidR="00410549">
        <w:rPr>
          <w:rFonts w:asciiTheme="minorHAnsi" w:hAnsiTheme="minorHAnsi" w:cstheme="minorHAnsi"/>
          <w:color w:val="222222"/>
          <w:sz w:val="20"/>
          <w:szCs w:val="20"/>
        </w:rPr>
        <w:t>οι διαχειριστές</w:t>
      </w:r>
      <w:r w:rsidRPr="003B7130">
        <w:rPr>
          <w:rFonts w:asciiTheme="minorHAnsi" w:hAnsiTheme="minorHAnsi" w:cstheme="minorHAnsi"/>
          <w:color w:val="222222"/>
          <w:sz w:val="20"/>
          <w:szCs w:val="20"/>
        </w:rPr>
        <w:t xml:space="preserve"> να δώσ</w:t>
      </w:r>
      <w:r w:rsidR="00410549">
        <w:rPr>
          <w:rFonts w:asciiTheme="minorHAnsi" w:hAnsiTheme="minorHAnsi" w:cstheme="minorHAnsi"/>
          <w:color w:val="222222"/>
          <w:sz w:val="20"/>
          <w:szCs w:val="20"/>
        </w:rPr>
        <w:t>ουν</w:t>
      </w:r>
      <w:r w:rsidRPr="003B7130">
        <w:rPr>
          <w:rFonts w:asciiTheme="minorHAnsi" w:hAnsiTheme="minorHAnsi" w:cstheme="minorHAnsi"/>
          <w:color w:val="222222"/>
          <w:sz w:val="20"/>
          <w:szCs w:val="20"/>
        </w:rPr>
        <w:t xml:space="preserve"> Όρους Σύνδεσης υπεράνω των </w:t>
      </w:r>
      <w:r w:rsidR="000E079C">
        <w:rPr>
          <w:rFonts w:asciiTheme="minorHAnsi" w:hAnsiTheme="minorHAnsi" w:cstheme="minorHAnsi"/>
          <w:color w:val="222222"/>
          <w:sz w:val="20"/>
          <w:szCs w:val="20"/>
        </w:rPr>
        <w:t xml:space="preserve">ονομαστικών </w:t>
      </w:r>
      <w:r w:rsidRPr="003B7130">
        <w:rPr>
          <w:rFonts w:asciiTheme="minorHAnsi" w:hAnsiTheme="minorHAnsi" w:cstheme="minorHAnsi"/>
          <w:color w:val="222222"/>
          <w:sz w:val="20"/>
          <w:szCs w:val="20"/>
        </w:rPr>
        <w:t>ορίων των υποσταθμών και των γραμμών του</w:t>
      </w:r>
      <w:r w:rsidR="00410549">
        <w:rPr>
          <w:rFonts w:asciiTheme="minorHAnsi" w:hAnsiTheme="minorHAnsi" w:cstheme="minorHAnsi"/>
          <w:color w:val="222222"/>
          <w:sz w:val="20"/>
          <w:szCs w:val="20"/>
        </w:rPr>
        <w:t>ς</w:t>
      </w:r>
      <w:r w:rsidRPr="003B7130">
        <w:rPr>
          <w:rFonts w:asciiTheme="minorHAnsi" w:hAnsiTheme="minorHAnsi" w:cstheme="minorHAnsi"/>
          <w:color w:val="222222"/>
          <w:sz w:val="20"/>
          <w:szCs w:val="20"/>
        </w:rPr>
        <w:t xml:space="preserve">.  Δηλαδή το κάθε νέο </w:t>
      </w:r>
      <w:proofErr w:type="spellStart"/>
      <w:r w:rsidRPr="003B7130">
        <w:rPr>
          <w:rFonts w:asciiTheme="minorHAnsi" w:hAnsiTheme="minorHAnsi" w:cstheme="minorHAnsi"/>
          <w:color w:val="222222"/>
          <w:sz w:val="20"/>
          <w:szCs w:val="20"/>
        </w:rPr>
        <w:t>MW</w:t>
      </w:r>
      <w:proofErr w:type="spellEnd"/>
      <w:r w:rsidRPr="003B7130">
        <w:rPr>
          <w:rFonts w:asciiTheme="minorHAnsi" w:hAnsiTheme="minorHAnsi" w:cstheme="minorHAnsi"/>
          <w:color w:val="222222"/>
          <w:sz w:val="20"/>
          <w:szCs w:val="20"/>
        </w:rPr>
        <w:t xml:space="preserve"> αίτησης θα το υπολογίζ</w:t>
      </w:r>
      <w:r w:rsidR="00410549">
        <w:rPr>
          <w:rFonts w:asciiTheme="minorHAnsi" w:hAnsiTheme="minorHAnsi" w:cstheme="minorHAnsi"/>
          <w:color w:val="222222"/>
          <w:sz w:val="20"/>
          <w:szCs w:val="20"/>
        </w:rPr>
        <w:t>ουν</w:t>
      </w:r>
      <w:r w:rsidRPr="003B7130">
        <w:rPr>
          <w:rFonts w:asciiTheme="minorHAnsi" w:hAnsiTheme="minorHAnsi" w:cstheme="minorHAnsi"/>
          <w:color w:val="222222"/>
          <w:sz w:val="20"/>
          <w:szCs w:val="20"/>
        </w:rPr>
        <w:t xml:space="preserve"> </w:t>
      </w:r>
      <w:r w:rsidR="003B7130" w:rsidRPr="003B7130">
        <w:rPr>
          <w:rFonts w:asciiTheme="minorHAnsi" w:hAnsiTheme="minorHAnsi" w:cstheme="minorHAnsi"/>
          <w:color w:val="222222"/>
          <w:sz w:val="20"/>
          <w:szCs w:val="20"/>
        </w:rPr>
        <w:t xml:space="preserve">πλέον </w:t>
      </w:r>
      <w:r w:rsidRPr="003B7130">
        <w:rPr>
          <w:rFonts w:asciiTheme="minorHAnsi" w:hAnsiTheme="minorHAnsi" w:cstheme="minorHAnsi"/>
          <w:color w:val="222222"/>
          <w:sz w:val="20"/>
          <w:szCs w:val="20"/>
        </w:rPr>
        <w:t>στις μελέτες δικτύου του</w:t>
      </w:r>
      <w:r w:rsidR="00410549">
        <w:rPr>
          <w:rFonts w:asciiTheme="minorHAnsi" w:hAnsiTheme="minorHAnsi" w:cstheme="minorHAnsi"/>
          <w:color w:val="222222"/>
          <w:sz w:val="20"/>
          <w:szCs w:val="20"/>
        </w:rPr>
        <w:t>ς</w:t>
      </w:r>
      <w:r w:rsidRPr="003B7130">
        <w:rPr>
          <w:rFonts w:asciiTheme="minorHAnsi" w:hAnsiTheme="minorHAnsi" w:cstheme="minorHAnsi"/>
          <w:color w:val="222222"/>
          <w:sz w:val="20"/>
          <w:szCs w:val="20"/>
        </w:rPr>
        <w:t xml:space="preserve"> κατά μέγιστο ως </w:t>
      </w:r>
      <w:r w:rsidR="00410549">
        <w:rPr>
          <w:rFonts w:asciiTheme="minorHAnsi" w:hAnsiTheme="minorHAnsi" w:cstheme="minorHAnsi"/>
          <w:color w:val="222222"/>
          <w:sz w:val="20"/>
          <w:szCs w:val="20"/>
        </w:rPr>
        <w:t>0,</w:t>
      </w:r>
      <w:r w:rsidRPr="003B7130">
        <w:rPr>
          <w:rFonts w:asciiTheme="minorHAnsi" w:hAnsiTheme="minorHAnsi" w:cstheme="minorHAnsi"/>
          <w:color w:val="222222"/>
          <w:sz w:val="20"/>
          <w:szCs w:val="20"/>
        </w:rPr>
        <w:t xml:space="preserve">73 </w:t>
      </w:r>
      <w:proofErr w:type="spellStart"/>
      <w:r w:rsidR="00410549">
        <w:rPr>
          <w:rFonts w:asciiTheme="minorHAnsi" w:hAnsiTheme="minorHAnsi" w:cstheme="minorHAnsi"/>
          <w:color w:val="222222"/>
          <w:sz w:val="20"/>
          <w:szCs w:val="20"/>
        </w:rPr>
        <w:t>Μ</w:t>
      </w:r>
      <w:r w:rsidRPr="003B7130">
        <w:rPr>
          <w:rFonts w:asciiTheme="minorHAnsi" w:hAnsiTheme="minorHAnsi" w:cstheme="minorHAnsi"/>
          <w:color w:val="222222"/>
          <w:sz w:val="20"/>
          <w:szCs w:val="20"/>
        </w:rPr>
        <w:t>W</w:t>
      </w:r>
      <w:proofErr w:type="spellEnd"/>
      <w:r w:rsidRPr="003B7130">
        <w:rPr>
          <w:rFonts w:asciiTheme="minorHAnsi" w:hAnsiTheme="minorHAnsi" w:cstheme="minorHAnsi"/>
          <w:color w:val="222222"/>
          <w:sz w:val="20"/>
          <w:szCs w:val="20"/>
        </w:rPr>
        <w:t>.  </w:t>
      </w:r>
      <w:r w:rsidRPr="00410549">
        <w:rPr>
          <w:rFonts w:asciiTheme="minorHAnsi" w:hAnsiTheme="minorHAnsi" w:cstheme="minorHAnsi"/>
          <w:b/>
          <w:bCs/>
          <w:color w:val="222222"/>
          <w:sz w:val="20"/>
          <w:szCs w:val="20"/>
          <w:u w:val="single"/>
        </w:rPr>
        <w:t xml:space="preserve">Υπάρχουν </w:t>
      </w:r>
      <w:r w:rsidR="00B348BF" w:rsidRPr="00410549">
        <w:rPr>
          <w:rFonts w:asciiTheme="minorHAnsi" w:hAnsiTheme="minorHAnsi" w:cstheme="minorHAnsi"/>
          <w:b/>
          <w:bCs/>
          <w:color w:val="222222"/>
          <w:sz w:val="20"/>
          <w:szCs w:val="20"/>
          <w:u w:val="single"/>
        </w:rPr>
        <w:t xml:space="preserve">ωστόσο </w:t>
      </w:r>
      <w:r w:rsidRPr="00410549">
        <w:rPr>
          <w:rFonts w:asciiTheme="minorHAnsi" w:hAnsiTheme="minorHAnsi" w:cstheme="minorHAnsi"/>
          <w:b/>
          <w:bCs/>
          <w:color w:val="222222"/>
          <w:sz w:val="20"/>
          <w:szCs w:val="20"/>
          <w:u w:val="single"/>
        </w:rPr>
        <w:t>ισχυρές αμφιβολίες κατά πόσον ο</w:t>
      </w:r>
      <w:r w:rsidR="003B7130" w:rsidRPr="00410549">
        <w:rPr>
          <w:rFonts w:asciiTheme="minorHAnsi" w:hAnsiTheme="minorHAnsi" w:cstheme="minorHAnsi"/>
          <w:b/>
          <w:bCs/>
          <w:color w:val="222222"/>
          <w:sz w:val="20"/>
          <w:szCs w:val="20"/>
          <w:u w:val="single"/>
        </w:rPr>
        <w:t>ι</w:t>
      </w:r>
      <w:r w:rsidRPr="00410549">
        <w:rPr>
          <w:rFonts w:asciiTheme="minorHAnsi" w:hAnsiTheme="minorHAnsi" w:cstheme="minorHAnsi"/>
          <w:b/>
          <w:bCs/>
          <w:color w:val="222222"/>
          <w:sz w:val="20"/>
          <w:szCs w:val="20"/>
          <w:u w:val="single"/>
        </w:rPr>
        <w:t xml:space="preserve"> </w:t>
      </w:r>
      <w:proofErr w:type="spellStart"/>
      <w:r w:rsidRPr="00410549">
        <w:rPr>
          <w:rFonts w:asciiTheme="minorHAnsi" w:hAnsiTheme="minorHAnsi" w:cstheme="minorHAnsi"/>
          <w:b/>
          <w:bCs/>
          <w:color w:val="222222"/>
          <w:sz w:val="20"/>
          <w:szCs w:val="20"/>
          <w:u w:val="single"/>
        </w:rPr>
        <w:t>ΔΕΔΔΗΕ</w:t>
      </w:r>
      <w:proofErr w:type="spellEnd"/>
      <w:r w:rsidRPr="00410549">
        <w:rPr>
          <w:rFonts w:asciiTheme="minorHAnsi" w:hAnsiTheme="minorHAnsi" w:cstheme="minorHAnsi"/>
          <w:b/>
          <w:bCs/>
          <w:color w:val="222222"/>
          <w:sz w:val="20"/>
          <w:szCs w:val="20"/>
          <w:u w:val="single"/>
        </w:rPr>
        <w:t xml:space="preserve"> </w:t>
      </w:r>
      <w:r w:rsidR="003B7130" w:rsidRPr="00410549">
        <w:rPr>
          <w:rFonts w:asciiTheme="minorHAnsi" w:hAnsiTheme="minorHAnsi" w:cstheme="minorHAnsi"/>
          <w:b/>
          <w:bCs/>
          <w:color w:val="222222"/>
          <w:sz w:val="20"/>
          <w:szCs w:val="20"/>
          <w:u w:val="single"/>
        </w:rPr>
        <w:t xml:space="preserve">και </w:t>
      </w:r>
      <w:proofErr w:type="spellStart"/>
      <w:r w:rsidR="003B7130" w:rsidRPr="00410549">
        <w:rPr>
          <w:rFonts w:asciiTheme="minorHAnsi" w:hAnsiTheme="minorHAnsi" w:cstheme="minorHAnsi"/>
          <w:b/>
          <w:bCs/>
          <w:color w:val="222222"/>
          <w:sz w:val="20"/>
          <w:szCs w:val="20"/>
          <w:u w:val="single"/>
        </w:rPr>
        <w:t>ΑΔΜΗΕ</w:t>
      </w:r>
      <w:proofErr w:type="spellEnd"/>
      <w:r w:rsidR="003B7130" w:rsidRPr="00410549">
        <w:rPr>
          <w:rFonts w:asciiTheme="minorHAnsi" w:hAnsiTheme="minorHAnsi" w:cstheme="minorHAnsi"/>
          <w:b/>
          <w:bCs/>
          <w:color w:val="222222"/>
          <w:sz w:val="20"/>
          <w:szCs w:val="20"/>
          <w:u w:val="single"/>
        </w:rPr>
        <w:t xml:space="preserve"> θα </w:t>
      </w:r>
      <w:r w:rsidRPr="00410549">
        <w:rPr>
          <w:rFonts w:asciiTheme="minorHAnsi" w:hAnsiTheme="minorHAnsi" w:cstheme="minorHAnsi"/>
          <w:b/>
          <w:bCs/>
          <w:color w:val="222222"/>
          <w:sz w:val="20"/>
          <w:szCs w:val="20"/>
          <w:u w:val="single"/>
        </w:rPr>
        <w:t>μπορ</w:t>
      </w:r>
      <w:r w:rsidR="003B7130" w:rsidRPr="00410549">
        <w:rPr>
          <w:rFonts w:asciiTheme="minorHAnsi" w:hAnsiTheme="minorHAnsi" w:cstheme="minorHAnsi"/>
          <w:b/>
          <w:bCs/>
          <w:color w:val="222222"/>
          <w:sz w:val="20"/>
          <w:szCs w:val="20"/>
          <w:u w:val="single"/>
        </w:rPr>
        <w:t>έσουν</w:t>
      </w:r>
      <w:r w:rsidRPr="00410549">
        <w:rPr>
          <w:rFonts w:asciiTheme="minorHAnsi" w:hAnsiTheme="minorHAnsi" w:cstheme="minorHAnsi"/>
          <w:b/>
          <w:bCs/>
          <w:color w:val="222222"/>
          <w:sz w:val="20"/>
          <w:szCs w:val="20"/>
          <w:u w:val="single"/>
        </w:rPr>
        <w:t xml:space="preserve"> να περιφρουρήσ</w:t>
      </w:r>
      <w:r w:rsidR="003B7130" w:rsidRPr="00410549">
        <w:rPr>
          <w:rFonts w:asciiTheme="minorHAnsi" w:hAnsiTheme="minorHAnsi" w:cstheme="minorHAnsi"/>
          <w:b/>
          <w:bCs/>
          <w:color w:val="222222"/>
          <w:sz w:val="20"/>
          <w:szCs w:val="20"/>
          <w:u w:val="single"/>
        </w:rPr>
        <w:t>ουν</w:t>
      </w:r>
      <w:r w:rsidRPr="00410549">
        <w:rPr>
          <w:rFonts w:asciiTheme="minorHAnsi" w:hAnsiTheme="minorHAnsi" w:cstheme="minorHAnsi"/>
          <w:b/>
          <w:bCs/>
          <w:color w:val="222222"/>
          <w:sz w:val="20"/>
          <w:szCs w:val="20"/>
          <w:u w:val="single"/>
        </w:rPr>
        <w:t xml:space="preserve"> την κατάσταση ειδικά περιλαμβανομένων των συστημάτων </w:t>
      </w:r>
      <w:proofErr w:type="spellStart"/>
      <w:r w:rsidRPr="00410549">
        <w:rPr>
          <w:rFonts w:asciiTheme="minorHAnsi" w:hAnsiTheme="minorHAnsi" w:cstheme="minorHAnsi"/>
          <w:b/>
          <w:bCs/>
          <w:color w:val="222222"/>
          <w:sz w:val="20"/>
          <w:szCs w:val="20"/>
          <w:u w:val="single"/>
        </w:rPr>
        <w:t>net</w:t>
      </w:r>
      <w:r w:rsidR="00B348BF" w:rsidRPr="00410549">
        <w:rPr>
          <w:rFonts w:asciiTheme="minorHAnsi" w:hAnsiTheme="minorHAnsi" w:cstheme="minorHAnsi"/>
          <w:b/>
          <w:bCs/>
          <w:color w:val="222222"/>
          <w:sz w:val="20"/>
          <w:szCs w:val="20"/>
          <w:u w:val="single"/>
        </w:rPr>
        <w:t>-</w:t>
      </w:r>
      <w:r w:rsidRPr="00410549">
        <w:rPr>
          <w:rFonts w:asciiTheme="minorHAnsi" w:hAnsiTheme="minorHAnsi" w:cstheme="minorHAnsi"/>
          <w:b/>
          <w:bCs/>
          <w:color w:val="222222"/>
          <w:sz w:val="20"/>
          <w:szCs w:val="20"/>
          <w:u w:val="single"/>
        </w:rPr>
        <w:t>metering</w:t>
      </w:r>
      <w:proofErr w:type="spellEnd"/>
      <w:r w:rsidR="0072772C" w:rsidRPr="00410549">
        <w:rPr>
          <w:rFonts w:asciiTheme="minorHAnsi" w:hAnsiTheme="minorHAnsi" w:cstheme="minorHAnsi"/>
          <w:b/>
          <w:bCs/>
          <w:color w:val="222222"/>
          <w:sz w:val="20"/>
          <w:szCs w:val="20"/>
          <w:u w:val="single"/>
        </w:rPr>
        <w:t xml:space="preserve"> αλλά και αποθήκευσης</w:t>
      </w:r>
      <w:r w:rsidR="00F1086F">
        <w:rPr>
          <w:rFonts w:asciiTheme="minorHAnsi" w:hAnsiTheme="minorHAnsi" w:cstheme="minorHAnsi"/>
          <w:b/>
          <w:bCs/>
          <w:color w:val="222222"/>
          <w:sz w:val="20"/>
          <w:szCs w:val="20"/>
          <w:u w:val="single"/>
        </w:rPr>
        <w:t xml:space="preserve"> (ως προς την έγχυση)</w:t>
      </w:r>
      <w:r w:rsidRPr="00410549">
        <w:rPr>
          <w:rFonts w:asciiTheme="minorHAnsi" w:hAnsiTheme="minorHAnsi" w:cstheme="minorHAnsi"/>
          <w:b/>
          <w:bCs/>
          <w:color w:val="222222"/>
          <w:sz w:val="20"/>
          <w:szCs w:val="20"/>
          <w:u w:val="single"/>
        </w:rPr>
        <w:t>,</w:t>
      </w:r>
      <w:r w:rsidRPr="00F1086F">
        <w:rPr>
          <w:rFonts w:asciiTheme="minorHAnsi" w:hAnsiTheme="minorHAnsi" w:cstheme="minorHAnsi"/>
          <w:color w:val="222222"/>
          <w:sz w:val="20"/>
          <w:szCs w:val="20"/>
        </w:rPr>
        <w:t xml:space="preserve"> </w:t>
      </w:r>
      <w:r w:rsidRPr="003B7130">
        <w:rPr>
          <w:rFonts w:asciiTheme="minorHAnsi" w:hAnsiTheme="minorHAnsi" w:cstheme="minorHAnsi"/>
          <w:color w:val="222222"/>
          <w:sz w:val="20"/>
          <w:szCs w:val="20"/>
        </w:rPr>
        <w:t xml:space="preserve">επιβάλλοντας </w:t>
      </w:r>
      <w:r w:rsidR="003B7130">
        <w:rPr>
          <w:rFonts w:asciiTheme="minorHAnsi" w:hAnsiTheme="minorHAnsi" w:cstheme="minorHAnsi"/>
          <w:color w:val="222222"/>
          <w:sz w:val="20"/>
          <w:szCs w:val="20"/>
        </w:rPr>
        <w:t xml:space="preserve">πραγματικά αποτρεπτικές </w:t>
      </w:r>
      <w:r w:rsidRPr="003B7130">
        <w:rPr>
          <w:rFonts w:asciiTheme="minorHAnsi" w:hAnsiTheme="minorHAnsi" w:cstheme="minorHAnsi"/>
          <w:color w:val="222222"/>
          <w:sz w:val="20"/>
          <w:szCs w:val="20"/>
        </w:rPr>
        <w:t>ποινές στους παραβάτες (δηλαδή όσους μεταβάλλουν τη ρύθμιση) αφού προηγουμένως βεβαίως τους εντοπίσ</w:t>
      </w:r>
      <w:r w:rsidR="003B7130">
        <w:rPr>
          <w:rFonts w:asciiTheme="minorHAnsi" w:hAnsiTheme="minorHAnsi" w:cstheme="minorHAnsi"/>
          <w:color w:val="222222"/>
          <w:sz w:val="20"/>
          <w:szCs w:val="20"/>
        </w:rPr>
        <w:t>ουν</w:t>
      </w:r>
      <w:r w:rsidRPr="003B7130">
        <w:rPr>
          <w:rFonts w:asciiTheme="minorHAnsi" w:hAnsiTheme="minorHAnsi" w:cstheme="minorHAnsi"/>
          <w:color w:val="222222"/>
          <w:sz w:val="20"/>
          <w:szCs w:val="20"/>
        </w:rPr>
        <w:t xml:space="preserve"> με </w:t>
      </w:r>
      <w:r w:rsidR="00410549">
        <w:rPr>
          <w:rFonts w:asciiTheme="minorHAnsi" w:hAnsiTheme="minorHAnsi" w:cstheme="minorHAnsi"/>
          <w:color w:val="222222"/>
          <w:sz w:val="20"/>
          <w:szCs w:val="20"/>
        </w:rPr>
        <w:t xml:space="preserve">άμεση </w:t>
      </w:r>
      <w:r w:rsidRPr="003B7130">
        <w:rPr>
          <w:rFonts w:asciiTheme="minorHAnsi" w:hAnsiTheme="minorHAnsi" w:cstheme="minorHAnsi"/>
          <w:color w:val="222222"/>
          <w:sz w:val="20"/>
          <w:szCs w:val="20"/>
        </w:rPr>
        <w:t xml:space="preserve">αξιοποίηση των στοιχείων της </w:t>
      </w:r>
      <w:proofErr w:type="spellStart"/>
      <w:r w:rsidRPr="003B7130">
        <w:rPr>
          <w:rFonts w:asciiTheme="minorHAnsi" w:hAnsiTheme="minorHAnsi" w:cstheme="minorHAnsi"/>
          <w:color w:val="222222"/>
          <w:sz w:val="20"/>
          <w:szCs w:val="20"/>
        </w:rPr>
        <w:t>τηλεμέτρησης</w:t>
      </w:r>
      <w:proofErr w:type="spellEnd"/>
      <w:r w:rsidRPr="003B7130">
        <w:rPr>
          <w:rFonts w:asciiTheme="minorHAnsi" w:hAnsiTheme="minorHAnsi" w:cstheme="minorHAnsi"/>
          <w:color w:val="222222"/>
          <w:sz w:val="20"/>
          <w:szCs w:val="20"/>
        </w:rPr>
        <w:t xml:space="preserve"> ως προς τις μέγιστες τιμές </w:t>
      </w:r>
      <w:r w:rsidR="000E079C">
        <w:rPr>
          <w:rFonts w:asciiTheme="minorHAnsi" w:hAnsiTheme="minorHAnsi" w:cstheme="minorHAnsi"/>
          <w:color w:val="222222"/>
          <w:sz w:val="20"/>
          <w:szCs w:val="20"/>
        </w:rPr>
        <w:t xml:space="preserve">έγχυσης ενεργού ισχύος </w:t>
      </w:r>
      <w:r w:rsidRPr="003B7130">
        <w:rPr>
          <w:rFonts w:asciiTheme="minorHAnsi" w:hAnsiTheme="minorHAnsi" w:cstheme="minorHAnsi"/>
          <w:color w:val="222222"/>
          <w:sz w:val="20"/>
          <w:szCs w:val="20"/>
        </w:rPr>
        <w:t>που καταγράφονται.</w:t>
      </w:r>
    </w:p>
    <w:p w14:paraId="4DFE17F7"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3AA9F83D" w14:textId="48A0ADCF" w:rsidR="001977C7" w:rsidRPr="00E547C4" w:rsidRDefault="001977C7" w:rsidP="00440FC2">
      <w:pPr>
        <w:pStyle w:val="a7"/>
        <w:shd w:val="clear" w:color="auto" w:fill="FFFFFF"/>
        <w:spacing w:line="240" w:lineRule="auto"/>
        <w:ind w:left="284"/>
        <w:jc w:val="both"/>
        <w:rPr>
          <w:rFonts w:asciiTheme="minorHAnsi" w:hAnsiTheme="minorHAnsi" w:cstheme="minorHAnsi"/>
          <w:color w:val="222222"/>
          <w:sz w:val="20"/>
          <w:szCs w:val="20"/>
        </w:rPr>
      </w:pPr>
      <w:r w:rsidRPr="00E547C4">
        <w:rPr>
          <w:rFonts w:asciiTheme="minorHAnsi" w:hAnsiTheme="minorHAnsi" w:cstheme="minorHAnsi"/>
          <w:color w:val="222222"/>
          <w:sz w:val="20"/>
          <w:szCs w:val="20"/>
        </w:rPr>
        <w:t>Ενώ δηλαδή σήμερα όροι σύνδεσης δίνονται μέχρι εκεί που χωρ</w:t>
      </w:r>
      <w:r w:rsidR="00B348BF">
        <w:rPr>
          <w:rFonts w:asciiTheme="minorHAnsi" w:hAnsiTheme="minorHAnsi" w:cstheme="minorHAnsi"/>
          <w:color w:val="222222"/>
          <w:sz w:val="20"/>
          <w:szCs w:val="20"/>
        </w:rPr>
        <w:t>ούν</w:t>
      </w:r>
      <w:r w:rsidRPr="00E547C4">
        <w:rPr>
          <w:rFonts w:asciiTheme="minorHAnsi" w:hAnsiTheme="minorHAnsi" w:cstheme="minorHAnsi"/>
          <w:color w:val="222222"/>
          <w:sz w:val="20"/>
          <w:szCs w:val="20"/>
        </w:rPr>
        <w:t xml:space="preserve"> </w:t>
      </w:r>
      <w:r w:rsidR="000E079C">
        <w:rPr>
          <w:rFonts w:asciiTheme="minorHAnsi" w:hAnsiTheme="minorHAnsi" w:cstheme="minorHAnsi"/>
          <w:color w:val="222222"/>
          <w:sz w:val="20"/>
          <w:szCs w:val="20"/>
        </w:rPr>
        <w:t>υπό οποιεσδήποτε συνθήκες</w:t>
      </w:r>
      <w:r w:rsidRPr="00E547C4">
        <w:rPr>
          <w:rFonts w:asciiTheme="minorHAnsi" w:hAnsiTheme="minorHAnsi" w:cstheme="minorHAnsi"/>
          <w:color w:val="222222"/>
          <w:sz w:val="20"/>
          <w:szCs w:val="20"/>
        </w:rPr>
        <w:t xml:space="preserve"> τα έργα στη ζήτηση, στις γραμμές και τους υποσταθμούς, τώρα θα </w:t>
      </w:r>
      <w:r w:rsidR="00B348BF">
        <w:rPr>
          <w:rFonts w:asciiTheme="minorHAnsi" w:hAnsiTheme="minorHAnsi" w:cstheme="minorHAnsi"/>
          <w:color w:val="222222"/>
          <w:sz w:val="20"/>
          <w:szCs w:val="20"/>
        </w:rPr>
        <w:t>δίνονται</w:t>
      </w:r>
      <w:r w:rsidRPr="00E547C4">
        <w:rPr>
          <w:rFonts w:asciiTheme="minorHAnsi" w:hAnsiTheme="minorHAnsi" w:cstheme="minorHAnsi"/>
          <w:color w:val="222222"/>
          <w:sz w:val="20"/>
          <w:szCs w:val="20"/>
        </w:rPr>
        <w:t xml:space="preserve"> όροι σύνδεσης υπεράνω των </w:t>
      </w:r>
      <w:r w:rsidR="000E079C">
        <w:rPr>
          <w:rFonts w:asciiTheme="minorHAnsi" w:hAnsiTheme="minorHAnsi" w:cstheme="minorHAnsi"/>
          <w:color w:val="222222"/>
          <w:sz w:val="20"/>
          <w:szCs w:val="20"/>
        </w:rPr>
        <w:t xml:space="preserve">ονομαστικών </w:t>
      </w:r>
      <w:r w:rsidRPr="00E547C4">
        <w:rPr>
          <w:rFonts w:asciiTheme="minorHAnsi" w:hAnsiTheme="minorHAnsi" w:cstheme="minorHAnsi"/>
          <w:color w:val="222222"/>
          <w:sz w:val="20"/>
          <w:szCs w:val="20"/>
        </w:rPr>
        <w:t>ορίων και θα εναπόκειται στη</w:t>
      </w:r>
      <w:r w:rsidR="00E21BC4">
        <w:rPr>
          <w:rFonts w:asciiTheme="minorHAnsi" w:hAnsiTheme="minorHAnsi" w:cstheme="minorHAnsi"/>
          <w:color w:val="222222"/>
          <w:sz w:val="20"/>
          <w:szCs w:val="20"/>
        </w:rPr>
        <w:t>ν</w:t>
      </w:r>
      <w:r w:rsidRPr="00E547C4">
        <w:rPr>
          <w:rFonts w:asciiTheme="minorHAnsi" w:hAnsiTheme="minorHAnsi" w:cstheme="minorHAnsi"/>
          <w:color w:val="222222"/>
          <w:sz w:val="20"/>
          <w:szCs w:val="20"/>
        </w:rPr>
        <w:t xml:space="preserve"> </w:t>
      </w:r>
      <w:r w:rsidR="00EF683E">
        <w:rPr>
          <w:rFonts w:asciiTheme="minorHAnsi" w:hAnsiTheme="minorHAnsi" w:cstheme="minorHAnsi"/>
          <w:color w:val="222222"/>
          <w:sz w:val="20"/>
          <w:szCs w:val="20"/>
        </w:rPr>
        <w:t>«</w:t>
      </w:r>
      <w:r w:rsidR="000E079C">
        <w:rPr>
          <w:rFonts w:asciiTheme="minorHAnsi" w:hAnsiTheme="minorHAnsi" w:cstheme="minorHAnsi"/>
          <w:color w:val="222222"/>
          <w:sz w:val="20"/>
          <w:szCs w:val="20"/>
        </w:rPr>
        <w:t>τιμιότητα</w:t>
      </w:r>
      <w:r w:rsidR="00EF683E">
        <w:rPr>
          <w:rFonts w:asciiTheme="minorHAnsi" w:hAnsiTheme="minorHAnsi" w:cstheme="minorHAnsi"/>
          <w:color w:val="222222"/>
          <w:sz w:val="20"/>
          <w:szCs w:val="20"/>
        </w:rPr>
        <w:t>»</w:t>
      </w:r>
      <w:r w:rsidRPr="00E547C4">
        <w:rPr>
          <w:rFonts w:asciiTheme="minorHAnsi" w:hAnsiTheme="minorHAnsi" w:cstheme="minorHAnsi"/>
          <w:color w:val="222222"/>
          <w:sz w:val="20"/>
          <w:szCs w:val="20"/>
        </w:rPr>
        <w:t> </w:t>
      </w:r>
      <w:r w:rsidRPr="00EF683E">
        <w:rPr>
          <w:rFonts w:asciiTheme="minorHAnsi" w:hAnsiTheme="minorHAnsi" w:cstheme="minorHAnsi"/>
          <w:b/>
          <w:bCs/>
          <w:color w:val="222222"/>
          <w:sz w:val="20"/>
          <w:szCs w:val="20"/>
          <w:u w:val="single"/>
        </w:rPr>
        <w:t xml:space="preserve">ή στις ποινές και την αυστηρή στάση </w:t>
      </w:r>
      <w:r w:rsidR="00B348BF" w:rsidRPr="00EF683E">
        <w:rPr>
          <w:rFonts w:asciiTheme="minorHAnsi" w:hAnsiTheme="minorHAnsi" w:cstheme="minorHAnsi"/>
          <w:b/>
          <w:bCs/>
          <w:color w:val="222222"/>
          <w:sz w:val="20"/>
          <w:szCs w:val="20"/>
          <w:u w:val="single"/>
        </w:rPr>
        <w:t xml:space="preserve">των διαχειριστών </w:t>
      </w:r>
      <w:r w:rsidRPr="00EF683E">
        <w:rPr>
          <w:rFonts w:asciiTheme="minorHAnsi" w:hAnsiTheme="minorHAnsi" w:cstheme="minorHAnsi"/>
          <w:b/>
          <w:bCs/>
          <w:color w:val="222222"/>
          <w:sz w:val="20"/>
          <w:szCs w:val="20"/>
          <w:u w:val="single"/>
        </w:rPr>
        <w:t>κατά όσων λάβουν τέτοιους όρους και δεν τηρήσουν εν συνεχεία τη ρύθμιση</w:t>
      </w:r>
      <w:r w:rsidRPr="00E547C4">
        <w:rPr>
          <w:rFonts w:asciiTheme="minorHAnsi" w:hAnsiTheme="minorHAnsi" w:cstheme="minorHAnsi"/>
          <w:b/>
          <w:bCs/>
          <w:color w:val="222222"/>
          <w:sz w:val="20"/>
          <w:szCs w:val="20"/>
        </w:rPr>
        <w:t> </w:t>
      </w:r>
      <w:r w:rsidR="0072772C">
        <w:rPr>
          <w:rFonts w:asciiTheme="minorHAnsi" w:hAnsiTheme="minorHAnsi" w:cstheme="minorHAnsi"/>
          <w:color w:val="222222"/>
          <w:sz w:val="20"/>
          <w:szCs w:val="20"/>
        </w:rPr>
        <w:t>μείωσης της</w:t>
      </w:r>
      <w:r w:rsidRPr="00E547C4">
        <w:rPr>
          <w:rFonts w:asciiTheme="minorHAnsi" w:hAnsiTheme="minorHAnsi" w:cstheme="minorHAnsi"/>
          <w:color w:val="222222"/>
          <w:sz w:val="20"/>
          <w:szCs w:val="20"/>
        </w:rPr>
        <w:t xml:space="preserve"> μέγιστη</w:t>
      </w:r>
      <w:r w:rsidR="0072772C">
        <w:rPr>
          <w:rFonts w:asciiTheme="minorHAnsi" w:hAnsiTheme="minorHAnsi" w:cstheme="minorHAnsi"/>
          <w:color w:val="222222"/>
          <w:sz w:val="20"/>
          <w:szCs w:val="20"/>
        </w:rPr>
        <w:t>ς ενεργού</w:t>
      </w:r>
      <w:r w:rsidRPr="00E547C4">
        <w:rPr>
          <w:rFonts w:asciiTheme="minorHAnsi" w:hAnsiTheme="minorHAnsi" w:cstheme="minorHAnsi"/>
          <w:color w:val="222222"/>
          <w:sz w:val="20"/>
          <w:szCs w:val="20"/>
        </w:rPr>
        <w:t xml:space="preserve"> ισχύ</w:t>
      </w:r>
      <w:r w:rsidR="0072772C">
        <w:rPr>
          <w:rFonts w:asciiTheme="minorHAnsi" w:hAnsiTheme="minorHAnsi" w:cstheme="minorHAnsi"/>
          <w:color w:val="222222"/>
          <w:sz w:val="20"/>
          <w:szCs w:val="20"/>
        </w:rPr>
        <w:t>ος</w:t>
      </w:r>
      <w:r w:rsidRPr="00E547C4">
        <w:rPr>
          <w:rFonts w:asciiTheme="minorHAnsi" w:hAnsiTheme="minorHAnsi" w:cstheme="minorHAnsi"/>
          <w:color w:val="222222"/>
          <w:sz w:val="20"/>
          <w:szCs w:val="20"/>
        </w:rPr>
        <w:t xml:space="preserve"> τ</w:t>
      </w:r>
      <w:r w:rsidR="00B348BF">
        <w:rPr>
          <w:rFonts w:asciiTheme="minorHAnsi" w:hAnsiTheme="minorHAnsi" w:cstheme="minorHAnsi"/>
          <w:color w:val="222222"/>
          <w:sz w:val="20"/>
          <w:szCs w:val="20"/>
        </w:rPr>
        <w:t>ων</w:t>
      </w:r>
      <w:r w:rsidRPr="00E547C4">
        <w:rPr>
          <w:rFonts w:asciiTheme="minorHAnsi" w:hAnsiTheme="minorHAnsi" w:cstheme="minorHAnsi"/>
          <w:color w:val="222222"/>
          <w:sz w:val="20"/>
          <w:szCs w:val="20"/>
        </w:rPr>
        <w:t xml:space="preserve"> </w:t>
      </w:r>
      <w:proofErr w:type="spellStart"/>
      <w:r w:rsidR="00B348BF">
        <w:rPr>
          <w:rFonts w:asciiTheme="minorHAnsi" w:hAnsiTheme="minorHAnsi" w:cstheme="minorHAnsi"/>
          <w:color w:val="222222"/>
          <w:sz w:val="20"/>
          <w:szCs w:val="20"/>
          <w:lang w:val="en-US"/>
        </w:rPr>
        <w:t>i</w:t>
      </w:r>
      <w:r w:rsidRPr="00E547C4">
        <w:rPr>
          <w:rFonts w:asciiTheme="minorHAnsi" w:hAnsiTheme="minorHAnsi" w:cstheme="minorHAnsi"/>
          <w:color w:val="222222"/>
          <w:sz w:val="20"/>
          <w:szCs w:val="20"/>
        </w:rPr>
        <w:t>nverter</w:t>
      </w:r>
      <w:proofErr w:type="spellEnd"/>
      <w:r w:rsidR="00B348BF">
        <w:rPr>
          <w:rFonts w:asciiTheme="minorHAnsi" w:hAnsiTheme="minorHAnsi" w:cstheme="minorHAnsi"/>
          <w:color w:val="222222"/>
          <w:sz w:val="20"/>
          <w:szCs w:val="20"/>
          <w:lang w:val="en-US"/>
        </w:rPr>
        <w:t>s</w:t>
      </w:r>
      <w:r w:rsidR="00B348BF" w:rsidRPr="00B348BF">
        <w:rPr>
          <w:rFonts w:asciiTheme="minorHAnsi" w:hAnsiTheme="minorHAnsi" w:cstheme="minorHAnsi"/>
          <w:color w:val="222222"/>
          <w:sz w:val="20"/>
          <w:szCs w:val="20"/>
        </w:rPr>
        <w:t>,</w:t>
      </w:r>
      <w:r w:rsidRPr="00E547C4">
        <w:rPr>
          <w:rFonts w:asciiTheme="minorHAnsi" w:hAnsiTheme="minorHAnsi" w:cstheme="minorHAnsi"/>
          <w:color w:val="222222"/>
          <w:sz w:val="20"/>
          <w:szCs w:val="20"/>
        </w:rPr>
        <w:t xml:space="preserve"> </w:t>
      </w:r>
      <w:r w:rsidR="00EF683E">
        <w:rPr>
          <w:rFonts w:asciiTheme="minorHAnsi" w:hAnsiTheme="minorHAnsi" w:cstheme="minorHAnsi"/>
          <w:color w:val="222222"/>
          <w:sz w:val="20"/>
          <w:szCs w:val="20"/>
        </w:rPr>
        <w:t>δηλαδή</w:t>
      </w:r>
      <w:r w:rsidRPr="00E547C4">
        <w:rPr>
          <w:rFonts w:asciiTheme="minorHAnsi" w:hAnsiTheme="minorHAnsi" w:cstheme="minorHAnsi"/>
          <w:color w:val="222222"/>
          <w:sz w:val="20"/>
          <w:szCs w:val="20"/>
        </w:rPr>
        <w:t xml:space="preserve"> να μην τη</w:t>
      </w:r>
      <w:r w:rsidR="00B348BF">
        <w:rPr>
          <w:rFonts w:asciiTheme="minorHAnsi" w:hAnsiTheme="minorHAnsi" w:cstheme="minorHAnsi"/>
          <w:color w:val="222222"/>
          <w:sz w:val="20"/>
          <w:szCs w:val="20"/>
        </w:rPr>
        <w:t>ν</w:t>
      </w:r>
      <w:r w:rsidRPr="00E547C4">
        <w:rPr>
          <w:rFonts w:asciiTheme="minorHAnsi" w:hAnsiTheme="minorHAnsi" w:cstheme="minorHAnsi"/>
          <w:color w:val="222222"/>
          <w:sz w:val="20"/>
          <w:szCs w:val="20"/>
        </w:rPr>
        <w:t xml:space="preserve"> μεταβάλλουν μετά τη</w:t>
      </w:r>
      <w:r w:rsidR="00B348BF">
        <w:rPr>
          <w:rFonts w:asciiTheme="minorHAnsi" w:hAnsiTheme="minorHAnsi" w:cstheme="minorHAnsi"/>
          <w:color w:val="222222"/>
          <w:sz w:val="20"/>
          <w:szCs w:val="20"/>
        </w:rPr>
        <w:t>ν</w:t>
      </w:r>
      <w:r w:rsidRPr="00E547C4">
        <w:rPr>
          <w:rFonts w:asciiTheme="minorHAnsi" w:hAnsiTheme="minorHAnsi" w:cstheme="minorHAnsi"/>
          <w:color w:val="222222"/>
          <w:sz w:val="20"/>
          <w:szCs w:val="20"/>
        </w:rPr>
        <w:t xml:space="preserve"> ηλέκτριση </w:t>
      </w:r>
      <w:proofErr w:type="spellStart"/>
      <w:r w:rsidRPr="00E547C4">
        <w:rPr>
          <w:rFonts w:asciiTheme="minorHAnsi" w:hAnsiTheme="minorHAnsi" w:cstheme="minorHAnsi"/>
          <w:color w:val="222222"/>
          <w:sz w:val="20"/>
          <w:szCs w:val="20"/>
        </w:rPr>
        <w:t>τηλεματικά</w:t>
      </w:r>
      <w:proofErr w:type="spellEnd"/>
      <w:r w:rsidRPr="00E547C4">
        <w:rPr>
          <w:rFonts w:asciiTheme="minorHAnsi" w:hAnsiTheme="minorHAnsi" w:cstheme="minorHAnsi"/>
          <w:color w:val="222222"/>
          <w:sz w:val="20"/>
          <w:szCs w:val="20"/>
        </w:rPr>
        <w:t xml:space="preserve"> </w:t>
      </w:r>
      <w:r w:rsidR="00E21BC4">
        <w:rPr>
          <w:rFonts w:asciiTheme="minorHAnsi" w:hAnsiTheme="minorHAnsi" w:cstheme="minorHAnsi"/>
          <w:color w:val="222222"/>
          <w:sz w:val="20"/>
          <w:szCs w:val="20"/>
        </w:rPr>
        <w:t>σε υψηλότερα επίπεδα.</w:t>
      </w:r>
    </w:p>
    <w:p w14:paraId="750F66CF" w14:textId="77777777" w:rsidR="00B348BF" w:rsidRDefault="00B348BF" w:rsidP="00440FC2">
      <w:pPr>
        <w:pStyle w:val="a7"/>
        <w:shd w:val="clear" w:color="auto" w:fill="FFFFFF"/>
        <w:spacing w:line="240" w:lineRule="auto"/>
        <w:ind w:left="284" w:hanging="284"/>
        <w:jc w:val="both"/>
        <w:rPr>
          <w:rFonts w:asciiTheme="minorHAnsi" w:hAnsiTheme="minorHAnsi" w:cstheme="minorHAnsi"/>
          <w:color w:val="222222"/>
          <w:sz w:val="20"/>
          <w:szCs w:val="20"/>
        </w:rPr>
      </w:pPr>
    </w:p>
    <w:p w14:paraId="1613743D" w14:textId="1A9D607B" w:rsidR="00927DAE" w:rsidRDefault="005A5178" w:rsidP="00440FC2">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Pr>
          <w:rFonts w:asciiTheme="minorHAnsi" w:hAnsiTheme="minorHAnsi" w:cstheme="minorHAnsi"/>
          <w:color w:val="222222"/>
          <w:sz w:val="20"/>
          <w:szCs w:val="20"/>
        </w:rPr>
        <w:t xml:space="preserve">Αναφορικά με τις ποινές (χρεώσεις μη συμμόρφωσης) για τους παραβάτες εκτιμούμε πως ποσοτικά η εισήγηση του </w:t>
      </w:r>
      <w:proofErr w:type="spellStart"/>
      <w:r>
        <w:rPr>
          <w:rFonts w:asciiTheme="minorHAnsi" w:hAnsiTheme="minorHAnsi" w:cstheme="minorHAnsi"/>
          <w:color w:val="222222"/>
          <w:sz w:val="20"/>
          <w:szCs w:val="20"/>
        </w:rPr>
        <w:t>ΑΔΜΗΕ</w:t>
      </w:r>
      <w:proofErr w:type="spellEnd"/>
      <w:r>
        <w:rPr>
          <w:rFonts w:asciiTheme="minorHAnsi" w:hAnsiTheme="minorHAnsi" w:cstheme="minorHAnsi"/>
          <w:color w:val="222222"/>
          <w:sz w:val="20"/>
          <w:szCs w:val="20"/>
        </w:rPr>
        <w:t xml:space="preserve"> θα αποβεί ανεπαρκής.  Υπό συνθήκες </w:t>
      </w:r>
      <w:r>
        <w:rPr>
          <w:rFonts w:asciiTheme="minorHAnsi" w:hAnsiTheme="minorHAnsi" w:cstheme="minorHAnsi"/>
          <w:color w:val="222222"/>
          <w:sz w:val="20"/>
          <w:szCs w:val="20"/>
          <w:lang w:val="en-US"/>
        </w:rPr>
        <w:t>Target</w:t>
      </w:r>
      <w:r w:rsidRPr="005A5178">
        <w:rPr>
          <w:rFonts w:asciiTheme="minorHAnsi" w:hAnsiTheme="minorHAnsi" w:cstheme="minorHAnsi"/>
          <w:color w:val="222222"/>
          <w:sz w:val="20"/>
          <w:szCs w:val="20"/>
        </w:rPr>
        <w:t xml:space="preserve"> </w:t>
      </w:r>
      <w:r>
        <w:rPr>
          <w:rFonts w:asciiTheme="minorHAnsi" w:hAnsiTheme="minorHAnsi" w:cstheme="minorHAnsi"/>
          <w:color w:val="222222"/>
          <w:sz w:val="20"/>
          <w:szCs w:val="20"/>
          <w:lang w:val="en-US"/>
        </w:rPr>
        <w:t>Model</w:t>
      </w:r>
      <w:r w:rsidRPr="005A5178">
        <w:rPr>
          <w:rFonts w:asciiTheme="minorHAnsi" w:hAnsiTheme="minorHAnsi" w:cstheme="minorHAnsi"/>
          <w:color w:val="222222"/>
          <w:sz w:val="20"/>
          <w:szCs w:val="20"/>
        </w:rPr>
        <w:t xml:space="preserve"> </w:t>
      </w:r>
      <w:r>
        <w:rPr>
          <w:rFonts w:asciiTheme="minorHAnsi" w:hAnsiTheme="minorHAnsi" w:cstheme="minorHAnsi"/>
          <w:color w:val="222222"/>
          <w:sz w:val="20"/>
          <w:szCs w:val="20"/>
        </w:rPr>
        <w:t xml:space="preserve">ουδείς δύναται να </w:t>
      </w:r>
      <w:r w:rsidR="000E079C">
        <w:rPr>
          <w:rFonts w:asciiTheme="minorHAnsi" w:hAnsiTheme="minorHAnsi" w:cstheme="minorHAnsi"/>
          <w:color w:val="222222"/>
          <w:sz w:val="20"/>
          <w:szCs w:val="20"/>
        </w:rPr>
        <w:t>προβλέψει</w:t>
      </w:r>
      <w:r>
        <w:rPr>
          <w:rFonts w:asciiTheme="minorHAnsi" w:hAnsiTheme="minorHAnsi" w:cstheme="minorHAnsi"/>
          <w:color w:val="222222"/>
          <w:sz w:val="20"/>
          <w:szCs w:val="20"/>
        </w:rPr>
        <w:t xml:space="preserve"> επιτυχώς κάποι</w:t>
      </w:r>
      <w:r w:rsidR="003373EC">
        <w:rPr>
          <w:rFonts w:asciiTheme="minorHAnsi" w:hAnsiTheme="minorHAnsi" w:cstheme="minorHAnsi"/>
          <w:color w:val="222222"/>
          <w:sz w:val="20"/>
          <w:szCs w:val="20"/>
        </w:rPr>
        <w:t>α</w:t>
      </w:r>
      <w:r>
        <w:rPr>
          <w:rFonts w:asciiTheme="minorHAnsi" w:hAnsiTheme="minorHAnsi" w:cstheme="minorHAnsi"/>
          <w:color w:val="222222"/>
          <w:sz w:val="20"/>
          <w:szCs w:val="20"/>
        </w:rPr>
        <w:t xml:space="preserve"> διοικητικ</w:t>
      </w:r>
      <w:r w:rsidR="003373EC">
        <w:rPr>
          <w:rFonts w:asciiTheme="minorHAnsi" w:hAnsiTheme="minorHAnsi" w:cstheme="minorHAnsi"/>
          <w:color w:val="222222"/>
          <w:sz w:val="20"/>
          <w:szCs w:val="20"/>
        </w:rPr>
        <w:t xml:space="preserve">ή </w:t>
      </w:r>
      <w:r w:rsidR="000E079C">
        <w:rPr>
          <w:rFonts w:asciiTheme="minorHAnsi" w:hAnsiTheme="minorHAnsi" w:cstheme="minorHAnsi"/>
          <w:color w:val="222222"/>
          <w:sz w:val="20"/>
          <w:szCs w:val="20"/>
        </w:rPr>
        <w:t xml:space="preserve">ορισμένη </w:t>
      </w:r>
      <w:r w:rsidR="003373EC">
        <w:rPr>
          <w:rFonts w:asciiTheme="minorHAnsi" w:hAnsiTheme="minorHAnsi" w:cstheme="minorHAnsi"/>
          <w:color w:val="222222"/>
          <w:sz w:val="20"/>
          <w:szCs w:val="20"/>
        </w:rPr>
        <w:t xml:space="preserve">τιμή που θα καθιστά πάντοτε ασύμφορη την υπέρβαση του ορίου ενεργού ισχύος, ειδικά μάλιστα αν μιλάμε για καθετοποιημένους συμμετέχοντες που η παραγωγή τους απολαμβάνει πρόσβασης στην λιανική.  Σε ότι αφορά την εναλλακτική για ποινή μη συμμόρφωσης στο 1,5 </w:t>
      </w:r>
      <w:r w:rsidR="003373EC">
        <w:rPr>
          <w:rFonts w:asciiTheme="minorHAnsi" w:hAnsiTheme="minorHAnsi" w:cstheme="minorHAnsi"/>
          <w:color w:val="222222"/>
          <w:sz w:val="20"/>
          <w:szCs w:val="20"/>
          <w:lang w:val="en-US"/>
        </w:rPr>
        <w:t>x</w:t>
      </w:r>
      <w:r w:rsidR="003373EC" w:rsidRPr="003373EC">
        <w:rPr>
          <w:rFonts w:asciiTheme="minorHAnsi" w:hAnsiTheme="minorHAnsi" w:cstheme="minorHAnsi"/>
          <w:color w:val="222222"/>
          <w:sz w:val="20"/>
          <w:szCs w:val="20"/>
        </w:rPr>
        <w:t xml:space="preserve"> </w:t>
      </w:r>
      <w:r w:rsidR="003373EC">
        <w:rPr>
          <w:rFonts w:asciiTheme="minorHAnsi" w:hAnsiTheme="minorHAnsi" w:cstheme="minorHAnsi"/>
          <w:color w:val="222222"/>
          <w:sz w:val="20"/>
          <w:szCs w:val="20"/>
        </w:rPr>
        <w:t xml:space="preserve">Τιμή Αποκλίσεων, επειδή η τιμή αποκλίσεων όχι </w:t>
      </w:r>
      <w:r w:rsidR="003373EC">
        <w:rPr>
          <w:rFonts w:asciiTheme="minorHAnsi" w:hAnsiTheme="minorHAnsi" w:cstheme="minorHAnsi"/>
          <w:color w:val="222222"/>
          <w:sz w:val="20"/>
          <w:szCs w:val="20"/>
        </w:rPr>
        <w:lastRenderedPageBreak/>
        <w:t xml:space="preserve">μόνο είναι απρόβλεπτη αλλά </w:t>
      </w:r>
      <w:r w:rsidR="002D22B9">
        <w:rPr>
          <w:rFonts w:asciiTheme="minorHAnsi" w:hAnsiTheme="minorHAnsi" w:cstheme="minorHAnsi"/>
          <w:color w:val="222222"/>
          <w:sz w:val="20"/>
          <w:szCs w:val="20"/>
        </w:rPr>
        <w:t xml:space="preserve">έως και </w:t>
      </w:r>
      <w:r w:rsidR="003373EC">
        <w:rPr>
          <w:rFonts w:asciiTheme="minorHAnsi" w:hAnsiTheme="minorHAnsi" w:cstheme="minorHAnsi"/>
          <w:color w:val="222222"/>
          <w:sz w:val="20"/>
          <w:szCs w:val="20"/>
        </w:rPr>
        <w:t xml:space="preserve">αρνητική, ενδέχεται να καταλήξει να ανταμείβει κιόλας τους παραβάτες.  </w:t>
      </w:r>
    </w:p>
    <w:p w14:paraId="6E194BB0" w14:textId="77777777" w:rsidR="00927DAE" w:rsidRDefault="00927DAE" w:rsidP="00927DAE">
      <w:pPr>
        <w:pStyle w:val="a7"/>
        <w:shd w:val="clear" w:color="auto" w:fill="FFFFFF"/>
        <w:spacing w:line="240" w:lineRule="auto"/>
        <w:ind w:left="284"/>
        <w:jc w:val="both"/>
        <w:rPr>
          <w:rFonts w:asciiTheme="minorHAnsi" w:hAnsiTheme="minorHAnsi" w:cstheme="minorHAnsi"/>
          <w:color w:val="222222"/>
          <w:sz w:val="20"/>
          <w:szCs w:val="20"/>
        </w:rPr>
      </w:pPr>
    </w:p>
    <w:p w14:paraId="2F517735" w14:textId="1D3BF5BB" w:rsidR="00E7596B" w:rsidRDefault="003373EC" w:rsidP="007B398C">
      <w:pPr>
        <w:pStyle w:val="a7"/>
        <w:shd w:val="clear" w:color="auto" w:fill="FFFFFF"/>
        <w:spacing w:line="240" w:lineRule="auto"/>
        <w:ind w:left="284"/>
        <w:jc w:val="both"/>
        <w:rPr>
          <w:rFonts w:asciiTheme="minorHAnsi" w:hAnsiTheme="minorHAnsi" w:cstheme="minorHAnsi"/>
          <w:color w:val="222222"/>
          <w:sz w:val="20"/>
          <w:szCs w:val="20"/>
        </w:rPr>
      </w:pPr>
      <w:r>
        <w:rPr>
          <w:rFonts w:asciiTheme="minorHAnsi" w:hAnsiTheme="minorHAnsi" w:cstheme="minorHAnsi"/>
          <w:color w:val="222222"/>
          <w:sz w:val="20"/>
          <w:szCs w:val="20"/>
        </w:rPr>
        <w:t xml:space="preserve">Για τους λόγους αυτούς εκτιμούμε πως αν τελικώς εφαρμοστεί </w:t>
      </w:r>
      <w:r w:rsidR="000E079C">
        <w:rPr>
          <w:rFonts w:asciiTheme="minorHAnsi" w:hAnsiTheme="minorHAnsi" w:cstheme="minorHAnsi"/>
          <w:color w:val="222222"/>
          <w:sz w:val="20"/>
          <w:szCs w:val="20"/>
        </w:rPr>
        <w:t xml:space="preserve">πρώιμα, </w:t>
      </w:r>
      <w:r>
        <w:rPr>
          <w:rFonts w:asciiTheme="minorHAnsi" w:hAnsiTheme="minorHAnsi" w:cstheme="minorHAnsi"/>
          <w:color w:val="222222"/>
          <w:sz w:val="20"/>
          <w:szCs w:val="20"/>
        </w:rPr>
        <w:t>πρόχειρα και βιαστικά το μέτρο των περικοπών όπως προτείνουν τυφλά και οριζόντια</w:t>
      </w:r>
      <w:r w:rsidR="00927DAE">
        <w:rPr>
          <w:rFonts w:asciiTheme="minorHAnsi" w:hAnsiTheme="minorHAnsi" w:cstheme="minorHAnsi"/>
          <w:color w:val="222222"/>
          <w:sz w:val="20"/>
          <w:szCs w:val="20"/>
        </w:rPr>
        <w:t xml:space="preserve"> επί του παρόντος οι διαχειριστές, </w:t>
      </w:r>
      <w:r w:rsidR="00927DAE" w:rsidRPr="002D22B9">
        <w:rPr>
          <w:rFonts w:asciiTheme="minorHAnsi" w:hAnsiTheme="minorHAnsi" w:cstheme="minorHAnsi"/>
          <w:b/>
          <w:bCs/>
          <w:color w:val="222222"/>
          <w:sz w:val="20"/>
          <w:szCs w:val="20"/>
          <w:u w:val="single"/>
        </w:rPr>
        <w:t xml:space="preserve">δεν νοείται να υπάρχει άλλη ποινή από την απόζευξη του </w:t>
      </w:r>
      <w:r w:rsidR="00E21BC4">
        <w:rPr>
          <w:rFonts w:asciiTheme="minorHAnsi" w:hAnsiTheme="minorHAnsi" w:cstheme="minorHAnsi"/>
          <w:b/>
          <w:bCs/>
          <w:color w:val="222222"/>
          <w:sz w:val="20"/>
          <w:szCs w:val="20"/>
          <w:u w:val="single"/>
        </w:rPr>
        <w:t>παραβάτη</w:t>
      </w:r>
      <w:r w:rsidR="000E079C">
        <w:rPr>
          <w:rFonts w:asciiTheme="minorHAnsi" w:hAnsiTheme="minorHAnsi" w:cstheme="minorHAnsi"/>
          <w:b/>
          <w:bCs/>
          <w:color w:val="222222"/>
          <w:sz w:val="20"/>
          <w:szCs w:val="20"/>
          <w:u w:val="single"/>
        </w:rPr>
        <w:t>-</w:t>
      </w:r>
      <w:r w:rsidR="00927DAE" w:rsidRPr="002D22B9">
        <w:rPr>
          <w:rFonts w:asciiTheme="minorHAnsi" w:hAnsiTheme="minorHAnsi" w:cstheme="minorHAnsi"/>
          <w:b/>
          <w:bCs/>
          <w:color w:val="222222"/>
          <w:sz w:val="20"/>
          <w:szCs w:val="20"/>
          <w:u w:val="single"/>
        </w:rPr>
        <w:t>σταθμού από το δίκτυο.</w:t>
      </w:r>
      <w:r w:rsidR="00927DAE">
        <w:rPr>
          <w:rFonts w:asciiTheme="minorHAnsi" w:hAnsiTheme="minorHAnsi" w:cstheme="minorHAnsi"/>
          <w:color w:val="222222"/>
          <w:sz w:val="20"/>
          <w:szCs w:val="20"/>
        </w:rPr>
        <w:t xml:space="preserve">  Εν προκειμένω, </w:t>
      </w:r>
      <w:r w:rsidR="00927DAE" w:rsidRPr="00E03714">
        <w:rPr>
          <w:rFonts w:asciiTheme="minorHAnsi" w:hAnsiTheme="minorHAnsi" w:cstheme="minorHAnsi"/>
          <w:b/>
          <w:bCs/>
          <w:color w:val="222222"/>
          <w:sz w:val="20"/>
          <w:szCs w:val="20"/>
          <w:u w:val="single"/>
        </w:rPr>
        <w:t xml:space="preserve">για την πρώτη φορά παραβίασης του ορίου προτείνουμε η ποινή αποσύνδεσης του σταθμού από το δίκτυο να είναι διάρκειας ενός μήνα, με την δεύτερη παραβίαση να επιβάλλεται 3μηνη απόζευξη από το δίκτυο, ενώ για κάθε επιπλέον </w:t>
      </w:r>
      <w:r w:rsidR="007B398C">
        <w:rPr>
          <w:rFonts w:asciiTheme="minorHAnsi" w:hAnsiTheme="minorHAnsi" w:cstheme="minorHAnsi"/>
          <w:b/>
          <w:bCs/>
          <w:color w:val="222222"/>
          <w:sz w:val="20"/>
          <w:szCs w:val="20"/>
          <w:u w:val="single"/>
        </w:rPr>
        <w:t xml:space="preserve">φορά </w:t>
      </w:r>
      <w:r w:rsidR="002D22B9">
        <w:rPr>
          <w:rFonts w:asciiTheme="minorHAnsi" w:hAnsiTheme="minorHAnsi" w:cstheme="minorHAnsi"/>
          <w:b/>
          <w:bCs/>
          <w:color w:val="222222"/>
          <w:sz w:val="20"/>
          <w:szCs w:val="20"/>
          <w:u w:val="single"/>
        </w:rPr>
        <w:t>υποτροπής να</w:t>
      </w:r>
      <w:r w:rsidR="00927DAE" w:rsidRPr="00E03714">
        <w:rPr>
          <w:rFonts w:asciiTheme="minorHAnsi" w:hAnsiTheme="minorHAnsi" w:cstheme="minorHAnsi"/>
          <w:b/>
          <w:bCs/>
          <w:color w:val="222222"/>
          <w:sz w:val="20"/>
          <w:szCs w:val="20"/>
          <w:u w:val="single"/>
        </w:rPr>
        <w:t xml:space="preserve"> επιβάλλεται 6μηνη </w:t>
      </w:r>
      <w:r w:rsidR="00E21BC4">
        <w:rPr>
          <w:rFonts w:asciiTheme="minorHAnsi" w:hAnsiTheme="minorHAnsi" w:cstheme="minorHAnsi"/>
          <w:b/>
          <w:bCs/>
          <w:color w:val="222222"/>
          <w:sz w:val="20"/>
          <w:szCs w:val="20"/>
          <w:u w:val="single"/>
        </w:rPr>
        <w:t xml:space="preserve">έως και μόνιμη εν τέλει </w:t>
      </w:r>
      <w:r w:rsidR="00927DAE" w:rsidRPr="00E03714">
        <w:rPr>
          <w:rFonts w:asciiTheme="minorHAnsi" w:hAnsiTheme="minorHAnsi" w:cstheme="minorHAnsi"/>
          <w:b/>
          <w:bCs/>
          <w:color w:val="222222"/>
          <w:sz w:val="20"/>
          <w:szCs w:val="20"/>
          <w:u w:val="single"/>
        </w:rPr>
        <w:t>απόζευξη του σταθμού</w:t>
      </w:r>
      <w:r w:rsidR="00927DAE" w:rsidRPr="00E03714">
        <w:rPr>
          <w:rFonts w:asciiTheme="minorHAnsi" w:hAnsiTheme="minorHAnsi" w:cstheme="minorHAnsi"/>
          <w:color w:val="222222"/>
          <w:sz w:val="20"/>
          <w:szCs w:val="20"/>
        </w:rPr>
        <w:t>.</w:t>
      </w:r>
      <w:r w:rsidR="00E03714" w:rsidRPr="00E03714">
        <w:rPr>
          <w:rFonts w:asciiTheme="minorHAnsi" w:hAnsiTheme="minorHAnsi" w:cstheme="minorHAnsi"/>
          <w:color w:val="222222"/>
          <w:sz w:val="20"/>
          <w:szCs w:val="20"/>
        </w:rPr>
        <w:t xml:space="preserve">  Οι </w:t>
      </w:r>
      <w:r w:rsidR="00E03714" w:rsidRPr="007B398C">
        <w:rPr>
          <w:rFonts w:asciiTheme="minorHAnsi" w:hAnsiTheme="minorHAnsi" w:cstheme="minorHAnsi"/>
          <w:color w:val="222222"/>
          <w:sz w:val="20"/>
          <w:szCs w:val="20"/>
        </w:rPr>
        <w:t>ποινές αυτές</w:t>
      </w:r>
      <w:r w:rsidR="007B398C">
        <w:rPr>
          <w:rFonts w:asciiTheme="minorHAnsi" w:hAnsiTheme="minorHAnsi" w:cstheme="minorHAnsi"/>
          <w:color w:val="222222"/>
          <w:sz w:val="20"/>
          <w:szCs w:val="20"/>
        </w:rPr>
        <w:t>, με την ταυτοποίηση της παράβασης</w:t>
      </w:r>
      <w:r w:rsidR="00E03714" w:rsidRPr="007B398C">
        <w:rPr>
          <w:rFonts w:asciiTheme="minorHAnsi" w:hAnsiTheme="minorHAnsi" w:cstheme="minorHAnsi"/>
          <w:color w:val="222222"/>
          <w:sz w:val="20"/>
          <w:szCs w:val="20"/>
        </w:rPr>
        <w:t xml:space="preserve"> οφείλουν </w:t>
      </w:r>
      <w:r w:rsidR="007B398C">
        <w:rPr>
          <w:rFonts w:asciiTheme="minorHAnsi" w:hAnsiTheme="minorHAnsi" w:cstheme="minorHAnsi"/>
          <w:color w:val="222222"/>
          <w:sz w:val="20"/>
          <w:szCs w:val="20"/>
        </w:rPr>
        <w:t>να είναι άμεσα εκτελεστές, άλλως θα αποβούν και πάλι ανεπαρκείς, αφού</w:t>
      </w:r>
      <w:r>
        <w:rPr>
          <w:rFonts w:asciiTheme="minorHAnsi" w:hAnsiTheme="minorHAnsi" w:cstheme="minorHAnsi"/>
          <w:color w:val="222222"/>
          <w:sz w:val="20"/>
          <w:szCs w:val="20"/>
        </w:rPr>
        <w:t xml:space="preserve"> είναι πιθανό κάποιοι επιθετικοί συμμετέχοντες να επιθυμούν μια τέτοια απορυθμισμένη και χαοτική κατάσταση στα δίκτυα</w:t>
      </w:r>
      <w:r w:rsidR="00E7596B">
        <w:rPr>
          <w:rFonts w:asciiTheme="minorHAnsi" w:hAnsiTheme="minorHAnsi" w:cstheme="minorHAnsi"/>
          <w:color w:val="222222"/>
          <w:sz w:val="20"/>
          <w:szCs w:val="20"/>
        </w:rPr>
        <w:t>,</w:t>
      </w:r>
      <w:r>
        <w:rPr>
          <w:rFonts w:asciiTheme="minorHAnsi" w:hAnsiTheme="minorHAnsi" w:cstheme="minorHAnsi"/>
          <w:color w:val="222222"/>
          <w:sz w:val="20"/>
          <w:szCs w:val="20"/>
        </w:rPr>
        <w:t xml:space="preserve"> ώστε να επικρατήσουν στην αγορά δια της ζημίας και εν τέλει </w:t>
      </w:r>
      <w:r w:rsidR="00DF10C6">
        <w:rPr>
          <w:rFonts w:asciiTheme="minorHAnsi" w:hAnsiTheme="minorHAnsi" w:cstheme="minorHAnsi"/>
          <w:color w:val="222222"/>
          <w:sz w:val="20"/>
          <w:szCs w:val="20"/>
        </w:rPr>
        <w:t>εξαγοράς</w:t>
      </w:r>
      <w:r>
        <w:rPr>
          <w:rFonts w:asciiTheme="minorHAnsi" w:hAnsiTheme="minorHAnsi" w:cstheme="minorHAnsi"/>
          <w:color w:val="222222"/>
          <w:sz w:val="20"/>
          <w:szCs w:val="20"/>
        </w:rPr>
        <w:t xml:space="preserve"> έναντι πινακίου φακής </w:t>
      </w:r>
      <w:r w:rsidR="007B398C">
        <w:rPr>
          <w:rFonts w:asciiTheme="minorHAnsi" w:hAnsiTheme="minorHAnsi" w:cstheme="minorHAnsi"/>
          <w:color w:val="222222"/>
          <w:sz w:val="20"/>
          <w:szCs w:val="20"/>
        </w:rPr>
        <w:t xml:space="preserve">των υπολοίπων συμμετεχόντων </w:t>
      </w:r>
      <w:r w:rsidR="00DF10C6">
        <w:rPr>
          <w:rFonts w:asciiTheme="minorHAnsi" w:hAnsiTheme="minorHAnsi" w:cstheme="minorHAnsi"/>
          <w:color w:val="222222"/>
          <w:sz w:val="20"/>
          <w:szCs w:val="20"/>
        </w:rPr>
        <w:t xml:space="preserve">που δεν είναι </w:t>
      </w:r>
      <w:r w:rsidR="00E7596B">
        <w:rPr>
          <w:rFonts w:asciiTheme="minorHAnsi" w:hAnsiTheme="minorHAnsi" w:cstheme="minorHAnsi"/>
          <w:color w:val="222222"/>
          <w:sz w:val="20"/>
          <w:szCs w:val="20"/>
        </w:rPr>
        <w:t xml:space="preserve">μεν </w:t>
      </w:r>
      <w:r w:rsidR="00DF10C6">
        <w:rPr>
          <w:rFonts w:asciiTheme="minorHAnsi" w:hAnsiTheme="minorHAnsi" w:cstheme="minorHAnsi"/>
          <w:color w:val="222222"/>
          <w:sz w:val="20"/>
          <w:szCs w:val="20"/>
        </w:rPr>
        <w:t xml:space="preserve">επιλέξιμοι στο μέτρο </w:t>
      </w:r>
      <w:r w:rsidR="00E7596B">
        <w:rPr>
          <w:rFonts w:asciiTheme="minorHAnsi" w:hAnsiTheme="minorHAnsi" w:cstheme="minorHAnsi"/>
          <w:color w:val="222222"/>
          <w:sz w:val="20"/>
          <w:szCs w:val="20"/>
        </w:rPr>
        <w:t xml:space="preserve">των περικοπών </w:t>
      </w:r>
      <w:r w:rsidR="00DF10C6">
        <w:rPr>
          <w:rFonts w:asciiTheme="minorHAnsi" w:hAnsiTheme="minorHAnsi" w:cstheme="minorHAnsi"/>
          <w:color w:val="222222"/>
          <w:sz w:val="20"/>
          <w:szCs w:val="20"/>
        </w:rPr>
        <w:t xml:space="preserve">αλλά θα υφίστανται λόγω της </w:t>
      </w:r>
      <w:proofErr w:type="spellStart"/>
      <w:r w:rsidR="00DF10C6">
        <w:rPr>
          <w:rFonts w:asciiTheme="minorHAnsi" w:hAnsiTheme="minorHAnsi" w:cstheme="minorHAnsi"/>
          <w:color w:val="222222"/>
          <w:sz w:val="20"/>
          <w:szCs w:val="20"/>
        </w:rPr>
        <w:t>παραβατικής</w:t>
      </w:r>
      <w:proofErr w:type="spellEnd"/>
      <w:r w:rsidR="00DF10C6">
        <w:rPr>
          <w:rFonts w:asciiTheme="minorHAnsi" w:hAnsiTheme="minorHAnsi" w:cstheme="minorHAnsi"/>
          <w:color w:val="222222"/>
          <w:sz w:val="20"/>
          <w:szCs w:val="20"/>
        </w:rPr>
        <w:t xml:space="preserve"> συμπεριφοράς</w:t>
      </w:r>
      <w:r w:rsidR="00E7596B">
        <w:rPr>
          <w:rFonts w:asciiTheme="minorHAnsi" w:hAnsiTheme="minorHAnsi" w:cstheme="minorHAnsi"/>
          <w:color w:val="222222"/>
          <w:sz w:val="20"/>
          <w:szCs w:val="20"/>
        </w:rPr>
        <w:t xml:space="preserve"> των πρώτων </w:t>
      </w:r>
      <w:r w:rsidR="00DF10C6">
        <w:rPr>
          <w:rFonts w:asciiTheme="minorHAnsi" w:hAnsiTheme="minorHAnsi" w:cstheme="minorHAnsi"/>
          <w:color w:val="222222"/>
          <w:sz w:val="20"/>
          <w:szCs w:val="20"/>
        </w:rPr>
        <w:t xml:space="preserve">άτακτες αποζεύξεις </w:t>
      </w:r>
      <w:r w:rsidR="000E079C">
        <w:rPr>
          <w:rFonts w:asciiTheme="minorHAnsi" w:hAnsiTheme="minorHAnsi" w:cstheme="minorHAnsi"/>
          <w:color w:val="222222"/>
          <w:sz w:val="20"/>
          <w:szCs w:val="20"/>
        </w:rPr>
        <w:t xml:space="preserve">και δραματικές απώλειες παραγωγής </w:t>
      </w:r>
      <w:r w:rsidR="00DF10C6">
        <w:rPr>
          <w:rFonts w:asciiTheme="minorHAnsi" w:hAnsiTheme="minorHAnsi" w:cstheme="minorHAnsi"/>
          <w:color w:val="222222"/>
          <w:sz w:val="20"/>
          <w:szCs w:val="20"/>
        </w:rPr>
        <w:t>λόγω υπερτάσεων</w:t>
      </w:r>
      <w:r w:rsidR="00E7596B">
        <w:rPr>
          <w:rFonts w:asciiTheme="minorHAnsi" w:hAnsiTheme="minorHAnsi" w:cstheme="minorHAnsi"/>
          <w:color w:val="222222"/>
          <w:sz w:val="20"/>
          <w:szCs w:val="20"/>
        </w:rPr>
        <w:t xml:space="preserve"> του δικτύου.</w:t>
      </w:r>
      <w:r w:rsidR="00DF10C6">
        <w:rPr>
          <w:rFonts w:asciiTheme="minorHAnsi" w:hAnsiTheme="minorHAnsi" w:cstheme="minorHAnsi"/>
          <w:color w:val="222222"/>
          <w:sz w:val="20"/>
          <w:szCs w:val="20"/>
        </w:rPr>
        <w:t xml:space="preserve"> </w:t>
      </w:r>
    </w:p>
    <w:p w14:paraId="1A4732C7" w14:textId="77777777" w:rsidR="00E7596B" w:rsidRDefault="00E7596B" w:rsidP="007B398C">
      <w:pPr>
        <w:pStyle w:val="a7"/>
        <w:shd w:val="clear" w:color="auto" w:fill="FFFFFF"/>
        <w:spacing w:line="240" w:lineRule="auto"/>
        <w:ind w:left="284"/>
        <w:jc w:val="both"/>
        <w:rPr>
          <w:rFonts w:asciiTheme="minorHAnsi" w:hAnsiTheme="minorHAnsi" w:cstheme="minorHAnsi"/>
          <w:color w:val="222222"/>
          <w:sz w:val="20"/>
          <w:szCs w:val="20"/>
        </w:rPr>
      </w:pPr>
    </w:p>
    <w:p w14:paraId="53465D51" w14:textId="23B5E6BE" w:rsidR="003373EC" w:rsidRDefault="00E7596B" w:rsidP="007B398C">
      <w:pPr>
        <w:pStyle w:val="a7"/>
        <w:shd w:val="clear" w:color="auto" w:fill="FFFFFF"/>
        <w:spacing w:line="240" w:lineRule="auto"/>
        <w:ind w:left="284"/>
        <w:jc w:val="both"/>
        <w:rPr>
          <w:rFonts w:asciiTheme="minorHAnsi" w:hAnsiTheme="minorHAnsi" w:cstheme="minorHAnsi"/>
          <w:color w:val="222222"/>
          <w:sz w:val="20"/>
          <w:szCs w:val="20"/>
        </w:rPr>
      </w:pPr>
      <w:r>
        <w:rPr>
          <w:rFonts w:asciiTheme="minorHAnsi" w:hAnsiTheme="minorHAnsi" w:cstheme="minorHAnsi"/>
          <w:color w:val="222222"/>
          <w:sz w:val="20"/>
          <w:szCs w:val="20"/>
        </w:rPr>
        <w:t xml:space="preserve">Αισθανόμαστε την υποχρέωση σε κάθε περίπτωση </w:t>
      </w:r>
      <w:r w:rsidR="003373EC">
        <w:rPr>
          <w:rFonts w:asciiTheme="minorHAnsi" w:hAnsiTheme="minorHAnsi" w:cstheme="minorHAnsi"/>
          <w:color w:val="222222"/>
          <w:sz w:val="20"/>
          <w:szCs w:val="20"/>
        </w:rPr>
        <w:t xml:space="preserve">να </w:t>
      </w:r>
      <w:r w:rsidR="000E079C">
        <w:rPr>
          <w:rFonts w:asciiTheme="minorHAnsi" w:hAnsiTheme="minorHAnsi" w:cstheme="minorHAnsi"/>
          <w:color w:val="222222"/>
          <w:sz w:val="20"/>
          <w:szCs w:val="20"/>
        </w:rPr>
        <w:t>επισημάνουμε</w:t>
      </w:r>
      <w:r w:rsidR="003373EC">
        <w:rPr>
          <w:rFonts w:asciiTheme="minorHAnsi" w:hAnsiTheme="minorHAnsi" w:cstheme="minorHAnsi"/>
          <w:color w:val="222222"/>
          <w:sz w:val="20"/>
          <w:szCs w:val="20"/>
        </w:rPr>
        <w:t xml:space="preserve"> πως </w:t>
      </w:r>
      <w:r>
        <w:rPr>
          <w:rFonts w:asciiTheme="minorHAnsi" w:hAnsiTheme="minorHAnsi" w:cstheme="minorHAnsi"/>
          <w:color w:val="222222"/>
          <w:sz w:val="20"/>
          <w:szCs w:val="20"/>
        </w:rPr>
        <w:t>η</w:t>
      </w:r>
      <w:r w:rsidR="003373EC">
        <w:rPr>
          <w:rFonts w:asciiTheme="minorHAnsi" w:hAnsiTheme="minorHAnsi" w:cstheme="minorHAnsi"/>
          <w:color w:val="222222"/>
          <w:sz w:val="20"/>
          <w:szCs w:val="20"/>
        </w:rPr>
        <w:t xml:space="preserve"> ατραπός </w:t>
      </w:r>
      <w:r>
        <w:rPr>
          <w:rFonts w:asciiTheme="minorHAnsi" w:hAnsiTheme="minorHAnsi" w:cstheme="minorHAnsi"/>
          <w:color w:val="222222"/>
          <w:sz w:val="20"/>
          <w:szCs w:val="20"/>
        </w:rPr>
        <w:t>που ανοίγεται με την πρόωρη και τυφλή εφαρμογή του μέτρου των περικοπών από τους διαχειριστές</w:t>
      </w:r>
      <w:r w:rsidR="000E079C">
        <w:rPr>
          <w:rFonts w:asciiTheme="minorHAnsi" w:hAnsiTheme="minorHAnsi" w:cstheme="minorHAnsi"/>
          <w:color w:val="222222"/>
          <w:sz w:val="20"/>
          <w:szCs w:val="20"/>
        </w:rPr>
        <w:t>,</w:t>
      </w:r>
      <w:r>
        <w:rPr>
          <w:rFonts w:asciiTheme="minorHAnsi" w:hAnsiTheme="minorHAnsi" w:cstheme="minorHAnsi"/>
          <w:color w:val="222222"/>
          <w:sz w:val="20"/>
          <w:szCs w:val="20"/>
        </w:rPr>
        <w:t xml:space="preserve"> ενδέχεται να αποβεί</w:t>
      </w:r>
      <w:r w:rsidR="007B398C">
        <w:rPr>
          <w:rFonts w:asciiTheme="minorHAnsi" w:hAnsiTheme="minorHAnsi" w:cstheme="minorHAnsi"/>
          <w:color w:val="222222"/>
          <w:sz w:val="20"/>
          <w:szCs w:val="20"/>
        </w:rPr>
        <w:t xml:space="preserve"> εξαιρετικά επώδυνη και για τους </w:t>
      </w:r>
      <w:r>
        <w:rPr>
          <w:rFonts w:asciiTheme="minorHAnsi" w:hAnsiTheme="minorHAnsi" w:cstheme="minorHAnsi"/>
          <w:color w:val="222222"/>
          <w:sz w:val="20"/>
          <w:szCs w:val="20"/>
        </w:rPr>
        <w:t>ίδιους</w:t>
      </w:r>
      <w:r w:rsidR="007B398C">
        <w:rPr>
          <w:rFonts w:asciiTheme="minorHAnsi" w:hAnsiTheme="minorHAnsi" w:cstheme="minorHAnsi"/>
          <w:color w:val="222222"/>
          <w:sz w:val="20"/>
          <w:szCs w:val="20"/>
        </w:rPr>
        <w:t xml:space="preserve">, αφού αν δεν εφαρμόζουν, περιφρουρούν και </w:t>
      </w:r>
      <w:proofErr w:type="spellStart"/>
      <w:r w:rsidR="007B398C">
        <w:rPr>
          <w:rFonts w:asciiTheme="minorHAnsi" w:hAnsiTheme="minorHAnsi" w:cstheme="minorHAnsi"/>
          <w:color w:val="222222"/>
          <w:sz w:val="20"/>
          <w:szCs w:val="20"/>
        </w:rPr>
        <w:t>ποινολογούν</w:t>
      </w:r>
      <w:proofErr w:type="spellEnd"/>
      <w:r w:rsidR="007B398C">
        <w:rPr>
          <w:rFonts w:asciiTheme="minorHAnsi" w:hAnsiTheme="minorHAnsi" w:cstheme="minorHAnsi"/>
          <w:color w:val="222222"/>
          <w:sz w:val="20"/>
          <w:szCs w:val="20"/>
        </w:rPr>
        <w:t xml:space="preserve"> </w:t>
      </w:r>
      <w:r w:rsidR="000E079C">
        <w:rPr>
          <w:rFonts w:asciiTheme="minorHAnsi" w:hAnsiTheme="minorHAnsi" w:cstheme="minorHAnsi"/>
          <w:color w:val="222222"/>
          <w:sz w:val="20"/>
          <w:szCs w:val="20"/>
        </w:rPr>
        <w:t>εμπρόθεσμα</w:t>
      </w:r>
      <w:r w:rsidR="007B398C">
        <w:rPr>
          <w:rFonts w:asciiTheme="minorHAnsi" w:hAnsiTheme="minorHAnsi" w:cstheme="minorHAnsi"/>
          <w:color w:val="222222"/>
          <w:sz w:val="20"/>
          <w:szCs w:val="20"/>
        </w:rPr>
        <w:t xml:space="preserve"> τους παραβάτες, </w:t>
      </w:r>
      <w:r w:rsidR="007B398C" w:rsidRPr="00E7596B">
        <w:rPr>
          <w:rFonts w:asciiTheme="minorHAnsi" w:hAnsiTheme="minorHAnsi" w:cstheme="minorHAnsi"/>
          <w:b/>
          <w:bCs/>
          <w:color w:val="222222"/>
          <w:sz w:val="20"/>
          <w:szCs w:val="20"/>
          <w:u w:val="single"/>
        </w:rPr>
        <w:t>η</w:t>
      </w:r>
      <w:r w:rsidR="00E03714" w:rsidRPr="00E7596B">
        <w:rPr>
          <w:rFonts w:asciiTheme="minorHAnsi" w:hAnsiTheme="minorHAnsi" w:cstheme="minorHAnsi"/>
          <w:b/>
          <w:bCs/>
          <w:color w:val="222222"/>
          <w:sz w:val="20"/>
          <w:szCs w:val="20"/>
          <w:u w:val="single"/>
        </w:rPr>
        <w:t xml:space="preserve"> σωρεία προσφυγών</w:t>
      </w:r>
      <w:r w:rsidR="007B398C" w:rsidRPr="00E7596B">
        <w:rPr>
          <w:rFonts w:asciiTheme="minorHAnsi" w:hAnsiTheme="minorHAnsi" w:cstheme="minorHAnsi"/>
          <w:b/>
          <w:bCs/>
          <w:color w:val="222222"/>
          <w:sz w:val="20"/>
          <w:szCs w:val="20"/>
          <w:u w:val="single"/>
        </w:rPr>
        <w:t xml:space="preserve"> που θα γίνουν από τους </w:t>
      </w:r>
      <w:proofErr w:type="spellStart"/>
      <w:r w:rsidR="007B398C" w:rsidRPr="00E7596B">
        <w:rPr>
          <w:rFonts w:asciiTheme="minorHAnsi" w:hAnsiTheme="minorHAnsi" w:cstheme="minorHAnsi"/>
          <w:b/>
          <w:bCs/>
          <w:color w:val="222222"/>
          <w:sz w:val="20"/>
          <w:szCs w:val="20"/>
          <w:u w:val="single"/>
        </w:rPr>
        <w:t>πληττόμενους</w:t>
      </w:r>
      <w:proofErr w:type="spellEnd"/>
      <w:r w:rsidR="007B398C" w:rsidRPr="00E7596B">
        <w:rPr>
          <w:rFonts w:asciiTheme="minorHAnsi" w:hAnsiTheme="minorHAnsi" w:cstheme="minorHAnsi"/>
          <w:b/>
          <w:bCs/>
          <w:color w:val="222222"/>
          <w:sz w:val="20"/>
          <w:szCs w:val="20"/>
          <w:u w:val="single"/>
        </w:rPr>
        <w:t xml:space="preserve"> </w:t>
      </w:r>
      <w:r w:rsidRPr="00E7596B">
        <w:rPr>
          <w:rFonts w:asciiTheme="minorHAnsi" w:hAnsiTheme="minorHAnsi" w:cstheme="minorHAnsi"/>
          <w:b/>
          <w:bCs/>
          <w:color w:val="222222"/>
          <w:sz w:val="20"/>
          <w:szCs w:val="20"/>
          <w:u w:val="single"/>
        </w:rPr>
        <w:t xml:space="preserve">λοιπούς </w:t>
      </w:r>
      <w:r w:rsidR="007B398C" w:rsidRPr="00E7596B">
        <w:rPr>
          <w:rFonts w:asciiTheme="minorHAnsi" w:hAnsiTheme="minorHAnsi" w:cstheme="minorHAnsi"/>
          <w:b/>
          <w:bCs/>
          <w:color w:val="222222"/>
          <w:sz w:val="20"/>
          <w:szCs w:val="20"/>
          <w:u w:val="single"/>
        </w:rPr>
        <w:t xml:space="preserve">παραγωγούς θα </w:t>
      </w:r>
      <w:r w:rsidRPr="00E7596B">
        <w:rPr>
          <w:rFonts w:asciiTheme="minorHAnsi" w:hAnsiTheme="minorHAnsi" w:cstheme="minorHAnsi"/>
          <w:b/>
          <w:bCs/>
          <w:color w:val="222222"/>
          <w:sz w:val="20"/>
          <w:szCs w:val="20"/>
          <w:u w:val="single"/>
        </w:rPr>
        <w:t>αφορά</w:t>
      </w:r>
      <w:r w:rsidR="007B398C" w:rsidRPr="00E7596B">
        <w:rPr>
          <w:rFonts w:asciiTheme="minorHAnsi" w:hAnsiTheme="minorHAnsi" w:cstheme="minorHAnsi"/>
          <w:b/>
          <w:bCs/>
          <w:color w:val="222222"/>
          <w:sz w:val="20"/>
          <w:szCs w:val="20"/>
          <w:u w:val="single"/>
        </w:rPr>
        <w:t xml:space="preserve"> και κατά </w:t>
      </w:r>
      <w:r w:rsidRPr="00E7596B">
        <w:rPr>
          <w:rFonts w:asciiTheme="minorHAnsi" w:hAnsiTheme="minorHAnsi" w:cstheme="minorHAnsi"/>
          <w:b/>
          <w:bCs/>
          <w:color w:val="222222"/>
          <w:sz w:val="20"/>
          <w:szCs w:val="20"/>
          <w:u w:val="single"/>
        </w:rPr>
        <w:t>των ιδίων των διαχειριστών για παράβαση καθήκοντος και πρόκληση ανηκέστου οικονομικής βλάβης</w:t>
      </w:r>
      <w:r w:rsidR="007B398C" w:rsidRPr="00E7596B">
        <w:rPr>
          <w:rFonts w:asciiTheme="minorHAnsi" w:hAnsiTheme="minorHAnsi" w:cstheme="minorHAnsi"/>
          <w:b/>
          <w:bCs/>
          <w:color w:val="222222"/>
          <w:sz w:val="20"/>
          <w:szCs w:val="20"/>
          <w:u w:val="single"/>
        </w:rPr>
        <w:t>.</w:t>
      </w:r>
      <w:r w:rsidR="00E03714">
        <w:rPr>
          <w:rFonts w:asciiTheme="minorHAnsi" w:hAnsiTheme="minorHAnsi" w:cstheme="minorHAnsi"/>
          <w:color w:val="222222"/>
          <w:sz w:val="20"/>
          <w:szCs w:val="20"/>
        </w:rPr>
        <w:t xml:space="preserve"> </w:t>
      </w:r>
      <w:r w:rsidR="003373EC">
        <w:rPr>
          <w:rFonts w:asciiTheme="minorHAnsi" w:hAnsiTheme="minorHAnsi" w:cstheme="minorHAnsi"/>
          <w:color w:val="222222"/>
          <w:sz w:val="20"/>
          <w:szCs w:val="20"/>
        </w:rPr>
        <w:t xml:space="preserve">  </w:t>
      </w:r>
    </w:p>
    <w:p w14:paraId="7CBD5CE3" w14:textId="77777777" w:rsidR="00FF4519" w:rsidRDefault="00FF4519" w:rsidP="00FF4519">
      <w:pPr>
        <w:pStyle w:val="a7"/>
        <w:shd w:val="clear" w:color="auto" w:fill="FFFFFF"/>
        <w:spacing w:line="240" w:lineRule="auto"/>
        <w:ind w:left="284"/>
        <w:jc w:val="both"/>
        <w:rPr>
          <w:rFonts w:asciiTheme="minorHAnsi" w:hAnsiTheme="minorHAnsi" w:cstheme="minorHAnsi"/>
          <w:color w:val="222222"/>
          <w:sz w:val="20"/>
          <w:szCs w:val="20"/>
        </w:rPr>
      </w:pPr>
    </w:p>
    <w:p w14:paraId="412C2EC5" w14:textId="63B0C740" w:rsidR="001977C7" w:rsidRPr="00DE688C" w:rsidRDefault="00FF4519" w:rsidP="007129A8">
      <w:pPr>
        <w:pStyle w:val="a7"/>
        <w:numPr>
          <w:ilvl w:val="0"/>
          <w:numId w:val="13"/>
        </w:numPr>
        <w:shd w:val="clear" w:color="auto" w:fill="FFFFFF"/>
        <w:spacing w:line="240" w:lineRule="auto"/>
        <w:ind w:left="284" w:hanging="284"/>
        <w:jc w:val="both"/>
        <w:rPr>
          <w:rFonts w:asciiTheme="minorHAnsi" w:hAnsiTheme="minorHAnsi" w:cstheme="minorHAnsi"/>
          <w:color w:val="222222"/>
          <w:sz w:val="20"/>
          <w:szCs w:val="20"/>
        </w:rPr>
      </w:pPr>
      <w:r w:rsidRPr="00DE688C">
        <w:rPr>
          <w:rFonts w:asciiTheme="minorHAnsi" w:hAnsiTheme="minorHAnsi" w:cstheme="minorHAnsi"/>
          <w:color w:val="222222"/>
          <w:sz w:val="20"/>
          <w:szCs w:val="20"/>
        </w:rPr>
        <w:t xml:space="preserve">Εν κατακλείδι και </w:t>
      </w:r>
      <w:r w:rsidRPr="002D22B9">
        <w:rPr>
          <w:rFonts w:asciiTheme="minorHAnsi" w:hAnsiTheme="minorHAnsi" w:cstheme="minorHAnsi"/>
          <w:b/>
          <w:bCs/>
          <w:color w:val="222222"/>
          <w:sz w:val="20"/>
          <w:szCs w:val="20"/>
          <w:u w:val="single"/>
        </w:rPr>
        <w:t>ε</w:t>
      </w:r>
      <w:r w:rsidR="001977C7" w:rsidRPr="002D22B9">
        <w:rPr>
          <w:rFonts w:asciiTheme="minorHAnsi" w:hAnsiTheme="minorHAnsi" w:cstheme="minorHAnsi"/>
          <w:b/>
          <w:bCs/>
          <w:color w:val="222222"/>
          <w:sz w:val="20"/>
          <w:szCs w:val="20"/>
          <w:u w:val="single"/>
        </w:rPr>
        <w:t xml:space="preserve">πειδή μιλάμε για χιλιάδες </w:t>
      </w:r>
      <w:r w:rsidRPr="002D22B9">
        <w:rPr>
          <w:rFonts w:asciiTheme="minorHAnsi" w:hAnsiTheme="minorHAnsi" w:cstheme="minorHAnsi"/>
          <w:b/>
          <w:bCs/>
          <w:color w:val="222222"/>
          <w:sz w:val="20"/>
          <w:szCs w:val="20"/>
          <w:u w:val="single"/>
        </w:rPr>
        <w:t>μονάδες που θα είναι επιλέξιμες στο μέτρο</w:t>
      </w:r>
      <w:r w:rsidR="00DE688C" w:rsidRPr="002D22B9">
        <w:rPr>
          <w:rFonts w:asciiTheme="minorHAnsi" w:hAnsiTheme="minorHAnsi" w:cstheme="minorHAnsi"/>
          <w:b/>
          <w:bCs/>
          <w:color w:val="222222"/>
          <w:sz w:val="20"/>
          <w:szCs w:val="20"/>
          <w:u w:val="single"/>
        </w:rPr>
        <w:t xml:space="preserve"> του περιορισμού της ενεργού ισχύος έγχυσης</w:t>
      </w:r>
      <w:r w:rsidR="001977C7" w:rsidRPr="002D22B9">
        <w:rPr>
          <w:rFonts w:asciiTheme="minorHAnsi" w:hAnsiTheme="minorHAnsi" w:cstheme="minorHAnsi"/>
          <w:b/>
          <w:bCs/>
          <w:color w:val="222222"/>
          <w:sz w:val="20"/>
          <w:szCs w:val="20"/>
          <w:u w:val="single"/>
        </w:rPr>
        <w:t xml:space="preserve">, </w:t>
      </w:r>
      <w:r w:rsidRPr="002D22B9">
        <w:rPr>
          <w:rFonts w:asciiTheme="minorHAnsi" w:hAnsiTheme="minorHAnsi" w:cstheme="minorHAnsi"/>
          <w:b/>
          <w:bCs/>
          <w:color w:val="222222"/>
          <w:sz w:val="20"/>
          <w:szCs w:val="20"/>
          <w:u w:val="single"/>
        </w:rPr>
        <w:t>η περιφρούρηση των κανόνων είναι εξαιρετικά δύσκολη</w:t>
      </w:r>
      <w:r w:rsidR="00DE688C" w:rsidRPr="002D22B9">
        <w:rPr>
          <w:rFonts w:asciiTheme="minorHAnsi" w:hAnsiTheme="minorHAnsi" w:cstheme="minorHAnsi"/>
          <w:b/>
          <w:bCs/>
          <w:color w:val="222222"/>
          <w:sz w:val="20"/>
          <w:szCs w:val="20"/>
          <w:u w:val="single"/>
        </w:rPr>
        <w:t xml:space="preserve"> έως αδύνατη</w:t>
      </w:r>
      <w:r w:rsidRPr="002D22B9">
        <w:rPr>
          <w:rFonts w:asciiTheme="minorHAnsi" w:hAnsiTheme="minorHAnsi" w:cstheme="minorHAnsi"/>
          <w:b/>
          <w:bCs/>
          <w:color w:val="222222"/>
          <w:sz w:val="20"/>
          <w:szCs w:val="20"/>
          <w:u w:val="single"/>
        </w:rPr>
        <w:t xml:space="preserve"> αν ο κεντρικός έλεγχος των περικοπών δεν υπάγεται </w:t>
      </w:r>
      <w:r w:rsidR="00DE688C" w:rsidRPr="002D22B9">
        <w:rPr>
          <w:rFonts w:asciiTheme="minorHAnsi" w:hAnsiTheme="minorHAnsi" w:cstheme="minorHAnsi"/>
          <w:b/>
          <w:bCs/>
          <w:color w:val="222222"/>
          <w:sz w:val="20"/>
          <w:szCs w:val="20"/>
          <w:u w:val="single"/>
        </w:rPr>
        <w:t xml:space="preserve">τεχνολογικά </w:t>
      </w:r>
      <w:r w:rsidRPr="002D22B9">
        <w:rPr>
          <w:rFonts w:asciiTheme="minorHAnsi" w:hAnsiTheme="minorHAnsi" w:cstheme="minorHAnsi"/>
          <w:b/>
          <w:bCs/>
          <w:color w:val="222222"/>
          <w:sz w:val="20"/>
          <w:szCs w:val="20"/>
          <w:u w:val="single"/>
        </w:rPr>
        <w:t xml:space="preserve">απευθείας </w:t>
      </w:r>
      <w:r w:rsidR="00DE688C" w:rsidRPr="002D22B9">
        <w:rPr>
          <w:rFonts w:asciiTheme="minorHAnsi" w:hAnsiTheme="minorHAnsi" w:cstheme="minorHAnsi"/>
          <w:b/>
          <w:bCs/>
          <w:color w:val="222222"/>
          <w:sz w:val="20"/>
          <w:szCs w:val="20"/>
          <w:u w:val="single"/>
        </w:rPr>
        <w:t>στην ευχέρεια των διαχειριστών</w:t>
      </w:r>
      <w:r w:rsidR="001977C7" w:rsidRPr="002D22B9">
        <w:rPr>
          <w:rFonts w:asciiTheme="minorHAnsi" w:hAnsiTheme="minorHAnsi" w:cstheme="minorHAnsi"/>
          <w:b/>
          <w:bCs/>
          <w:color w:val="222222"/>
          <w:sz w:val="20"/>
          <w:szCs w:val="20"/>
          <w:u w:val="single"/>
        </w:rPr>
        <w:t>. </w:t>
      </w:r>
      <w:r w:rsidR="001977C7" w:rsidRPr="00DE688C">
        <w:rPr>
          <w:rFonts w:asciiTheme="minorHAnsi" w:hAnsiTheme="minorHAnsi" w:cstheme="minorHAnsi"/>
          <w:color w:val="222222"/>
          <w:sz w:val="20"/>
          <w:szCs w:val="20"/>
        </w:rPr>
        <w:t xml:space="preserve"> Κατά την άποψη μ</w:t>
      </w:r>
      <w:r w:rsidR="00DE688C">
        <w:rPr>
          <w:rFonts w:asciiTheme="minorHAnsi" w:hAnsiTheme="minorHAnsi" w:cstheme="minorHAnsi"/>
          <w:color w:val="222222"/>
          <w:sz w:val="20"/>
          <w:szCs w:val="20"/>
        </w:rPr>
        <w:t>ας</w:t>
      </w:r>
      <w:r w:rsidR="001977C7" w:rsidRPr="00DE688C">
        <w:rPr>
          <w:rFonts w:asciiTheme="minorHAnsi" w:hAnsiTheme="minorHAnsi" w:cstheme="minorHAnsi"/>
          <w:color w:val="222222"/>
          <w:sz w:val="20"/>
          <w:szCs w:val="20"/>
        </w:rPr>
        <w:t xml:space="preserve"> η </w:t>
      </w:r>
      <w:r w:rsidR="00DE688C">
        <w:rPr>
          <w:rFonts w:asciiTheme="minorHAnsi" w:hAnsiTheme="minorHAnsi" w:cstheme="minorHAnsi"/>
          <w:color w:val="222222"/>
          <w:sz w:val="20"/>
          <w:szCs w:val="20"/>
        </w:rPr>
        <w:t xml:space="preserve">μόνη ορθή </w:t>
      </w:r>
      <w:r w:rsidR="001977C7" w:rsidRPr="00DE688C">
        <w:rPr>
          <w:rFonts w:asciiTheme="minorHAnsi" w:hAnsiTheme="minorHAnsi" w:cstheme="minorHAnsi"/>
          <w:color w:val="222222"/>
          <w:sz w:val="20"/>
          <w:szCs w:val="20"/>
        </w:rPr>
        <w:t>λύση είναι ο</w:t>
      </w:r>
      <w:r w:rsidR="00DE688C">
        <w:rPr>
          <w:rFonts w:asciiTheme="minorHAnsi" w:hAnsiTheme="minorHAnsi" w:cstheme="minorHAnsi"/>
          <w:color w:val="222222"/>
          <w:sz w:val="20"/>
          <w:szCs w:val="20"/>
        </w:rPr>
        <w:t>ι</w:t>
      </w:r>
      <w:r w:rsidR="001977C7" w:rsidRPr="00DE688C">
        <w:rPr>
          <w:rFonts w:asciiTheme="minorHAnsi" w:hAnsiTheme="minorHAnsi" w:cstheme="minorHAnsi"/>
          <w:color w:val="222222"/>
          <w:sz w:val="20"/>
          <w:szCs w:val="20"/>
        </w:rPr>
        <w:t xml:space="preserve"> </w:t>
      </w:r>
      <w:proofErr w:type="spellStart"/>
      <w:r w:rsidR="001977C7" w:rsidRPr="00DE688C">
        <w:rPr>
          <w:rFonts w:asciiTheme="minorHAnsi" w:hAnsiTheme="minorHAnsi" w:cstheme="minorHAnsi"/>
          <w:color w:val="222222"/>
          <w:sz w:val="20"/>
          <w:szCs w:val="20"/>
        </w:rPr>
        <w:t>ΔΕΔΔΗΕ</w:t>
      </w:r>
      <w:proofErr w:type="spellEnd"/>
      <w:r w:rsidR="001977C7" w:rsidRPr="00DE688C">
        <w:rPr>
          <w:rFonts w:asciiTheme="minorHAnsi" w:hAnsiTheme="minorHAnsi" w:cstheme="minorHAnsi"/>
          <w:color w:val="222222"/>
          <w:sz w:val="20"/>
          <w:szCs w:val="20"/>
        </w:rPr>
        <w:t xml:space="preserve"> / </w:t>
      </w:r>
      <w:proofErr w:type="spellStart"/>
      <w:r w:rsidR="001977C7" w:rsidRPr="00DE688C">
        <w:rPr>
          <w:rFonts w:asciiTheme="minorHAnsi" w:hAnsiTheme="minorHAnsi" w:cstheme="minorHAnsi"/>
          <w:color w:val="222222"/>
          <w:sz w:val="20"/>
          <w:szCs w:val="20"/>
        </w:rPr>
        <w:t>ΑΔΜΗΕ</w:t>
      </w:r>
      <w:proofErr w:type="spellEnd"/>
      <w:r w:rsidR="001977C7" w:rsidRPr="00DE688C">
        <w:rPr>
          <w:rFonts w:asciiTheme="minorHAnsi" w:hAnsiTheme="minorHAnsi" w:cstheme="minorHAnsi"/>
          <w:color w:val="222222"/>
          <w:sz w:val="20"/>
          <w:szCs w:val="20"/>
        </w:rPr>
        <w:t xml:space="preserve"> να </w:t>
      </w:r>
      <w:r w:rsidR="00DE688C">
        <w:rPr>
          <w:rFonts w:asciiTheme="minorHAnsi" w:hAnsiTheme="minorHAnsi" w:cstheme="minorHAnsi"/>
          <w:color w:val="222222"/>
          <w:sz w:val="20"/>
          <w:szCs w:val="20"/>
        </w:rPr>
        <w:t>δίδουν</w:t>
      </w:r>
      <w:r w:rsidR="001977C7" w:rsidRPr="00DE688C">
        <w:rPr>
          <w:rFonts w:asciiTheme="minorHAnsi" w:hAnsiTheme="minorHAnsi" w:cstheme="minorHAnsi"/>
          <w:color w:val="222222"/>
          <w:sz w:val="20"/>
          <w:szCs w:val="20"/>
        </w:rPr>
        <w:t xml:space="preserve"> </w:t>
      </w:r>
      <w:r w:rsidR="00DE688C">
        <w:rPr>
          <w:rFonts w:asciiTheme="minorHAnsi" w:hAnsiTheme="minorHAnsi" w:cstheme="minorHAnsi"/>
          <w:color w:val="222222"/>
          <w:sz w:val="20"/>
          <w:szCs w:val="20"/>
        </w:rPr>
        <w:t>Ό</w:t>
      </w:r>
      <w:r w:rsidR="001977C7" w:rsidRPr="00DE688C">
        <w:rPr>
          <w:rFonts w:asciiTheme="minorHAnsi" w:hAnsiTheme="minorHAnsi" w:cstheme="minorHAnsi"/>
          <w:color w:val="222222"/>
          <w:sz w:val="20"/>
          <w:szCs w:val="20"/>
        </w:rPr>
        <w:t xml:space="preserve">ρους </w:t>
      </w:r>
      <w:r w:rsidR="00DE688C">
        <w:rPr>
          <w:rFonts w:asciiTheme="minorHAnsi" w:hAnsiTheme="minorHAnsi" w:cstheme="minorHAnsi"/>
          <w:color w:val="222222"/>
          <w:sz w:val="20"/>
          <w:szCs w:val="20"/>
        </w:rPr>
        <w:t>Σ</w:t>
      </w:r>
      <w:r w:rsidR="001977C7" w:rsidRPr="00DE688C">
        <w:rPr>
          <w:rFonts w:asciiTheme="minorHAnsi" w:hAnsiTheme="minorHAnsi" w:cstheme="minorHAnsi"/>
          <w:color w:val="222222"/>
          <w:sz w:val="20"/>
          <w:szCs w:val="20"/>
        </w:rPr>
        <w:t>ύνδεσης υπεράνω της χωρητικότητας των υποδομών τους μόνο όταν μπορούν οι ίδιοι να εφαρμόσουν και να περιφρουρήσουν σωστά το μέτρο των περικοπών</w:t>
      </w:r>
      <w:r w:rsidR="00DE688C">
        <w:rPr>
          <w:rFonts w:asciiTheme="minorHAnsi" w:hAnsiTheme="minorHAnsi" w:cstheme="minorHAnsi"/>
          <w:color w:val="222222"/>
          <w:sz w:val="20"/>
          <w:szCs w:val="20"/>
        </w:rPr>
        <w:t>,</w:t>
      </w:r>
      <w:r w:rsidR="001977C7" w:rsidRPr="00DE688C">
        <w:rPr>
          <w:rFonts w:asciiTheme="minorHAnsi" w:hAnsiTheme="minorHAnsi" w:cstheme="minorHAnsi"/>
          <w:color w:val="222222"/>
          <w:sz w:val="20"/>
          <w:szCs w:val="20"/>
        </w:rPr>
        <w:t> </w:t>
      </w:r>
      <w:r w:rsidR="00DE688C">
        <w:rPr>
          <w:rFonts w:asciiTheme="minorHAnsi" w:hAnsiTheme="minorHAnsi" w:cstheme="minorHAnsi"/>
          <w:color w:val="222222"/>
          <w:sz w:val="20"/>
          <w:szCs w:val="20"/>
        </w:rPr>
        <w:t>δ</w:t>
      </w:r>
      <w:r w:rsidR="001977C7" w:rsidRPr="00DE688C">
        <w:rPr>
          <w:rFonts w:asciiTheme="minorHAnsi" w:hAnsiTheme="minorHAnsi" w:cstheme="minorHAnsi"/>
          <w:color w:val="222222"/>
          <w:sz w:val="20"/>
          <w:szCs w:val="20"/>
        </w:rPr>
        <w:t xml:space="preserve">ηλαδή </w:t>
      </w:r>
      <w:r w:rsidR="001977C7" w:rsidRPr="002D22B9">
        <w:rPr>
          <w:rFonts w:asciiTheme="minorHAnsi" w:hAnsiTheme="minorHAnsi" w:cstheme="minorHAnsi"/>
          <w:b/>
          <w:bCs/>
          <w:color w:val="222222"/>
          <w:sz w:val="20"/>
          <w:szCs w:val="20"/>
          <w:u w:val="single"/>
        </w:rPr>
        <w:t>όταν με τα κέντρα ελέγχου τους θα μπορούν να δίνουν on-</w:t>
      </w:r>
      <w:proofErr w:type="spellStart"/>
      <w:r w:rsidR="001977C7" w:rsidRPr="002D22B9">
        <w:rPr>
          <w:rFonts w:asciiTheme="minorHAnsi" w:hAnsiTheme="minorHAnsi" w:cstheme="minorHAnsi"/>
          <w:b/>
          <w:bCs/>
          <w:color w:val="222222"/>
          <w:sz w:val="20"/>
          <w:szCs w:val="20"/>
          <w:u w:val="single"/>
        </w:rPr>
        <w:t>line</w:t>
      </w:r>
      <w:proofErr w:type="spellEnd"/>
      <w:r w:rsidR="001977C7" w:rsidRPr="002D22B9">
        <w:rPr>
          <w:rFonts w:asciiTheme="minorHAnsi" w:hAnsiTheme="minorHAnsi" w:cstheme="minorHAnsi"/>
          <w:b/>
          <w:bCs/>
          <w:color w:val="222222"/>
          <w:sz w:val="20"/>
          <w:szCs w:val="20"/>
          <w:u w:val="single"/>
        </w:rPr>
        <w:t xml:space="preserve"> διαδικτυακά εντολές μείωσης </w:t>
      </w:r>
      <w:r w:rsidR="00DE688C" w:rsidRPr="002D22B9">
        <w:rPr>
          <w:rFonts w:asciiTheme="minorHAnsi" w:hAnsiTheme="minorHAnsi" w:cstheme="minorHAnsi"/>
          <w:b/>
          <w:bCs/>
          <w:color w:val="222222"/>
          <w:sz w:val="20"/>
          <w:szCs w:val="20"/>
          <w:u w:val="single"/>
        </w:rPr>
        <w:t xml:space="preserve">ενεργού </w:t>
      </w:r>
      <w:r w:rsidR="001977C7" w:rsidRPr="002D22B9">
        <w:rPr>
          <w:rFonts w:asciiTheme="minorHAnsi" w:hAnsiTheme="minorHAnsi" w:cstheme="minorHAnsi"/>
          <w:b/>
          <w:bCs/>
          <w:color w:val="222222"/>
          <w:sz w:val="20"/>
          <w:szCs w:val="20"/>
          <w:u w:val="single"/>
        </w:rPr>
        <w:t xml:space="preserve">ισχύος στους </w:t>
      </w:r>
      <w:proofErr w:type="spellStart"/>
      <w:r w:rsidR="001977C7" w:rsidRPr="002D22B9">
        <w:rPr>
          <w:rFonts w:asciiTheme="minorHAnsi" w:hAnsiTheme="minorHAnsi" w:cstheme="minorHAnsi"/>
          <w:b/>
          <w:bCs/>
          <w:color w:val="222222"/>
          <w:sz w:val="20"/>
          <w:szCs w:val="20"/>
          <w:u w:val="single"/>
        </w:rPr>
        <w:t>inverter</w:t>
      </w:r>
      <w:proofErr w:type="spellEnd"/>
      <w:r w:rsidR="00DE688C" w:rsidRPr="002D22B9">
        <w:rPr>
          <w:rFonts w:asciiTheme="minorHAnsi" w:hAnsiTheme="minorHAnsi" w:cstheme="minorHAnsi"/>
          <w:b/>
          <w:bCs/>
          <w:color w:val="222222"/>
          <w:sz w:val="20"/>
          <w:szCs w:val="20"/>
          <w:u w:val="single"/>
          <w:lang w:val="en-US"/>
        </w:rPr>
        <w:t>s</w:t>
      </w:r>
      <w:r w:rsidR="001977C7" w:rsidRPr="002D22B9">
        <w:rPr>
          <w:rFonts w:asciiTheme="minorHAnsi" w:hAnsiTheme="minorHAnsi" w:cstheme="minorHAnsi"/>
          <w:b/>
          <w:bCs/>
          <w:color w:val="222222"/>
          <w:sz w:val="20"/>
          <w:szCs w:val="20"/>
          <w:u w:val="single"/>
        </w:rPr>
        <w:t xml:space="preserve"> των επιλέξιμων στο μέτρο </w:t>
      </w:r>
      <w:r w:rsidR="00DE688C" w:rsidRPr="002D22B9">
        <w:rPr>
          <w:rFonts w:asciiTheme="minorHAnsi" w:hAnsiTheme="minorHAnsi" w:cstheme="minorHAnsi"/>
          <w:b/>
          <w:bCs/>
          <w:color w:val="222222"/>
          <w:sz w:val="20"/>
          <w:szCs w:val="20"/>
          <w:u w:val="single"/>
        </w:rPr>
        <w:t>μονάδων</w:t>
      </w:r>
      <w:r w:rsidR="001977C7" w:rsidRPr="002D22B9">
        <w:rPr>
          <w:rFonts w:asciiTheme="minorHAnsi" w:hAnsiTheme="minorHAnsi" w:cstheme="minorHAnsi"/>
          <w:b/>
          <w:bCs/>
          <w:color w:val="222222"/>
          <w:sz w:val="20"/>
          <w:szCs w:val="20"/>
          <w:u w:val="single"/>
        </w:rPr>
        <w:t xml:space="preserve"> και πάντοτε εφόσον υπάρχει πραγματικά λόγος,</w:t>
      </w:r>
      <w:r w:rsidR="001977C7" w:rsidRPr="00DE688C">
        <w:rPr>
          <w:rFonts w:asciiTheme="minorHAnsi" w:hAnsiTheme="minorHAnsi" w:cstheme="minorHAnsi"/>
          <w:color w:val="222222"/>
          <w:sz w:val="20"/>
          <w:szCs w:val="20"/>
        </w:rPr>
        <w:t xml:space="preserve"> δηλαδή </w:t>
      </w:r>
      <w:r w:rsidR="00DE688C">
        <w:rPr>
          <w:rFonts w:asciiTheme="minorHAnsi" w:hAnsiTheme="minorHAnsi" w:cstheme="minorHAnsi"/>
          <w:color w:val="222222"/>
          <w:sz w:val="20"/>
          <w:szCs w:val="20"/>
        </w:rPr>
        <w:t xml:space="preserve">συνθήκες </w:t>
      </w:r>
      <w:proofErr w:type="spellStart"/>
      <w:r w:rsidR="00DE688C">
        <w:rPr>
          <w:rFonts w:asciiTheme="minorHAnsi" w:hAnsiTheme="minorHAnsi" w:cstheme="minorHAnsi"/>
          <w:color w:val="222222"/>
          <w:sz w:val="20"/>
          <w:szCs w:val="20"/>
        </w:rPr>
        <w:t>ανισοζυγίου</w:t>
      </w:r>
      <w:proofErr w:type="spellEnd"/>
      <w:r w:rsidR="00DE688C">
        <w:rPr>
          <w:rFonts w:asciiTheme="minorHAnsi" w:hAnsiTheme="minorHAnsi" w:cstheme="minorHAnsi"/>
          <w:color w:val="222222"/>
          <w:sz w:val="20"/>
          <w:szCs w:val="20"/>
        </w:rPr>
        <w:t xml:space="preserve"> στο δίκτυο (</w:t>
      </w:r>
      <w:r w:rsidR="001977C7" w:rsidRPr="00DE688C">
        <w:rPr>
          <w:rFonts w:asciiTheme="minorHAnsi" w:hAnsiTheme="minorHAnsi" w:cstheme="minorHAnsi"/>
          <w:color w:val="222222"/>
          <w:sz w:val="20"/>
          <w:szCs w:val="20"/>
        </w:rPr>
        <w:t>ισχυρή ηλιοφάνεια μαζί με άνεμο και χαμηλή ζήτηση</w:t>
      </w:r>
      <w:r w:rsidR="00DE688C">
        <w:rPr>
          <w:rFonts w:asciiTheme="minorHAnsi" w:hAnsiTheme="minorHAnsi" w:cstheme="minorHAnsi"/>
          <w:color w:val="222222"/>
          <w:sz w:val="20"/>
          <w:szCs w:val="20"/>
        </w:rPr>
        <w:t>)</w:t>
      </w:r>
      <w:r w:rsidR="001977C7" w:rsidRPr="00DE688C">
        <w:rPr>
          <w:rFonts w:asciiTheme="minorHAnsi" w:hAnsiTheme="minorHAnsi" w:cstheme="minorHAnsi"/>
          <w:color w:val="222222"/>
          <w:sz w:val="20"/>
          <w:szCs w:val="20"/>
        </w:rPr>
        <w:t xml:space="preserve">.  Όλα τα </w:t>
      </w:r>
      <w:r w:rsidR="00DE688C">
        <w:rPr>
          <w:rFonts w:asciiTheme="minorHAnsi" w:hAnsiTheme="minorHAnsi" w:cstheme="minorHAnsi"/>
          <w:color w:val="222222"/>
          <w:sz w:val="20"/>
          <w:szCs w:val="20"/>
        </w:rPr>
        <w:t xml:space="preserve">υπόλοιπα μόνο σε περιπέτειες και οπισθοδρόμηση </w:t>
      </w:r>
      <w:r w:rsidR="000E079C">
        <w:rPr>
          <w:rFonts w:asciiTheme="minorHAnsi" w:hAnsiTheme="minorHAnsi" w:cstheme="minorHAnsi"/>
          <w:color w:val="222222"/>
          <w:sz w:val="20"/>
          <w:szCs w:val="20"/>
        </w:rPr>
        <w:t xml:space="preserve">πιθανολογούμε πως </w:t>
      </w:r>
      <w:r w:rsidR="00DE688C">
        <w:rPr>
          <w:rFonts w:asciiTheme="minorHAnsi" w:hAnsiTheme="minorHAnsi" w:cstheme="minorHAnsi"/>
          <w:color w:val="222222"/>
          <w:sz w:val="20"/>
          <w:szCs w:val="20"/>
        </w:rPr>
        <w:t>θα οδηγήσουν την αγορά.</w:t>
      </w:r>
      <w:r w:rsidR="001977C7" w:rsidRPr="00DE688C">
        <w:rPr>
          <w:rFonts w:asciiTheme="minorHAnsi" w:hAnsiTheme="minorHAnsi" w:cstheme="minorHAnsi"/>
          <w:color w:val="222222"/>
          <w:sz w:val="20"/>
          <w:szCs w:val="20"/>
        </w:rPr>
        <w:t>  </w:t>
      </w:r>
    </w:p>
    <w:p w14:paraId="4E0CBE51" w14:textId="30404EBB" w:rsidR="00DE688C" w:rsidRDefault="00DE688C" w:rsidP="00DE688C">
      <w:pPr>
        <w:shd w:val="clear" w:color="auto" w:fill="FFFFFF"/>
        <w:spacing w:after="0" w:line="240" w:lineRule="auto"/>
        <w:jc w:val="both"/>
        <w:rPr>
          <w:rFonts w:eastAsia="Times New Roman" w:cstheme="minorHAnsi"/>
          <w:color w:val="222222"/>
          <w:sz w:val="20"/>
          <w:szCs w:val="20"/>
          <w:lang w:eastAsia="el-GR"/>
        </w:rPr>
      </w:pPr>
      <w:r>
        <w:rPr>
          <w:rFonts w:asciiTheme="minorHAnsi" w:hAnsiTheme="minorHAnsi" w:cstheme="minorHAnsi"/>
          <w:color w:val="222222"/>
          <w:sz w:val="20"/>
          <w:szCs w:val="20"/>
        </w:rPr>
        <w:t xml:space="preserve">Κλείνοντας θα θέλαμε να </w:t>
      </w:r>
      <w:r w:rsidR="000E079C">
        <w:rPr>
          <w:rFonts w:asciiTheme="minorHAnsi" w:hAnsiTheme="minorHAnsi" w:cstheme="minorHAnsi"/>
          <w:color w:val="222222"/>
          <w:sz w:val="20"/>
          <w:szCs w:val="20"/>
        </w:rPr>
        <w:t>υπογραμμίσουμε</w:t>
      </w:r>
      <w:r>
        <w:rPr>
          <w:rFonts w:asciiTheme="minorHAnsi" w:hAnsiTheme="minorHAnsi" w:cstheme="minorHAnsi"/>
          <w:color w:val="222222"/>
          <w:sz w:val="20"/>
          <w:szCs w:val="20"/>
        </w:rPr>
        <w:t xml:space="preserve"> πως </w:t>
      </w:r>
      <w:r w:rsidRPr="00E21BC4">
        <w:rPr>
          <w:rFonts w:asciiTheme="minorHAnsi" w:hAnsiTheme="minorHAnsi" w:cstheme="minorHAnsi"/>
          <w:b/>
          <w:bCs/>
          <w:color w:val="222222"/>
          <w:sz w:val="20"/>
          <w:szCs w:val="20"/>
          <w:u w:val="single"/>
        </w:rPr>
        <w:t xml:space="preserve">η </w:t>
      </w:r>
      <w:proofErr w:type="spellStart"/>
      <w:r w:rsidRPr="00E21BC4">
        <w:rPr>
          <w:rFonts w:asciiTheme="minorHAnsi" w:hAnsiTheme="minorHAnsi" w:cstheme="minorHAnsi"/>
          <w:b/>
          <w:bCs/>
          <w:color w:val="222222"/>
          <w:sz w:val="20"/>
          <w:szCs w:val="20"/>
          <w:u w:val="single"/>
        </w:rPr>
        <w:t>μονοδιάσταση</w:t>
      </w:r>
      <w:proofErr w:type="spellEnd"/>
      <w:r w:rsidRPr="00E21BC4">
        <w:rPr>
          <w:rFonts w:asciiTheme="minorHAnsi" w:hAnsiTheme="minorHAnsi" w:cstheme="minorHAnsi"/>
          <w:b/>
          <w:bCs/>
          <w:color w:val="222222"/>
          <w:sz w:val="20"/>
          <w:szCs w:val="20"/>
          <w:u w:val="single"/>
        </w:rPr>
        <w:t xml:space="preserve"> ανάπτυξη της εγκατεστημένης ισχύος των ΑΠΕ και ιδίως των Φ/Β στη χώρα, δεν βοηθά την πράσινη μετάβαση αν δεν συνοδεύεται από την παράλληλη </w:t>
      </w:r>
      <w:r w:rsidR="000E079C">
        <w:rPr>
          <w:rFonts w:asciiTheme="minorHAnsi" w:hAnsiTheme="minorHAnsi" w:cstheme="minorHAnsi"/>
          <w:b/>
          <w:bCs/>
          <w:color w:val="222222"/>
          <w:sz w:val="20"/>
          <w:szCs w:val="20"/>
          <w:u w:val="single"/>
        </w:rPr>
        <w:t xml:space="preserve">και επαρκή </w:t>
      </w:r>
      <w:r w:rsidRPr="00E21BC4">
        <w:rPr>
          <w:rFonts w:asciiTheme="minorHAnsi" w:hAnsiTheme="minorHAnsi" w:cstheme="minorHAnsi"/>
          <w:b/>
          <w:bCs/>
          <w:color w:val="222222"/>
          <w:sz w:val="20"/>
          <w:szCs w:val="20"/>
          <w:u w:val="single"/>
        </w:rPr>
        <w:t>ανάπτυξη των υποδομών αποθήκευσης</w:t>
      </w:r>
      <w:r w:rsidR="00E21BC4" w:rsidRPr="00E21BC4">
        <w:rPr>
          <w:rFonts w:asciiTheme="minorHAnsi" w:hAnsiTheme="minorHAnsi" w:cstheme="minorHAnsi"/>
          <w:b/>
          <w:bCs/>
          <w:color w:val="222222"/>
          <w:sz w:val="20"/>
          <w:szCs w:val="20"/>
          <w:u w:val="single"/>
        </w:rPr>
        <w:t xml:space="preserve">, </w:t>
      </w:r>
      <w:r w:rsidRPr="00E21BC4">
        <w:rPr>
          <w:rFonts w:asciiTheme="minorHAnsi" w:hAnsiTheme="minorHAnsi" w:cstheme="minorHAnsi"/>
          <w:b/>
          <w:bCs/>
          <w:color w:val="222222"/>
          <w:sz w:val="20"/>
          <w:szCs w:val="20"/>
          <w:u w:val="single"/>
        </w:rPr>
        <w:t>των δικτύων</w:t>
      </w:r>
      <w:r w:rsidR="00E21BC4">
        <w:rPr>
          <w:rFonts w:asciiTheme="minorHAnsi" w:hAnsiTheme="minorHAnsi" w:cstheme="minorHAnsi"/>
          <w:b/>
          <w:bCs/>
          <w:color w:val="222222"/>
          <w:sz w:val="20"/>
          <w:szCs w:val="20"/>
          <w:u w:val="single"/>
        </w:rPr>
        <w:t>,</w:t>
      </w:r>
      <w:r w:rsidR="00E21BC4" w:rsidRPr="00E21BC4">
        <w:rPr>
          <w:rFonts w:asciiTheme="minorHAnsi" w:hAnsiTheme="minorHAnsi" w:cstheme="minorHAnsi"/>
          <w:b/>
          <w:bCs/>
          <w:color w:val="222222"/>
          <w:sz w:val="20"/>
          <w:szCs w:val="20"/>
          <w:u w:val="single"/>
        </w:rPr>
        <w:t xml:space="preserve"> αλλά και των κέντρων ελέγχου </w:t>
      </w:r>
      <w:r w:rsidR="000E079C">
        <w:rPr>
          <w:rFonts w:asciiTheme="minorHAnsi" w:hAnsiTheme="minorHAnsi" w:cstheme="minorHAnsi"/>
          <w:b/>
          <w:bCs/>
          <w:color w:val="222222"/>
          <w:sz w:val="20"/>
          <w:szCs w:val="20"/>
          <w:u w:val="single"/>
        </w:rPr>
        <w:t xml:space="preserve">τους από </w:t>
      </w:r>
      <w:r w:rsidR="00E21BC4" w:rsidRPr="00E21BC4">
        <w:rPr>
          <w:rFonts w:asciiTheme="minorHAnsi" w:hAnsiTheme="minorHAnsi" w:cstheme="minorHAnsi"/>
          <w:b/>
          <w:bCs/>
          <w:color w:val="222222"/>
          <w:sz w:val="20"/>
          <w:szCs w:val="20"/>
          <w:u w:val="single"/>
        </w:rPr>
        <w:t>τ</w:t>
      </w:r>
      <w:r w:rsidR="000E079C">
        <w:rPr>
          <w:rFonts w:asciiTheme="minorHAnsi" w:hAnsiTheme="minorHAnsi" w:cstheme="minorHAnsi"/>
          <w:b/>
          <w:bCs/>
          <w:color w:val="222222"/>
          <w:sz w:val="20"/>
          <w:szCs w:val="20"/>
          <w:u w:val="single"/>
        </w:rPr>
        <w:t>ους</w:t>
      </w:r>
      <w:r w:rsidR="00E21BC4" w:rsidRPr="00E21BC4">
        <w:rPr>
          <w:rFonts w:asciiTheme="minorHAnsi" w:hAnsiTheme="minorHAnsi" w:cstheme="minorHAnsi"/>
          <w:b/>
          <w:bCs/>
          <w:color w:val="222222"/>
          <w:sz w:val="20"/>
          <w:szCs w:val="20"/>
          <w:u w:val="single"/>
        </w:rPr>
        <w:t xml:space="preserve"> διαχειριστ</w:t>
      </w:r>
      <w:r w:rsidR="000E079C">
        <w:rPr>
          <w:rFonts w:asciiTheme="minorHAnsi" w:hAnsiTheme="minorHAnsi" w:cstheme="minorHAnsi"/>
          <w:b/>
          <w:bCs/>
          <w:color w:val="222222"/>
          <w:sz w:val="20"/>
          <w:szCs w:val="20"/>
          <w:u w:val="single"/>
        </w:rPr>
        <w:t>ές</w:t>
      </w:r>
      <w:r w:rsidRPr="00E21BC4">
        <w:rPr>
          <w:rFonts w:asciiTheme="minorHAnsi" w:hAnsiTheme="minorHAnsi" w:cstheme="minorHAnsi"/>
          <w:b/>
          <w:bCs/>
          <w:color w:val="222222"/>
          <w:sz w:val="20"/>
          <w:szCs w:val="20"/>
          <w:u w:val="single"/>
        </w:rPr>
        <w:t>.</w:t>
      </w:r>
      <w:r>
        <w:rPr>
          <w:rFonts w:asciiTheme="minorHAnsi" w:hAnsiTheme="minorHAnsi" w:cstheme="minorHAnsi"/>
          <w:color w:val="222222"/>
          <w:sz w:val="20"/>
          <w:szCs w:val="20"/>
        </w:rPr>
        <w:t xml:space="preserve">  Ειδικά ως προς την αποθήκευση </w:t>
      </w:r>
      <w:r>
        <w:rPr>
          <w:rFonts w:eastAsia="Times New Roman" w:cstheme="minorHAnsi"/>
          <w:color w:val="222222"/>
          <w:sz w:val="20"/>
          <w:szCs w:val="20"/>
          <w:lang w:eastAsia="el-GR"/>
        </w:rPr>
        <w:t xml:space="preserve">εμπρός ή πίσω από τον μετρητή συνιστούν εντελώς διαφορετικά μοντέλα, που καθένα όχι μόνο επηρεάζει αλλά οδηγεί την αγορά των ανανεώσιμων σε διαφορετική ανάπτυξη.  </w:t>
      </w:r>
    </w:p>
    <w:p w14:paraId="59EE122D" w14:textId="77777777" w:rsidR="00DE688C" w:rsidRDefault="00DE688C" w:rsidP="00DE688C">
      <w:pPr>
        <w:shd w:val="clear" w:color="auto" w:fill="FFFFFF"/>
        <w:spacing w:after="0" w:line="240" w:lineRule="auto"/>
        <w:jc w:val="both"/>
        <w:rPr>
          <w:rFonts w:eastAsia="Times New Roman" w:cstheme="minorHAnsi"/>
          <w:color w:val="222222"/>
          <w:sz w:val="20"/>
          <w:szCs w:val="20"/>
          <w:lang w:eastAsia="el-GR"/>
        </w:rPr>
      </w:pPr>
    </w:p>
    <w:p w14:paraId="1D3C1FA4" w14:textId="3EBF3093" w:rsidR="00DE688C" w:rsidRDefault="00DE688C" w:rsidP="00DE688C">
      <w:pPr>
        <w:shd w:val="clear" w:color="auto" w:fill="FFFFFF"/>
        <w:spacing w:after="0" w:line="240" w:lineRule="auto"/>
        <w:jc w:val="both"/>
        <w:rPr>
          <w:rFonts w:eastAsia="Times New Roman" w:cstheme="minorHAnsi"/>
          <w:color w:val="222222"/>
          <w:sz w:val="20"/>
          <w:szCs w:val="20"/>
          <w:lang w:eastAsia="el-GR"/>
        </w:rPr>
      </w:pPr>
      <w:r>
        <w:rPr>
          <w:rFonts w:eastAsia="Times New Roman" w:cstheme="minorHAnsi"/>
          <w:color w:val="222222"/>
          <w:sz w:val="20"/>
          <w:szCs w:val="20"/>
          <w:lang w:eastAsia="el-GR"/>
        </w:rPr>
        <w:t xml:space="preserve">Η </w:t>
      </w:r>
      <w:r w:rsidRPr="0099207C">
        <w:rPr>
          <w:rFonts w:eastAsia="Times New Roman" w:cstheme="minorHAnsi"/>
          <w:b/>
          <w:bCs/>
          <w:color w:val="222222"/>
          <w:sz w:val="20"/>
          <w:szCs w:val="20"/>
          <w:lang w:val="en-US" w:eastAsia="el-GR"/>
        </w:rPr>
        <w:t>stand</w:t>
      </w:r>
      <w:r w:rsidRPr="0099207C">
        <w:rPr>
          <w:rFonts w:eastAsia="Times New Roman" w:cstheme="minorHAnsi"/>
          <w:b/>
          <w:bCs/>
          <w:color w:val="222222"/>
          <w:sz w:val="20"/>
          <w:szCs w:val="20"/>
          <w:lang w:eastAsia="el-GR"/>
        </w:rPr>
        <w:t>-</w:t>
      </w:r>
      <w:r w:rsidRPr="0099207C">
        <w:rPr>
          <w:rFonts w:eastAsia="Times New Roman" w:cstheme="minorHAnsi"/>
          <w:b/>
          <w:bCs/>
          <w:color w:val="222222"/>
          <w:sz w:val="20"/>
          <w:szCs w:val="20"/>
          <w:lang w:val="en-US" w:eastAsia="el-GR"/>
        </w:rPr>
        <w:t>alone</w:t>
      </w:r>
      <w:r w:rsidRPr="0099207C">
        <w:rPr>
          <w:rFonts w:eastAsia="Times New Roman" w:cstheme="minorHAnsi"/>
          <w:b/>
          <w:bCs/>
          <w:color w:val="222222"/>
          <w:sz w:val="20"/>
          <w:szCs w:val="20"/>
          <w:lang w:eastAsia="el-GR"/>
        </w:rPr>
        <w:t xml:space="preserve"> αποθήκευση μπροστά από τον μετρητή</w:t>
      </w:r>
      <w:r>
        <w:rPr>
          <w:rFonts w:eastAsia="Times New Roman" w:cstheme="minorHAnsi"/>
          <w:color w:val="222222"/>
          <w:sz w:val="20"/>
          <w:szCs w:val="20"/>
          <w:lang w:eastAsia="el-GR"/>
        </w:rPr>
        <w:t xml:space="preserve"> με μπαταρίες, αποτελεί τρόπον τινά τη συνέχεια, αλλά πάντως σε μικρότερα μεγέθη ισχύος και χωρητικότητας, του μοντέλου της μεγάλης </w:t>
      </w:r>
      <w:proofErr w:type="spellStart"/>
      <w:r>
        <w:rPr>
          <w:rFonts w:eastAsia="Times New Roman" w:cstheme="minorHAnsi"/>
          <w:color w:val="222222"/>
          <w:sz w:val="20"/>
          <w:szCs w:val="20"/>
          <w:lang w:eastAsia="el-GR"/>
        </w:rPr>
        <w:t>κεντρικοποιημένης</w:t>
      </w:r>
      <w:proofErr w:type="spellEnd"/>
      <w:r>
        <w:rPr>
          <w:rFonts w:eastAsia="Times New Roman" w:cstheme="minorHAnsi"/>
          <w:color w:val="222222"/>
          <w:sz w:val="20"/>
          <w:szCs w:val="20"/>
          <w:lang w:eastAsia="el-GR"/>
        </w:rPr>
        <w:t xml:space="preserve"> των έργων </w:t>
      </w:r>
      <w:proofErr w:type="spellStart"/>
      <w:r>
        <w:rPr>
          <w:rFonts w:eastAsia="Times New Roman" w:cstheme="minorHAnsi"/>
          <w:color w:val="222222"/>
          <w:sz w:val="20"/>
          <w:szCs w:val="20"/>
          <w:lang w:eastAsia="el-GR"/>
        </w:rPr>
        <w:t>αντλησιοταμίευσης</w:t>
      </w:r>
      <w:proofErr w:type="spellEnd"/>
      <w:r>
        <w:rPr>
          <w:rFonts w:eastAsia="Times New Roman" w:cstheme="minorHAnsi"/>
          <w:color w:val="222222"/>
          <w:sz w:val="20"/>
          <w:szCs w:val="20"/>
          <w:lang w:eastAsia="el-GR"/>
        </w:rPr>
        <w:t xml:space="preserve">.  Αν κρίνουμε από το οικονομικό μοντέλο, που επανειλημμένα στις δημόσιες διαβουλεύσεις για την αποθήκευση είχαμε ως </w:t>
      </w:r>
      <w:proofErr w:type="spellStart"/>
      <w:r>
        <w:rPr>
          <w:rFonts w:eastAsia="Times New Roman" w:cstheme="minorHAnsi"/>
          <w:color w:val="222222"/>
          <w:sz w:val="20"/>
          <w:szCs w:val="20"/>
          <w:lang w:eastAsia="el-GR"/>
        </w:rPr>
        <w:t>ΣΠΕΦ</w:t>
      </w:r>
      <w:proofErr w:type="spellEnd"/>
      <w:r>
        <w:rPr>
          <w:rFonts w:eastAsia="Times New Roman" w:cstheme="minorHAnsi"/>
          <w:color w:val="222222"/>
          <w:sz w:val="20"/>
          <w:szCs w:val="20"/>
          <w:lang w:eastAsia="el-GR"/>
        </w:rPr>
        <w:t xml:space="preserve"> υποστηρίξει και που τελικώς υιοθετήθηκε για το έργο </w:t>
      </w:r>
      <w:proofErr w:type="spellStart"/>
      <w:r>
        <w:rPr>
          <w:rFonts w:eastAsia="Times New Roman" w:cstheme="minorHAnsi"/>
          <w:color w:val="222222"/>
          <w:sz w:val="20"/>
          <w:szCs w:val="20"/>
          <w:lang w:eastAsia="el-GR"/>
        </w:rPr>
        <w:t>αντλησιοταμίευσης</w:t>
      </w:r>
      <w:proofErr w:type="spellEnd"/>
      <w:r>
        <w:rPr>
          <w:rFonts w:eastAsia="Times New Roman" w:cstheme="minorHAnsi"/>
          <w:color w:val="222222"/>
          <w:sz w:val="20"/>
          <w:szCs w:val="20"/>
          <w:lang w:eastAsia="el-GR"/>
        </w:rPr>
        <w:t xml:space="preserve"> της Αμφιλοχίας, η μονάδα αυτή θα κληθεί να λειτουργήσει προς όφελος συνολικά του συστήματος και του δικτύου, ενώ θα συλλέγει τις αμοιβές της με συνδυασμό εσόδων αγοράς αλλά και κρατικής ενίσχυσης στον απαραίτητο βαθμό και υπό σχήμα </w:t>
      </w:r>
      <w:r>
        <w:rPr>
          <w:rFonts w:eastAsia="Times New Roman" w:cstheme="minorHAnsi"/>
          <w:color w:val="222222"/>
          <w:sz w:val="20"/>
          <w:szCs w:val="20"/>
          <w:lang w:val="en-US" w:eastAsia="el-GR"/>
        </w:rPr>
        <w:t>claw</w:t>
      </w:r>
      <w:r w:rsidRPr="0004488D">
        <w:rPr>
          <w:rFonts w:eastAsia="Times New Roman" w:cstheme="minorHAnsi"/>
          <w:color w:val="222222"/>
          <w:sz w:val="20"/>
          <w:szCs w:val="20"/>
          <w:lang w:eastAsia="el-GR"/>
        </w:rPr>
        <w:t xml:space="preserve"> </w:t>
      </w:r>
      <w:r>
        <w:rPr>
          <w:rFonts w:eastAsia="Times New Roman" w:cstheme="minorHAnsi"/>
          <w:color w:val="222222"/>
          <w:sz w:val="20"/>
          <w:szCs w:val="20"/>
          <w:lang w:val="en-US" w:eastAsia="el-GR"/>
        </w:rPr>
        <w:t>back</w:t>
      </w:r>
      <w:r w:rsidRPr="0004488D">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ώστε να καθίσταται βιώσιμη</w:t>
      </w:r>
      <w:r w:rsidR="005A1DA5">
        <w:rPr>
          <w:rFonts w:eastAsia="Times New Roman" w:cstheme="minorHAnsi"/>
          <w:color w:val="222222"/>
          <w:sz w:val="20"/>
          <w:szCs w:val="20"/>
          <w:lang w:eastAsia="el-GR"/>
        </w:rPr>
        <w:t xml:space="preserve"> και χωρίς </w:t>
      </w:r>
      <w:proofErr w:type="spellStart"/>
      <w:r w:rsidR="005A1DA5">
        <w:rPr>
          <w:rFonts w:eastAsia="Times New Roman" w:cstheme="minorHAnsi"/>
          <w:color w:val="222222"/>
          <w:sz w:val="20"/>
          <w:szCs w:val="20"/>
          <w:lang w:eastAsia="el-GR"/>
        </w:rPr>
        <w:t>υπεραποζημιώσεις</w:t>
      </w:r>
      <w:proofErr w:type="spellEnd"/>
      <w:r>
        <w:rPr>
          <w:rFonts w:eastAsia="Times New Roman" w:cstheme="minorHAnsi"/>
          <w:color w:val="222222"/>
          <w:sz w:val="20"/>
          <w:szCs w:val="20"/>
          <w:lang w:eastAsia="el-GR"/>
        </w:rPr>
        <w:t xml:space="preserve">. </w:t>
      </w:r>
      <w:r w:rsidRPr="0099207C">
        <w:rPr>
          <w:rFonts w:eastAsia="Times New Roman" w:cstheme="minorHAnsi"/>
          <w:b/>
          <w:bCs/>
          <w:color w:val="222222"/>
          <w:sz w:val="20"/>
          <w:szCs w:val="20"/>
          <w:lang w:eastAsia="el-GR"/>
        </w:rPr>
        <w:t xml:space="preserve">Με το μοντέλο αυτό, που μπορεί να επεκταθεί και στις </w:t>
      </w:r>
      <w:r w:rsidRPr="0099207C">
        <w:rPr>
          <w:rFonts w:eastAsia="Times New Roman" w:cstheme="minorHAnsi"/>
          <w:b/>
          <w:bCs/>
          <w:color w:val="222222"/>
          <w:sz w:val="20"/>
          <w:szCs w:val="20"/>
          <w:lang w:val="en-US" w:eastAsia="el-GR"/>
        </w:rPr>
        <w:t>stand</w:t>
      </w:r>
      <w:r w:rsidRPr="0099207C">
        <w:rPr>
          <w:rFonts w:eastAsia="Times New Roman" w:cstheme="minorHAnsi"/>
          <w:b/>
          <w:bCs/>
          <w:color w:val="222222"/>
          <w:sz w:val="20"/>
          <w:szCs w:val="20"/>
          <w:lang w:eastAsia="el-GR"/>
        </w:rPr>
        <w:t>-</w:t>
      </w:r>
      <w:r w:rsidRPr="0099207C">
        <w:rPr>
          <w:rFonts w:eastAsia="Times New Roman" w:cstheme="minorHAnsi"/>
          <w:b/>
          <w:bCs/>
          <w:color w:val="222222"/>
          <w:sz w:val="20"/>
          <w:szCs w:val="20"/>
          <w:lang w:val="en-US" w:eastAsia="el-GR"/>
        </w:rPr>
        <w:t>alone</w:t>
      </w:r>
      <w:r w:rsidRPr="0099207C">
        <w:rPr>
          <w:rFonts w:eastAsia="Times New Roman" w:cstheme="minorHAnsi"/>
          <w:b/>
          <w:bCs/>
          <w:color w:val="222222"/>
          <w:sz w:val="20"/>
          <w:szCs w:val="20"/>
          <w:lang w:eastAsia="el-GR"/>
        </w:rPr>
        <w:t xml:space="preserve"> μονάδες με συσσωρευτές, μέσω της άμβλυνσης του ετεροχρονισμού παραγωγής-ζήτησης τοπικά στο σύστημα και το δίκτυο, θα μπορεί να δημιουργείται κάθε φορά ηλεκτρικός χώρος για πρόσθετα έργα ΑΠΕ οιουδήποτε μεγέθους, τεχνολογίας αλλά και φορέα.</w:t>
      </w:r>
      <w:r>
        <w:rPr>
          <w:rFonts w:eastAsia="Times New Roman" w:cstheme="minorHAnsi"/>
          <w:color w:val="222222"/>
          <w:sz w:val="20"/>
          <w:szCs w:val="20"/>
          <w:lang w:eastAsia="el-GR"/>
        </w:rPr>
        <w:t xml:space="preserve">  </w:t>
      </w:r>
    </w:p>
    <w:p w14:paraId="2696A182" w14:textId="77777777" w:rsidR="00DE688C" w:rsidRDefault="00DE688C" w:rsidP="00DE688C">
      <w:pPr>
        <w:shd w:val="clear" w:color="auto" w:fill="FFFFFF"/>
        <w:spacing w:after="0" w:line="240" w:lineRule="auto"/>
        <w:jc w:val="both"/>
        <w:rPr>
          <w:rFonts w:eastAsia="Times New Roman" w:cstheme="minorHAnsi"/>
          <w:color w:val="222222"/>
          <w:sz w:val="20"/>
          <w:szCs w:val="20"/>
          <w:lang w:eastAsia="el-GR"/>
        </w:rPr>
      </w:pPr>
    </w:p>
    <w:p w14:paraId="6708391E" w14:textId="23D2F6DE" w:rsidR="000E5B90" w:rsidRDefault="00DE688C" w:rsidP="000E5B90">
      <w:pPr>
        <w:shd w:val="clear" w:color="auto" w:fill="FFFFFF"/>
        <w:spacing w:line="240" w:lineRule="auto"/>
        <w:jc w:val="both"/>
        <w:rPr>
          <w:rFonts w:cstheme="minorHAnsi"/>
          <w:sz w:val="20"/>
          <w:szCs w:val="20"/>
        </w:rPr>
      </w:pPr>
      <w:r>
        <w:rPr>
          <w:rFonts w:eastAsia="Times New Roman" w:cstheme="minorHAnsi"/>
          <w:color w:val="222222"/>
          <w:sz w:val="20"/>
          <w:szCs w:val="20"/>
          <w:lang w:eastAsia="el-GR"/>
        </w:rPr>
        <w:t xml:space="preserve">Στον αντίποδα, </w:t>
      </w:r>
      <w:r w:rsidRPr="0099207C">
        <w:rPr>
          <w:rFonts w:eastAsia="Times New Roman" w:cstheme="minorHAnsi"/>
          <w:b/>
          <w:bCs/>
          <w:color w:val="222222"/>
          <w:sz w:val="20"/>
          <w:szCs w:val="20"/>
          <w:lang w:eastAsia="el-GR"/>
        </w:rPr>
        <w:t xml:space="preserve">το μοντέλο της αποθήκευσης πίσω από τον μετρητή αφορά συνδυασμό μπαταρίας με έργο ΑΠΕ, οπότε προορίζεται να λειτουργήσει επ’ </w:t>
      </w:r>
      <w:proofErr w:type="spellStart"/>
      <w:r w:rsidRPr="0099207C">
        <w:rPr>
          <w:rFonts w:eastAsia="Times New Roman" w:cstheme="minorHAnsi"/>
          <w:b/>
          <w:bCs/>
          <w:color w:val="222222"/>
          <w:sz w:val="20"/>
          <w:szCs w:val="20"/>
          <w:lang w:eastAsia="el-GR"/>
        </w:rPr>
        <w:t>ωφελεία</w:t>
      </w:r>
      <w:proofErr w:type="spellEnd"/>
      <w:r w:rsidRPr="0099207C">
        <w:rPr>
          <w:rFonts w:eastAsia="Times New Roman" w:cstheme="minorHAnsi"/>
          <w:b/>
          <w:bCs/>
          <w:color w:val="222222"/>
          <w:sz w:val="20"/>
          <w:szCs w:val="20"/>
          <w:lang w:eastAsia="el-GR"/>
        </w:rPr>
        <w:t xml:space="preserve"> μεμονωμένων έργων,</w:t>
      </w:r>
      <w:r>
        <w:rPr>
          <w:rFonts w:eastAsia="Times New Roman" w:cstheme="minorHAnsi"/>
          <w:color w:val="222222"/>
          <w:sz w:val="20"/>
          <w:szCs w:val="20"/>
          <w:lang w:eastAsia="el-GR"/>
        </w:rPr>
        <w:t xml:space="preserve"> η κλίμακα και τα δεδομένα των οποίων βεβαίως θα πρέπει να μπορούν να δικαιολογήσουν το πρόσθετο κόστος της.  Σήμερα πάντως δεν υπάρχει ακόμη μοντέλο ρυθμιζόμενης αποζημίωσης του κόστους της αποθήκευσης πίσω από τον μετρητή, ενώ δεν αποκλείεται -αν τέτοιο δεν υπάρξει- να περιοριστεί η ανάπτυξη της μαζί </w:t>
      </w:r>
      <w:r>
        <w:rPr>
          <w:rFonts w:eastAsia="Times New Roman" w:cstheme="minorHAnsi"/>
          <w:color w:val="222222"/>
          <w:sz w:val="20"/>
          <w:szCs w:val="20"/>
          <w:lang w:eastAsia="el-GR"/>
        </w:rPr>
        <w:lastRenderedPageBreak/>
        <w:t>και των ΑΠΕ από εδώ και στο εξής, μόνο σε πολύ μεγάλα σχήματα καθετοποιημένων συμμετεχόντων που δύνανται να αντλούν αυξημένα έσοδα από την ακριβή λιανική</w:t>
      </w:r>
      <w:r w:rsidRPr="0004488D">
        <w:rPr>
          <w:rFonts w:eastAsia="Times New Roman" w:cstheme="minorHAnsi"/>
          <w:color w:val="222222"/>
          <w:sz w:val="20"/>
          <w:szCs w:val="20"/>
          <w:lang w:eastAsia="el-GR"/>
        </w:rPr>
        <w:t xml:space="preserve"> </w:t>
      </w:r>
      <w:r>
        <w:rPr>
          <w:rFonts w:eastAsia="Times New Roman" w:cstheme="minorHAnsi"/>
          <w:color w:val="222222"/>
          <w:sz w:val="20"/>
          <w:szCs w:val="20"/>
          <w:lang w:eastAsia="el-GR"/>
        </w:rPr>
        <w:t xml:space="preserve">που προσφέρει </w:t>
      </w:r>
      <w:r w:rsidR="005A1DA5">
        <w:rPr>
          <w:rFonts w:eastAsia="Times New Roman" w:cstheme="minorHAnsi"/>
          <w:color w:val="222222"/>
          <w:sz w:val="20"/>
          <w:szCs w:val="20"/>
          <w:lang w:eastAsia="el-GR"/>
        </w:rPr>
        <w:t xml:space="preserve">οικονομικά </w:t>
      </w:r>
      <w:r>
        <w:rPr>
          <w:rFonts w:eastAsia="Times New Roman" w:cstheme="minorHAnsi"/>
          <w:color w:val="222222"/>
          <w:sz w:val="20"/>
          <w:szCs w:val="20"/>
          <w:lang w:eastAsia="el-GR"/>
        </w:rPr>
        <w:t xml:space="preserve">περιθώρια.  Όπως εύκολα αντιλαμβάνεται κανείς, </w:t>
      </w:r>
      <w:r w:rsidRPr="0099207C">
        <w:rPr>
          <w:rFonts w:eastAsia="Times New Roman" w:cstheme="minorHAnsi"/>
          <w:b/>
          <w:bCs/>
          <w:color w:val="222222"/>
          <w:sz w:val="20"/>
          <w:szCs w:val="20"/>
          <w:lang w:eastAsia="el-GR"/>
        </w:rPr>
        <w:t xml:space="preserve">το ποιο μοντέλο θα προωθηθεί από την Πολιτεία στην αποθήκευση, θα καθορίσει και τον χάρτη των συμμετεχόντων όχι μόνο σε αυτήν αλλά και στις νέες ΑΠΕ.  </w:t>
      </w:r>
      <w:r>
        <w:rPr>
          <w:rFonts w:asciiTheme="minorHAnsi" w:hAnsiTheme="minorHAnsi" w:cstheme="minorHAnsi"/>
          <w:color w:val="222222"/>
          <w:sz w:val="20"/>
          <w:szCs w:val="20"/>
        </w:rPr>
        <w:t xml:space="preserve"> </w:t>
      </w:r>
      <w:r w:rsidR="000E5B90">
        <w:rPr>
          <w:rFonts w:asciiTheme="minorHAnsi" w:hAnsiTheme="minorHAnsi" w:cstheme="minorHAnsi"/>
          <w:color w:val="222222"/>
          <w:sz w:val="20"/>
          <w:szCs w:val="20"/>
        </w:rPr>
        <w:t xml:space="preserve">Τούτο, σε συνδυασμό και με τις συζητούμενες τυφλές περικοπές ενεργού ισχύος με όλα τα παρελκόμενα </w:t>
      </w:r>
      <w:r w:rsidR="00401518">
        <w:rPr>
          <w:rFonts w:asciiTheme="minorHAnsi" w:hAnsiTheme="minorHAnsi" w:cstheme="minorHAnsi"/>
          <w:color w:val="222222"/>
          <w:sz w:val="20"/>
          <w:szCs w:val="20"/>
        </w:rPr>
        <w:t xml:space="preserve">προβλήματα </w:t>
      </w:r>
      <w:r w:rsidR="000E5B90">
        <w:rPr>
          <w:rFonts w:asciiTheme="minorHAnsi" w:hAnsiTheme="minorHAnsi" w:cstheme="minorHAnsi"/>
          <w:color w:val="222222"/>
          <w:sz w:val="20"/>
          <w:szCs w:val="20"/>
        </w:rPr>
        <w:t>τους, θα δημιουργήσουν ένα εξαιρετικά αφιλόξενο επενδυτικό περιβάλλον για τους πολλούς</w:t>
      </w:r>
      <w:r w:rsidR="005A1DA5">
        <w:rPr>
          <w:rFonts w:asciiTheme="minorHAnsi" w:hAnsiTheme="minorHAnsi" w:cstheme="minorHAnsi"/>
          <w:color w:val="222222"/>
          <w:sz w:val="20"/>
          <w:szCs w:val="20"/>
        </w:rPr>
        <w:t xml:space="preserve"> στα νέα έργα ΑΠΕ</w:t>
      </w:r>
      <w:r w:rsidR="000E5B90">
        <w:rPr>
          <w:rFonts w:asciiTheme="minorHAnsi" w:hAnsiTheme="minorHAnsi" w:cstheme="minorHAnsi"/>
          <w:color w:val="222222"/>
          <w:sz w:val="20"/>
          <w:szCs w:val="20"/>
        </w:rPr>
        <w:t>.</w:t>
      </w:r>
    </w:p>
    <w:p w14:paraId="510FC0BE" w14:textId="5B21FCB0" w:rsidR="00D955BA" w:rsidRDefault="00D955BA" w:rsidP="004B57E4">
      <w:pPr>
        <w:spacing w:after="0" w:line="240" w:lineRule="auto"/>
        <w:contextualSpacing/>
        <w:jc w:val="both"/>
        <w:rPr>
          <w:rFonts w:cstheme="minorHAnsi"/>
          <w:sz w:val="20"/>
          <w:szCs w:val="20"/>
        </w:rPr>
      </w:pPr>
      <w:r>
        <w:rPr>
          <w:rFonts w:cstheme="minorHAnsi"/>
          <w:sz w:val="20"/>
          <w:szCs w:val="20"/>
        </w:rPr>
        <w:t>Σε συνέχεια των ανωτέρω κωδικοποιημένα προτείνουμε:</w:t>
      </w:r>
    </w:p>
    <w:p w14:paraId="41E7C4E1" w14:textId="7378B684" w:rsidR="00D955BA" w:rsidRDefault="00D955BA" w:rsidP="004B57E4">
      <w:pPr>
        <w:spacing w:after="0" w:line="240" w:lineRule="auto"/>
        <w:contextualSpacing/>
        <w:jc w:val="both"/>
        <w:rPr>
          <w:rFonts w:cstheme="minorHAnsi"/>
          <w:sz w:val="20"/>
          <w:szCs w:val="20"/>
        </w:rPr>
      </w:pPr>
    </w:p>
    <w:p w14:paraId="78FECA6E" w14:textId="01B8FCB9" w:rsidR="00D955BA" w:rsidRDefault="00D955BA" w:rsidP="00D955BA">
      <w:pPr>
        <w:spacing w:after="0" w:line="240" w:lineRule="auto"/>
        <w:ind w:left="284" w:hanging="284"/>
        <w:jc w:val="both"/>
        <w:rPr>
          <w:rFonts w:cstheme="minorHAnsi"/>
          <w:sz w:val="20"/>
          <w:szCs w:val="20"/>
        </w:rPr>
      </w:pPr>
      <w:r>
        <w:rPr>
          <w:rFonts w:cstheme="minorHAnsi"/>
          <w:sz w:val="20"/>
          <w:szCs w:val="20"/>
        </w:rPr>
        <w:t xml:space="preserve">Α.  </w:t>
      </w:r>
      <w:r w:rsidRPr="005A1DA5">
        <w:rPr>
          <w:rFonts w:cstheme="minorHAnsi"/>
          <w:b/>
          <w:bCs/>
          <w:sz w:val="20"/>
          <w:szCs w:val="20"/>
          <w:u w:val="single"/>
        </w:rPr>
        <w:t xml:space="preserve">Να μην προχωρήσουν οι διαχειριστές σε έκδοση </w:t>
      </w:r>
      <w:r w:rsidR="00401518" w:rsidRPr="005A1DA5">
        <w:rPr>
          <w:rFonts w:cstheme="minorHAnsi"/>
          <w:b/>
          <w:bCs/>
          <w:sz w:val="20"/>
          <w:szCs w:val="20"/>
          <w:u w:val="single"/>
        </w:rPr>
        <w:t xml:space="preserve">νέων </w:t>
      </w:r>
      <w:r w:rsidRPr="005A1DA5">
        <w:rPr>
          <w:rFonts w:cstheme="minorHAnsi"/>
          <w:b/>
          <w:bCs/>
          <w:sz w:val="20"/>
          <w:szCs w:val="20"/>
          <w:u w:val="single"/>
        </w:rPr>
        <w:t xml:space="preserve">Όρων Σύνδεσης υπεράνω της </w:t>
      </w:r>
      <w:r w:rsidR="005A1DA5" w:rsidRPr="005A1DA5">
        <w:rPr>
          <w:rFonts w:cstheme="minorHAnsi"/>
          <w:b/>
          <w:bCs/>
          <w:sz w:val="20"/>
          <w:szCs w:val="20"/>
          <w:u w:val="single"/>
        </w:rPr>
        <w:t xml:space="preserve">ονομαστικής </w:t>
      </w:r>
      <w:r w:rsidRPr="005A1DA5">
        <w:rPr>
          <w:rFonts w:cstheme="minorHAnsi"/>
          <w:b/>
          <w:bCs/>
          <w:sz w:val="20"/>
          <w:szCs w:val="20"/>
          <w:u w:val="single"/>
        </w:rPr>
        <w:t>χωρητικότητας των υποδομών δικτύου και της ζήτησης</w:t>
      </w:r>
      <w:r w:rsidRPr="00DF3912">
        <w:rPr>
          <w:rFonts w:cstheme="minorHAnsi"/>
          <w:sz w:val="20"/>
          <w:szCs w:val="20"/>
        </w:rPr>
        <w:t xml:space="preserve"> μέχρις ότου με τα κέντρα ελέγχου τους </w:t>
      </w:r>
      <w:r w:rsidR="00E1196E">
        <w:rPr>
          <w:rFonts w:cstheme="minorHAnsi"/>
          <w:sz w:val="20"/>
          <w:szCs w:val="20"/>
        </w:rPr>
        <w:t xml:space="preserve">οι </w:t>
      </w:r>
      <w:proofErr w:type="spellStart"/>
      <w:r w:rsidR="00E1196E">
        <w:rPr>
          <w:rFonts w:cstheme="minorHAnsi"/>
          <w:sz w:val="20"/>
          <w:szCs w:val="20"/>
        </w:rPr>
        <w:t>ΔΕΔΔΗΕ-ΑΔΜΗΕ</w:t>
      </w:r>
      <w:proofErr w:type="spellEnd"/>
      <w:r w:rsidR="00E1196E">
        <w:rPr>
          <w:rFonts w:cstheme="minorHAnsi"/>
          <w:sz w:val="20"/>
          <w:szCs w:val="20"/>
        </w:rPr>
        <w:t xml:space="preserve"> </w:t>
      </w:r>
      <w:r w:rsidRPr="00DF3912">
        <w:rPr>
          <w:rFonts w:cstheme="minorHAnsi"/>
          <w:sz w:val="20"/>
          <w:szCs w:val="20"/>
        </w:rPr>
        <w:t xml:space="preserve">να </w:t>
      </w:r>
      <w:r w:rsidR="00401518">
        <w:rPr>
          <w:rFonts w:cstheme="minorHAnsi"/>
          <w:sz w:val="20"/>
          <w:szCs w:val="20"/>
        </w:rPr>
        <w:t xml:space="preserve">δύνανται να </w:t>
      </w:r>
      <w:r w:rsidRPr="00DF3912">
        <w:rPr>
          <w:rFonts w:cstheme="minorHAnsi"/>
          <w:sz w:val="20"/>
          <w:szCs w:val="20"/>
        </w:rPr>
        <w:t>δί</w:t>
      </w:r>
      <w:r w:rsidR="00401518">
        <w:rPr>
          <w:rFonts w:cstheme="minorHAnsi"/>
          <w:sz w:val="20"/>
          <w:szCs w:val="20"/>
        </w:rPr>
        <w:t>ν</w:t>
      </w:r>
      <w:r w:rsidRPr="00DF3912">
        <w:rPr>
          <w:rFonts w:cstheme="minorHAnsi"/>
          <w:sz w:val="20"/>
          <w:szCs w:val="20"/>
        </w:rPr>
        <w:t xml:space="preserve">ουν </w:t>
      </w:r>
      <w:r w:rsidR="00401518">
        <w:rPr>
          <w:rFonts w:cstheme="minorHAnsi"/>
          <w:sz w:val="20"/>
          <w:szCs w:val="20"/>
        </w:rPr>
        <w:t xml:space="preserve">και να περιφρουρούν </w:t>
      </w:r>
      <w:r w:rsidRPr="00DF3912">
        <w:rPr>
          <w:rFonts w:cstheme="minorHAnsi"/>
          <w:sz w:val="20"/>
          <w:szCs w:val="20"/>
        </w:rPr>
        <w:t xml:space="preserve">οι ίδιοι </w:t>
      </w:r>
      <w:proofErr w:type="spellStart"/>
      <w:r w:rsidRPr="00DF3912">
        <w:rPr>
          <w:rFonts w:cstheme="minorHAnsi"/>
          <w:sz w:val="20"/>
          <w:szCs w:val="20"/>
        </w:rPr>
        <w:t>τηλεματικά</w:t>
      </w:r>
      <w:proofErr w:type="spellEnd"/>
      <w:r w:rsidRPr="00DF3912">
        <w:rPr>
          <w:rFonts w:cstheme="minorHAnsi"/>
          <w:sz w:val="20"/>
          <w:szCs w:val="20"/>
        </w:rPr>
        <w:t xml:space="preserve"> τις εντολές μείωσης της ενεργού ισχύος των </w:t>
      </w:r>
      <w:r w:rsidRPr="00DF3912">
        <w:rPr>
          <w:rFonts w:cstheme="minorHAnsi"/>
          <w:sz w:val="20"/>
          <w:szCs w:val="20"/>
          <w:lang w:val="en-US"/>
        </w:rPr>
        <w:t>inverters</w:t>
      </w:r>
      <w:r w:rsidRPr="00DF3912">
        <w:rPr>
          <w:rFonts w:cstheme="minorHAnsi"/>
          <w:sz w:val="20"/>
          <w:szCs w:val="20"/>
        </w:rPr>
        <w:t xml:space="preserve"> στις επιλέξιμες στο μέτρο μονάδες</w:t>
      </w:r>
      <w:r w:rsidR="00401518">
        <w:rPr>
          <w:rFonts w:cstheme="minorHAnsi"/>
          <w:sz w:val="20"/>
          <w:szCs w:val="20"/>
        </w:rPr>
        <w:t xml:space="preserve"> και εφόσον υπάρχει λόγος</w:t>
      </w:r>
      <w:r w:rsidR="005A1DA5">
        <w:rPr>
          <w:rFonts w:cstheme="minorHAnsi"/>
          <w:sz w:val="20"/>
          <w:szCs w:val="20"/>
        </w:rPr>
        <w:t>, δηλαδή συνθήκες κορεσμού στον πραγματικό χρόνο</w:t>
      </w:r>
      <w:r w:rsidR="00401518">
        <w:rPr>
          <w:rFonts w:cstheme="minorHAnsi"/>
          <w:sz w:val="20"/>
          <w:szCs w:val="20"/>
        </w:rPr>
        <w:t>.</w:t>
      </w:r>
      <w:r>
        <w:rPr>
          <w:rFonts w:cstheme="minorHAnsi"/>
          <w:sz w:val="20"/>
          <w:szCs w:val="20"/>
        </w:rPr>
        <w:t xml:space="preserve"> </w:t>
      </w:r>
      <w:r w:rsidR="00401518" w:rsidRPr="00DF3912">
        <w:rPr>
          <w:rFonts w:cstheme="minorHAnsi"/>
          <w:b/>
          <w:bCs/>
          <w:sz w:val="20"/>
          <w:szCs w:val="20"/>
          <w:u w:val="single"/>
        </w:rPr>
        <w:t>Μέχρι να συμβεί αυτό</w:t>
      </w:r>
      <w:r w:rsidR="00401518">
        <w:rPr>
          <w:rFonts w:cstheme="minorHAnsi"/>
          <w:b/>
          <w:bCs/>
          <w:sz w:val="20"/>
          <w:szCs w:val="20"/>
          <w:u w:val="single"/>
        </w:rPr>
        <w:t>,</w:t>
      </w:r>
      <w:r w:rsidR="00401518" w:rsidRPr="00DF3912">
        <w:rPr>
          <w:rFonts w:cstheme="minorHAnsi"/>
          <w:b/>
          <w:bCs/>
          <w:sz w:val="20"/>
          <w:szCs w:val="20"/>
          <w:u w:val="single"/>
        </w:rPr>
        <w:t xml:space="preserve"> </w:t>
      </w:r>
      <w:proofErr w:type="spellStart"/>
      <w:r w:rsidR="00401518" w:rsidRPr="00DF3912">
        <w:rPr>
          <w:rFonts w:cstheme="minorHAnsi"/>
          <w:b/>
          <w:bCs/>
          <w:sz w:val="20"/>
          <w:szCs w:val="20"/>
          <w:u w:val="single"/>
        </w:rPr>
        <w:t>παρέλκει</w:t>
      </w:r>
      <w:proofErr w:type="spellEnd"/>
      <w:r w:rsidR="00401518" w:rsidRPr="00DF3912">
        <w:rPr>
          <w:rFonts w:cstheme="minorHAnsi"/>
          <w:b/>
          <w:bCs/>
          <w:sz w:val="20"/>
          <w:szCs w:val="20"/>
          <w:u w:val="single"/>
        </w:rPr>
        <w:t xml:space="preserve"> η εφαρμογή του μέτρου των περικοπών ενεργού ισχύος.</w:t>
      </w:r>
      <w:r w:rsidR="00401518">
        <w:rPr>
          <w:rFonts w:cstheme="minorHAnsi"/>
          <w:sz w:val="20"/>
          <w:szCs w:val="20"/>
        </w:rPr>
        <w:t xml:space="preserve"> Το απόθεμα άλλωστε Όρων Σύνδεσης που υπάρχει ήδη στην αγορά επαρκεί για τα επόμενα χρόνια</w:t>
      </w:r>
      <w:r w:rsidR="005A1DA5">
        <w:rPr>
          <w:rFonts w:cstheme="minorHAnsi"/>
          <w:sz w:val="20"/>
          <w:szCs w:val="20"/>
        </w:rPr>
        <w:t>,</w:t>
      </w:r>
      <w:r w:rsidR="00401518">
        <w:rPr>
          <w:rFonts w:cstheme="minorHAnsi"/>
          <w:sz w:val="20"/>
          <w:szCs w:val="20"/>
        </w:rPr>
        <w:t xml:space="preserve"> ώστε όχι μόνο να διατηρηθεί </w:t>
      </w:r>
      <w:r w:rsidR="005A1DA5">
        <w:rPr>
          <w:rFonts w:cstheme="minorHAnsi"/>
          <w:sz w:val="20"/>
          <w:szCs w:val="20"/>
        </w:rPr>
        <w:t xml:space="preserve">ο </w:t>
      </w:r>
      <w:r w:rsidR="00401518">
        <w:rPr>
          <w:rFonts w:cstheme="minorHAnsi"/>
          <w:sz w:val="20"/>
          <w:szCs w:val="20"/>
        </w:rPr>
        <w:t xml:space="preserve">ρυθμός αύξησης της διείσδυσης των ΑΠΕ αλλά και για να κρατηθεί η αγορά σε υψηλότατα επίπεδα δραστηριότητας αν όχι </w:t>
      </w:r>
      <w:r w:rsidR="005A1DA5">
        <w:rPr>
          <w:rFonts w:cstheme="minorHAnsi"/>
          <w:sz w:val="20"/>
          <w:szCs w:val="20"/>
        </w:rPr>
        <w:t>υπερθέρμανσης</w:t>
      </w:r>
      <w:r w:rsidR="00DD21A2">
        <w:rPr>
          <w:rFonts w:cstheme="minorHAnsi"/>
          <w:sz w:val="20"/>
          <w:szCs w:val="20"/>
        </w:rPr>
        <w:t xml:space="preserve"> για τα δεδομένα ζήτησης του συστήματος και δικτύου μας</w:t>
      </w:r>
      <w:r w:rsidR="00401518">
        <w:rPr>
          <w:rFonts w:cstheme="minorHAnsi"/>
          <w:sz w:val="20"/>
          <w:szCs w:val="20"/>
        </w:rPr>
        <w:t xml:space="preserve">.  </w:t>
      </w:r>
    </w:p>
    <w:p w14:paraId="18D548CC" w14:textId="77777777" w:rsidR="00E16871" w:rsidRDefault="00E16871" w:rsidP="00D955BA">
      <w:pPr>
        <w:spacing w:after="0" w:line="240" w:lineRule="auto"/>
        <w:ind w:left="284" w:hanging="284"/>
        <w:jc w:val="both"/>
        <w:rPr>
          <w:rFonts w:cstheme="minorHAnsi"/>
          <w:sz w:val="20"/>
          <w:szCs w:val="20"/>
        </w:rPr>
      </w:pPr>
    </w:p>
    <w:p w14:paraId="69AAB069" w14:textId="522EEDD0" w:rsidR="00D955BA" w:rsidRPr="00D955BA" w:rsidRDefault="00D955BA" w:rsidP="00D955BA">
      <w:pPr>
        <w:spacing w:after="0" w:line="240" w:lineRule="auto"/>
        <w:ind w:left="284" w:hanging="284"/>
        <w:jc w:val="both"/>
        <w:rPr>
          <w:rFonts w:cstheme="minorHAnsi"/>
          <w:sz w:val="20"/>
          <w:szCs w:val="20"/>
        </w:rPr>
      </w:pPr>
      <w:r>
        <w:rPr>
          <w:rFonts w:cstheme="minorHAnsi"/>
          <w:sz w:val="20"/>
          <w:szCs w:val="20"/>
        </w:rPr>
        <w:t xml:space="preserve">Β.  Αν παρ’ όλες τις αντιρρήσεις και επιφυλάξεις μας η Αρχή σας επιλέξει </w:t>
      </w:r>
      <w:r w:rsidR="00401518">
        <w:rPr>
          <w:rFonts w:cstheme="minorHAnsi"/>
          <w:sz w:val="20"/>
          <w:szCs w:val="20"/>
        </w:rPr>
        <w:t xml:space="preserve">να στηρίξει </w:t>
      </w:r>
      <w:r>
        <w:rPr>
          <w:rFonts w:cstheme="minorHAnsi"/>
          <w:sz w:val="20"/>
          <w:szCs w:val="20"/>
        </w:rPr>
        <w:t xml:space="preserve">την τυφλή και οριζόντια εφαρμογή του μέτρου </w:t>
      </w:r>
      <w:r w:rsidR="00E1196E">
        <w:rPr>
          <w:rFonts w:cstheme="minorHAnsi"/>
          <w:sz w:val="20"/>
          <w:szCs w:val="20"/>
        </w:rPr>
        <w:t xml:space="preserve">του περιορισμού ενεργού ισχύος </w:t>
      </w:r>
      <w:r>
        <w:rPr>
          <w:rFonts w:cstheme="minorHAnsi"/>
          <w:sz w:val="20"/>
          <w:szCs w:val="20"/>
        </w:rPr>
        <w:t xml:space="preserve">όπως προτείνουν οι διαχειριστές, θα πρέπει οι ποινές για τους παραβάτες να είναι εξουθενωτικές.  Εν προκειμένω  </w:t>
      </w:r>
      <w:r w:rsidRPr="00E03714">
        <w:rPr>
          <w:rFonts w:asciiTheme="minorHAnsi" w:hAnsiTheme="minorHAnsi" w:cstheme="minorHAnsi"/>
          <w:b/>
          <w:bCs/>
          <w:color w:val="222222"/>
          <w:sz w:val="20"/>
          <w:szCs w:val="20"/>
          <w:u w:val="single"/>
        </w:rPr>
        <w:t xml:space="preserve">για την πρώτη φορά παραβίασης του ορίου προτείνουμε η ποινή </w:t>
      </w:r>
      <w:r w:rsidR="00E1196E">
        <w:rPr>
          <w:rFonts w:asciiTheme="minorHAnsi" w:hAnsiTheme="minorHAnsi" w:cstheme="minorHAnsi"/>
          <w:b/>
          <w:bCs/>
          <w:color w:val="222222"/>
          <w:sz w:val="20"/>
          <w:szCs w:val="20"/>
          <w:u w:val="single"/>
        </w:rPr>
        <w:t xml:space="preserve">να αφορά </w:t>
      </w:r>
      <w:r w:rsidRPr="00E03714">
        <w:rPr>
          <w:rFonts w:asciiTheme="minorHAnsi" w:hAnsiTheme="minorHAnsi" w:cstheme="minorHAnsi"/>
          <w:b/>
          <w:bCs/>
          <w:color w:val="222222"/>
          <w:sz w:val="20"/>
          <w:szCs w:val="20"/>
          <w:u w:val="single"/>
        </w:rPr>
        <w:t xml:space="preserve">αποσύνδεση του σταθμού από το δίκτυο διάρκειας ενός μήνα, με την δεύτερη παραβίαση να επιβάλλεται 3μηνη απόζευξη από το δίκτυο, ενώ για κάθε επιπλέον </w:t>
      </w:r>
      <w:r>
        <w:rPr>
          <w:rFonts w:asciiTheme="minorHAnsi" w:hAnsiTheme="minorHAnsi" w:cstheme="minorHAnsi"/>
          <w:b/>
          <w:bCs/>
          <w:color w:val="222222"/>
          <w:sz w:val="20"/>
          <w:szCs w:val="20"/>
          <w:u w:val="single"/>
        </w:rPr>
        <w:t xml:space="preserve">φορά </w:t>
      </w:r>
      <w:r w:rsidR="00E1196E">
        <w:rPr>
          <w:rFonts w:asciiTheme="minorHAnsi" w:hAnsiTheme="minorHAnsi" w:cstheme="minorHAnsi"/>
          <w:b/>
          <w:bCs/>
          <w:color w:val="222222"/>
          <w:sz w:val="20"/>
          <w:szCs w:val="20"/>
          <w:u w:val="single"/>
        </w:rPr>
        <w:t xml:space="preserve">υποτροπής </w:t>
      </w:r>
      <w:r w:rsidRPr="00E03714">
        <w:rPr>
          <w:rFonts w:asciiTheme="minorHAnsi" w:hAnsiTheme="minorHAnsi" w:cstheme="minorHAnsi"/>
          <w:b/>
          <w:bCs/>
          <w:color w:val="222222"/>
          <w:sz w:val="20"/>
          <w:szCs w:val="20"/>
          <w:u w:val="single"/>
        </w:rPr>
        <w:t xml:space="preserve">να επιβάλλεται </w:t>
      </w:r>
      <w:r>
        <w:rPr>
          <w:rFonts w:asciiTheme="minorHAnsi" w:hAnsiTheme="minorHAnsi" w:cstheme="minorHAnsi"/>
          <w:b/>
          <w:bCs/>
          <w:color w:val="222222"/>
          <w:sz w:val="20"/>
          <w:szCs w:val="20"/>
          <w:u w:val="single"/>
        </w:rPr>
        <w:t xml:space="preserve">τουλάχιστον </w:t>
      </w:r>
      <w:r w:rsidRPr="00E03714">
        <w:rPr>
          <w:rFonts w:asciiTheme="minorHAnsi" w:hAnsiTheme="minorHAnsi" w:cstheme="minorHAnsi"/>
          <w:b/>
          <w:bCs/>
          <w:color w:val="222222"/>
          <w:sz w:val="20"/>
          <w:szCs w:val="20"/>
          <w:u w:val="single"/>
        </w:rPr>
        <w:t xml:space="preserve">6μηνη </w:t>
      </w:r>
      <w:r w:rsidR="00401518">
        <w:rPr>
          <w:rFonts w:asciiTheme="minorHAnsi" w:hAnsiTheme="minorHAnsi" w:cstheme="minorHAnsi"/>
          <w:b/>
          <w:bCs/>
          <w:color w:val="222222"/>
          <w:sz w:val="20"/>
          <w:szCs w:val="20"/>
          <w:u w:val="single"/>
        </w:rPr>
        <w:t xml:space="preserve">έως και τελικώς ολική </w:t>
      </w:r>
      <w:r w:rsidRPr="00E03714">
        <w:rPr>
          <w:rFonts w:asciiTheme="minorHAnsi" w:hAnsiTheme="minorHAnsi" w:cstheme="minorHAnsi"/>
          <w:b/>
          <w:bCs/>
          <w:color w:val="222222"/>
          <w:sz w:val="20"/>
          <w:szCs w:val="20"/>
          <w:u w:val="single"/>
        </w:rPr>
        <w:t>απόζευξη του σταθμού</w:t>
      </w:r>
      <w:r w:rsidR="00E1196E">
        <w:rPr>
          <w:rFonts w:asciiTheme="minorHAnsi" w:hAnsiTheme="minorHAnsi" w:cstheme="minorHAnsi"/>
          <w:b/>
          <w:bCs/>
          <w:color w:val="222222"/>
          <w:sz w:val="20"/>
          <w:szCs w:val="20"/>
          <w:u w:val="single"/>
        </w:rPr>
        <w:t xml:space="preserve"> από το δίκτυο</w:t>
      </w:r>
      <w:r w:rsidRPr="00E03714">
        <w:rPr>
          <w:rFonts w:asciiTheme="minorHAnsi" w:hAnsiTheme="minorHAnsi" w:cstheme="minorHAnsi"/>
          <w:color w:val="222222"/>
          <w:sz w:val="20"/>
          <w:szCs w:val="20"/>
        </w:rPr>
        <w:t xml:space="preserve">.  </w:t>
      </w:r>
    </w:p>
    <w:p w14:paraId="222CB1F1" w14:textId="77777777" w:rsidR="00D955BA" w:rsidRDefault="00D955BA" w:rsidP="004B57E4">
      <w:pPr>
        <w:spacing w:after="0" w:line="240" w:lineRule="auto"/>
        <w:contextualSpacing/>
        <w:jc w:val="both"/>
        <w:rPr>
          <w:rFonts w:cstheme="minorHAnsi"/>
          <w:sz w:val="20"/>
          <w:szCs w:val="20"/>
        </w:rPr>
      </w:pPr>
    </w:p>
    <w:p w14:paraId="192AC209" w14:textId="27B32A9E" w:rsidR="00BB5A1B" w:rsidRDefault="009C2DDE" w:rsidP="004B57E4">
      <w:pPr>
        <w:spacing w:after="0" w:line="240" w:lineRule="auto"/>
        <w:contextualSpacing/>
        <w:jc w:val="both"/>
        <w:rPr>
          <w:rFonts w:cstheme="minorHAnsi"/>
          <w:sz w:val="20"/>
          <w:szCs w:val="20"/>
        </w:rPr>
      </w:pPr>
      <w:r>
        <w:rPr>
          <w:rFonts w:cstheme="minorHAnsi"/>
          <w:sz w:val="20"/>
          <w:szCs w:val="20"/>
        </w:rPr>
        <w:t>Σ</w:t>
      </w:r>
      <w:r w:rsidR="00395812">
        <w:rPr>
          <w:rFonts w:cstheme="minorHAnsi"/>
          <w:sz w:val="20"/>
          <w:szCs w:val="20"/>
        </w:rPr>
        <w:t xml:space="preserve">την διάθεση σας για οποιαδήποτε περαιτέρω διευκρίνηση ή πληροφορία. </w:t>
      </w:r>
    </w:p>
    <w:p w14:paraId="16FD7D61" w14:textId="1F41E06D" w:rsidR="00BB5A1B" w:rsidRDefault="00BB5A1B" w:rsidP="004B57E4">
      <w:pPr>
        <w:spacing w:after="0" w:line="240" w:lineRule="auto"/>
        <w:contextualSpacing/>
        <w:jc w:val="both"/>
        <w:rPr>
          <w:rFonts w:cstheme="minorHAnsi"/>
          <w:sz w:val="20"/>
          <w:szCs w:val="20"/>
        </w:rPr>
      </w:pPr>
    </w:p>
    <w:p w14:paraId="4DEA6826" w14:textId="77777777" w:rsidR="006706FA" w:rsidRDefault="006706FA" w:rsidP="004B57E4">
      <w:pPr>
        <w:spacing w:after="0" w:line="240" w:lineRule="auto"/>
        <w:jc w:val="both"/>
        <w:rPr>
          <w:rFonts w:cstheme="minorHAnsi"/>
          <w:sz w:val="20"/>
          <w:szCs w:val="20"/>
        </w:rPr>
      </w:pPr>
    </w:p>
    <w:p w14:paraId="4E4BCCE9" w14:textId="39E98043" w:rsidR="00A83906" w:rsidRDefault="000E4211" w:rsidP="004B57E4">
      <w:pPr>
        <w:spacing w:after="0" w:line="240" w:lineRule="auto"/>
        <w:jc w:val="both"/>
        <w:rPr>
          <w:rFonts w:cstheme="minorHAnsi"/>
          <w:sz w:val="20"/>
          <w:szCs w:val="20"/>
        </w:rPr>
      </w:pPr>
      <w:r>
        <w:rPr>
          <w:rFonts w:cstheme="minorHAnsi"/>
          <w:sz w:val="20"/>
          <w:szCs w:val="20"/>
        </w:rPr>
        <w:t xml:space="preserve">Για τον </w:t>
      </w:r>
      <w:proofErr w:type="spellStart"/>
      <w:r>
        <w:rPr>
          <w:rFonts w:cstheme="minorHAnsi"/>
          <w:sz w:val="20"/>
          <w:szCs w:val="20"/>
        </w:rPr>
        <w:t>ΣΠΕΦ</w:t>
      </w:r>
      <w:proofErr w:type="spellEnd"/>
      <w:r>
        <w:rPr>
          <w:rFonts w:cstheme="minorHAnsi"/>
          <w:sz w:val="20"/>
          <w:szCs w:val="20"/>
        </w:rPr>
        <w:t>, μ</w:t>
      </w:r>
      <w:r w:rsidR="00A83906" w:rsidRPr="00F24430">
        <w:rPr>
          <w:rFonts w:cstheme="minorHAnsi"/>
          <w:sz w:val="20"/>
          <w:szCs w:val="20"/>
        </w:rPr>
        <w:t>ε εκτίμηση</w:t>
      </w:r>
    </w:p>
    <w:p w14:paraId="4D00EFC5" w14:textId="30C3FE01" w:rsidR="00A83906" w:rsidRDefault="00A83906" w:rsidP="004B57E4">
      <w:pPr>
        <w:spacing w:after="0" w:line="240" w:lineRule="auto"/>
        <w:jc w:val="both"/>
        <w:rPr>
          <w:rFonts w:cstheme="minorHAnsi"/>
          <w:sz w:val="20"/>
          <w:szCs w:val="20"/>
        </w:rPr>
      </w:pPr>
    </w:p>
    <w:p w14:paraId="69F43A10" w14:textId="59647684" w:rsidR="005A1DA5" w:rsidRDefault="005A1DA5" w:rsidP="004B57E4">
      <w:pPr>
        <w:spacing w:after="0" w:line="240" w:lineRule="auto"/>
        <w:jc w:val="both"/>
        <w:rPr>
          <w:rFonts w:cstheme="minorHAnsi"/>
          <w:sz w:val="20"/>
          <w:szCs w:val="20"/>
        </w:rPr>
      </w:pPr>
    </w:p>
    <w:p w14:paraId="7E2385B5" w14:textId="33CD7634" w:rsidR="005A1DA5" w:rsidRDefault="005A1DA5" w:rsidP="004B57E4">
      <w:pPr>
        <w:spacing w:after="0" w:line="240" w:lineRule="auto"/>
        <w:jc w:val="both"/>
        <w:rPr>
          <w:rFonts w:cstheme="minorHAnsi"/>
          <w:sz w:val="20"/>
          <w:szCs w:val="20"/>
        </w:rPr>
      </w:pPr>
    </w:p>
    <w:p w14:paraId="6C3C6FB2" w14:textId="6595F274" w:rsidR="005A1DA5" w:rsidRDefault="005A1DA5" w:rsidP="004B57E4">
      <w:pPr>
        <w:spacing w:after="0" w:line="240" w:lineRule="auto"/>
        <w:jc w:val="both"/>
        <w:rPr>
          <w:rFonts w:cstheme="minorHAnsi"/>
          <w:sz w:val="20"/>
          <w:szCs w:val="20"/>
        </w:rPr>
      </w:pPr>
    </w:p>
    <w:p w14:paraId="44833078" w14:textId="77E74DBF" w:rsidR="005A1DA5" w:rsidRDefault="005A1DA5" w:rsidP="004B57E4">
      <w:pPr>
        <w:spacing w:after="0" w:line="240" w:lineRule="auto"/>
        <w:jc w:val="both"/>
        <w:rPr>
          <w:rFonts w:cstheme="minorHAnsi"/>
          <w:sz w:val="20"/>
          <w:szCs w:val="20"/>
        </w:rPr>
      </w:pPr>
    </w:p>
    <w:p w14:paraId="7F9E96A3" w14:textId="77777777" w:rsidR="005A1DA5" w:rsidRDefault="005A1DA5" w:rsidP="004B57E4">
      <w:pPr>
        <w:spacing w:after="0" w:line="240" w:lineRule="auto"/>
        <w:jc w:val="both"/>
        <w:rPr>
          <w:rFonts w:cstheme="minorHAnsi"/>
          <w:sz w:val="20"/>
          <w:szCs w:val="20"/>
        </w:rPr>
      </w:pPr>
    </w:p>
    <w:p w14:paraId="39E0BBEE" w14:textId="03D582B4" w:rsidR="00A83906" w:rsidRDefault="00A83906" w:rsidP="004B57E4">
      <w:pPr>
        <w:spacing w:after="0" w:line="240" w:lineRule="auto"/>
        <w:jc w:val="both"/>
        <w:rPr>
          <w:rFonts w:cstheme="minorHAnsi"/>
          <w:sz w:val="20"/>
          <w:szCs w:val="20"/>
        </w:rPr>
      </w:pPr>
      <w:r>
        <w:rPr>
          <w:rFonts w:cstheme="minorHAnsi"/>
          <w:sz w:val="20"/>
          <w:szCs w:val="20"/>
        </w:rPr>
        <w:t>Δρ. Στέλιος Λουμάκης</w:t>
      </w:r>
      <w:r w:rsidR="000E4211">
        <w:rPr>
          <w:rFonts w:cstheme="minorHAnsi"/>
          <w:sz w:val="20"/>
          <w:szCs w:val="20"/>
        </w:rPr>
        <w:t xml:space="preserve"> - </w:t>
      </w:r>
      <w:r>
        <w:rPr>
          <w:rFonts w:cstheme="minorHAnsi"/>
          <w:sz w:val="20"/>
          <w:szCs w:val="20"/>
        </w:rPr>
        <w:t xml:space="preserve">Πρόεδρος </w:t>
      </w:r>
    </w:p>
    <w:p w14:paraId="1CDD5C41" w14:textId="1D8CE0B1" w:rsidR="00A83906" w:rsidRDefault="000E4211" w:rsidP="009B7994">
      <w:pPr>
        <w:spacing w:after="0" w:line="240" w:lineRule="auto"/>
        <w:jc w:val="both"/>
      </w:pPr>
      <w:r>
        <w:rPr>
          <w:rFonts w:cstheme="minorHAnsi"/>
          <w:sz w:val="20"/>
          <w:szCs w:val="20"/>
        </w:rPr>
        <w:t>Γιώργος Σαμαράς – Γεν. Γραμματέας</w:t>
      </w:r>
    </w:p>
    <w:sectPr w:rsidR="00A83906" w:rsidSect="00E2361A">
      <w:footerReference w:type="even" r:id="rId11"/>
      <w:footerReference w:type="default" r:id="rId12"/>
      <w:pgSz w:w="11906" w:h="16838"/>
      <w:pgMar w:top="709" w:right="1646" w:bottom="993"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DC3C" w14:textId="77777777" w:rsidR="00194538" w:rsidRDefault="00194538">
      <w:pPr>
        <w:spacing w:after="0" w:line="240" w:lineRule="auto"/>
      </w:pPr>
      <w:r>
        <w:separator/>
      </w:r>
    </w:p>
  </w:endnote>
  <w:endnote w:type="continuationSeparator" w:id="0">
    <w:p w14:paraId="74096D04" w14:textId="77777777" w:rsidR="00194538" w:rsidRDefault="001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BAA0" w14:textId="77777777" w:rsidR="00C775FE" w:rsidRDefault="00C775F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4E346A5" w14:textId="77777777" w:rsidR="00C775FE" w:rsidRDefault="00C775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1083" w14:textId="77777777" w:rsidR="00C775FE" w:rsidRDefault="00C775F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62413CAB" w14:textId="77777777" w:rsidR="00C775FE" w:rsidRPr="000839C7" w:rsidRDefault="00C775FE">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2F2C" w14:textId="77777777" w:rsidR="00194538" w:rsidRDefault="00194538">
      <w:pPr>
        <w:spacing w:after="0" w:line="240" w:lineRule="auto"/>
      </w:pPr>
      <w:r>
        <w:separator/>
      </w:r>
    </w:p>
  </w:footnote>
  <w:footnote w:type="continuationSeparator" w:id="0">
    <w:p w14:paraId="3D219705" w14:textId="77777777" w:rsidR="00194538" w:rsidRDefault="0019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77E"/>
    <w:multiLevelType w:val="hybridMultilevel"/>
    <w:tmpl w:val="629C920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132800"/>
    <w:multiLevelType w:val="hybridMultilevel"/>
    <w:tmpl w:val="7B0268EA"/>
    <w:lvl w:ilvl="0" w:tplc="04080001">
      <w:start w:val="1"/>
      <w:numFmt w:val="bullet"/>
      <w:lvlText w:val=""/>
      <w:lvlJc w:val="left"/>
      <w:pPr>
        <w:ind w:left="1054" w:hanging="360"/>
      </w:pPr>
      <w:rPr>
        <w:rFonts w:ascii="Symbol" w:hAnsi="Symbol" w:hint="default"/>
      </w:rPr>
    </w:lvl>
    <w:lvl w:ilvl="1" w:tplc="04080003" w:tentative="1">
      <w:start w:val="1"/>
      <w:numFmt w:val="bullet"/>
      <w:lvlText w:val="o"/>
      <w:lvlJc w:val="left"/>
      <w:pPr>
        <w:ind w:left="1774" w:hanging="360"/>
      </w:pPr>
      <w:rPr>
        <w:rFonts w:ascii="Courier New" w:hAnsi="Courier New" w:cs="Courier New" w:hint="default"/>
      </w:rPr>
    </w:lvl>
    <w:lvl w:ilvl="2" w:tplc="04080005" w:tentative="1">
      <w:start w:val="1"/>
      <w:numFmt w:val="bullet"/>
      <w:lvlText w:val=""/>
      <w:lvlJc w:val="left"/>
      <w:pPr>
        <w:ind w:left="2494" w:hanging="360"/>
      </w:pPr>
      <w:rPr>
        <w:rFonts w:ascii="Wingdings" w:hAnsi="Wingdings" w:hint="default"/>
      </w:rPr>
    </w:lvl>
    <w:lvl w:ilvl="3" w:tplc="04080001" w:tentative="1">
      <w:start w:val="1"/>
      <w:numFmt w:val="bullet"/>
      <w:lvlText w:val=""/>
      <w:lvlJc w:val="left"/>
      <w:pPr>
        <w:ind w:left="3214" w:hanging="360"/>
      </w:pPr>
      <w:rPr>
        <w:rFonts w:ascii="Symbol" w:hAnsi="Symbol" w:hint="default"/>
      </w:rPr>
    </w:lvl>
    <w:lvl w:ilvl="4" w:tplc="04080003" w:tentative="1">
      <w:start w:val="1"/>
      <w:numFmt w:val="bullet"/>
      <w:lvlText w:val="o"/>
      <w:lvlJc w:val="left"/>
      <w:pPr>
        <w:ind w:left="3934" w:hanging="360"/>
      </w:pPr>
      <w:rPr>
        <w:rFonts w:ascii="Courier New" w:hAnsi="Courier New" w:cs="Courier New" w:hint="default"/>
      </w:rPr>
    </w:lvl>
    <w:lvl w:ilvl="5" w:tplc="04080005" w:tentative="1">
      <w:start w:val="1"/>
      <w:numFmt w:val="bullet"/>
      <w:lvlText w:val=""/>
      <w:lvlJc w:val="left"/>
      <w:pPr>
        <w:ind w:left="4654" w:hanging="360"/>
      </w:pPr>
      <w:rPr>
        <w:rFonts w:ascii="Wingdings" w:hAnsi="Wingdings" w:hint="default"/>
      </w:rPr>
    </w:lvl>
    <w:lvl w:ilvl="6" w:tplc="04080001" w:tentative="1">
      <w:start w:val="1"/>
      <w:numFmt w:val="bullet"/>
      <w:lvlText w:val=""/>
      <w:lvlJc w:val="left"/>
      <w:pPr>
        <w:ind w:left="5374" w:hanging="360"/>
      </w:pPr>
      <w:rPr>
        <w:rFonts w:ascii="Symbol" w:hAnsi="Symbol" w:hint="default"/>
      </w:rPr>
    </w:lvl>
    <w:lvl w:ilvl="7" w:tplc="04080003" w:tentative="1">
      <w:start w:val="1"/>
      <w:numFmt w:val="bullet"/>
      <w:lvlText w:val="o"/>
      <w:lvlJc w:val="left"/>
      <w:pPr>
        <w:ind w:left="6094" w:hanging="360"/>
      </w:pPr>
      <w:rPr>
        <w:rFonts w:ascii="Courier New" w:hAnsi="Courier New" w:cs="Courier New" w:hint="default"/>
      </w:rPr>
    </w:lvl>
    <w:lvl w:ilvl="8" w:tplc="04080005" w:tentative="1">
      <w:start w:val="1"/>
      <w:numFmt w:val="bullet"/>
      <w:lvlText w:val=""/>
      <w:lvlJc w:val="left"/>
      <w:pPr>
        <w:ind w:left="6814" w:hanging="360"/>
      </w:pPr>
      <w:rPr>
        <w:rFonts w:ascii="Wingdings" w:hAnsi="Wingdings" w:hint="default"/>
      </w:rPr>
    </w:lvl>
  </w:abstractNum>
  <w:abstractNum w:abstractNumId="2" w15:restartNumberingAfterBreak="0">
    <w:nsid w:val="0B7B235D"/>
    <w:multiLevelType w:val="hybridMultilevel"/>
    <w:tmpl w:val="B6CA0E80"/>
    <w:lvl w:ilvl="0" w:tplc="76CE3A94">
      <w:numFmt w:val="bullet"/>
      <w:lvlText w:val="-"/>
      <w:lvlJc w:val="left"/>
      <w:pPr>
        <w:ind w:left="720" w:hanging="360"/>
      </w:pPr>
      <w:rPr>
        <w:rFonts w:ascii="Calibri" w:eastAsia="Calibri" w:hAnsi="Calibri"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031690"/>
    <w:multiLevelType w:val="hybridMultilevel"/>
    <w:tmpl w:val="833E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8C4C96"/>
    <w:multiLevelType w:val="hybridMultilevel"/>
    <w:tmpl w:val="DD3CE806"/>
    <w:lvl w:ilvl="0" w:tplc="30D4B9F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597D0B"/>
    <w:multiLevelType w:val="hybridMultilevel"/>
    <w:tmpl w:val="C3A087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704964"/>
    <w:multiLevelType w:val="hybridMultilevel"/>
    <w:tmpl w:val="904AEB4A"/>
    <w:lvl w:ilvl="0" w:tplc="A0CC2D84">
      <w:start w:val="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3467A2"/>
    <w:multiLevelType w:val="hybridMultilevel"/>
    <w:tmpl w:val="59B61E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96D238B"/>
    <w:multiLevelType w:val="hybridMultilevel"/>
    <w:tmpl w:val="6F627B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EB2B23"/>
    <w:multiLevelType w:val="hybridMultilevel"/>
    <w:tmpl w:val="D0D2AEFE"/>
    <w:lvl w:ilvl="0" w:tplc="0408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375767"/>
    <w:multiLevelType w:val="hybridMultilevel"/>
    <w:tmpl w:val="9E8E5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FFE3D08"/>
    <w:multiLevelType w:val="hybridMultilevel"/>
    <w:tmpl w:val="0F8A5F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62119F5"/>
    <w:multiLevelType w:val="hybridMultilevel"/>
    <w:tmpl w:val="60EA5748"/>
    <w:lvl w:ilvl="0" w:tplc="C3F6474C">
      <w:start w:val="1"/>
      <w:numFmt w:val="decimal"/>
      <w:lvlText w:val="%1."/>
      <w:lvlJc w:val="left"/>
      <w:pPr>
        <w:ind w:left="360" w:hanging="360"/>
      </w:pPr>
      <w:rPr>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B74615A"/>
    <w:multiLevelType w:val="multilevel"/>
    <w:tmpl w:val="33A6E55C"/>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159298">
    <w:abstractNumId w:val="7"/>
  </w:num>
  <w:num w:numId="2" w16cid:durableId="756943574">
    <w:abstractNumId w:val="13"/>
  </w:num>
  <w:num w:numId="3" w16cid:durableId="371657056">
    <w:abstractNumId w:val="10"/>
  </w:num>
  <w:num w:numId="4" w16cid:durableId="1190221876">
    <w:abstractNumId w:val="8"/>
  </w:num>
  <w:num w:numId="5" w16cid:durableId="783110938">
    <w:abstractNumId w:val="5"/>
  </w:num>
  <w:num w:numId="6" w16cid:durableId="2054767392">
    <w:abstractNumId w:val="1"/>
  </w:num>
  <w:num w:numId="7" w16cid:durableId="1174031916">
    <w:abstractNumId w:val="0"/>
  </w:num>
  <w:num w:numId="8" w16cid:durableId="1356928835">
    <w:abstractNumId w:val="11"/>
  </w:num>
  <w:num w:numId="9" w16cid:durableId="822967504">
    <w:abstractNumId w:val="3"/>
  </w:num>
  <w:num w:numId="10" w16cid:durableId="827744930">
    <w:abstractNumId w:val="2"/>
  </w:num>
  <w:num w:numId="11" w16cid:durableId="231892719">
    <w:abstractNumId w:val="9"/>
  </w:num>
  <w:num w:numId="12" w16cid:durableId="739985449">
    <w:abstractNumId w:val="4"/>
  </w:num>
  <w:num w:numId="13" w16cid:durableId="58985668">
    <w:abstractNumId w:val="12"/>
  </w:num>
  <w:num w:numId="14" w16cid:durableId="7688955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49"/>
    <w:rsid w:val="00000CE1"/>
    <w:rsid w:val="00002C1F"/>
    <w:rsid w:val="00003836"/>
    <w:rsid w:val="00006468"/>
    <w:rsid w:val="00007EB0"/>
    <w:rsid w:val="00012F03"/>
    <w:rsid w:val="00015148"/>
    <w:rsid w:val="00016A46"/>
    <w:rsid w:val="00016EE5"/>
    <w:rsid w:val="00020344"/>
    <w:rsid w:val="00025AF6"/>
    <w:rsid w:val="00025B10"/>
    <w:rsid w:val="000263E3"/>
    <w:rsid w:val="0003054F"/>
    <w:rsid w:val="0003276B"/>
    <w:rsid w:val="000344FB"/>
    <w:rsid w:val="00035355"/>
    <w:rsid w:val="0003539E"/>
    <w:rsid w:val="000353C8"/>
    <w:rsid w:val="00036AFF"/>
    <w:rsid w:val="00037252"/>
    <w:rsid w:val="00040F69"/>
    <w:rsid w:val="0004303D"/>
    <w:rsid w:val="00043429"/>
    <w:rsid w:val="00044590"/>
    <w:rsid w:val="000453FB"/>
    <w:rsid w:val="0004608F"/>
    <w:rsid w:val="00046C59"/>
    <w:rsid w:val="00050574"/>
    <w:rsid w:val="0005075B"/>
    <w:rsid w:val="000518C1"/>
    <w:rsid w:val="0005191A"/>
    <w:rsid w:val="00054F4F"/>
    <w:rsid w:val="00055E88"/>
    <w:rsid w:val="0006104C"/>
    <w:rsid w:val="00062F9D"/>
    <w:rsid w:val="00063044"/>
    <w:rsid w:val="00064E31"/>
    <w:rsid w:val="000665B2"/>
    <w:rsid w:val="00070FA0"/>
    <w:rsid w:val="00072E3D"/>
    <w:rsid w:val="0007377B"/>
    <w:rsid w:val="00073E7B"/>
    <w:rsid w:val="00074CC2"/>
    <w:rsid w:val="00075110"/>
    <w:rsid w:val="0008067B"/>
    <w:rsid w:val="00082195"/>
    <w:rsid w:val="000833DF"/>
    <w:rsid w:val="000839C7"/>
    <w:rsid w:val="00084F5A"/>
    <w:rsid w:val="000851CB"/>
    <w:rsid w:val="00087B07"/>
    <w:rsid w:val="00091425"/>
    <w:rsid w:val="000A48C2"/>
    <w:rsid w:val="000A4F60"/>
    <w:rsid w:val="000A7AE5"/>
    <w:rsid w:val="000A7BEE"/>
    <w:rsid w:val="000B1779"/>
    <w:rsid w:val="000B2FFB"/>
    <w:rsid w:val="000B3180"/>
    <w:rsid w:val="000B5316"/>
    <w:rsid w:val="000B666B"/>
    <w:rsid w:val="000C018B"/>
    <w:rsid w:val="000C0E59"/>
    <w:rsid w:val="000C12D0"/>
    <w:rsid w:val="000C18A2"/>
    <w:rsid w:val="000C196E"/>
    <w:rsid w:val="000C27AF"/>
    <w:rsid w:val="000E079C"/>
    <w:rsid w:val="000E181B"/>
    <w:rsid w:val="000E26B3"/>
    <w:rsid w:val="000E2737"/>
    <w:rsid w:val="000E28E9"/>
    <w:rsid w:val="000E4211"/>
    <w:rsid w:val="000E56A6"/>
    <w:rsid w:val="000E59DB"/>
    <w:rsid w:val="000E5A0D"/>
    <w:rsid w:val="000E5B90"/>
    <w:rsid w:val="000E78D6"/>
    <w:rsid w:val="000E7B99"/>
    <w:rsid w:val="000F00C9"/>
    <w:rsid w:val="000F36AD"/>
    <w:rsid w:val="000F5C76"/>
    <w:rsid w:val="00101ED5"/>
    <w:rsid w:val="00103D1F"/>
    <w:rsid w:val="00110874"/>
    <w:rsid w:val="0011172B"/>
    <w:rsid w:val="00114692"/>
    <w:rsid w:val="00117C57"/>
    <w:rsid w:val="00120442"/>
    <w:rsid w:val="00120AD6"/>
    <w:rsid w:val="00120E9C"/>
    <w:rsid w:val="00121506"/>
    <w:rsid w:val="00124603"/>
    <w:rsid w:val="0012487A"/>
    <w:rsid w:val="001249D7"/>
    <w:rsid w:val="001258CD"/>
    <w:rsid w:val="00126F99"/>
    <w:rsid w:val="0012772E"/>
    <w:rsid w:val="00130DB6"/>
    <w:rsid w:val="00133E7A"/>
    <w:rsid w:val="001354D3"/>
    <w:rsid w:val="00142433"/>
    <w:rsid w:val="00144936"/>
    <w:rsid w:val="0014571E"/>
    <w:rsid w:val="001466EC"/>
    <w:rsid w:val="00147475"/>
    <w:rsid w:val="0015118B"/>
    <w:rsid w:val="001525A2"/>
    <w:rsid w:val="0015467C"/>
    <w:rsid w:val="00154FF6"/>
    <w:rsid w:val="00155D53"/>
    <w:rsid w:val="00157BD8"/>
    <w:rsid w:val="001626D5"/>
    <w:rsid w:val="00163849"/>
    <w:rsid w:val="00163E8B"/>
    <w:rsid w:val="00165519"/>
    <w:rsid w:val="00166C36"/>
    <w:rsid w:val="00170F48"/>
    <w:rsid w:val="0017594A"/>
    <w:rsid w:val="00175BDA"/>
    <w:rsid w:val="00181028"/>
    <w:rsid w:val="001831BD"/>
    <w:rsid w:val="0018599E"/>
    <w:rsid w:val="00185CB8"/>
    <w:rsid w:val="0018647F"/>
    <w:rsid w:val="001866AF"/>
    <w:rsid w:val="00187F1A"/>
    <w:rsid w:val="00190949"/>
    <w:rsid w:val="00191861"/>
    <w:rsid w:val="00194538"/>
    <w:rsid w:val="00194994"/>
    <w:rsid w:val="00195B6D"/>
    <w:rsid w:val="001977C7"/>
    <w:rsid w:val="001A3B4B"/>
    <w:rsid w:val="001A66BF"/>
    <w:rsid w:val="001A6893"/>
    <w:rsid w:val="001B5961"/>
    <w:rsid w:val="001B5B6D"/>
    <w:rsid w:val="001B5F79"/>
    <w:rsid w:val="001B6C4A"/>
    <w:rsid w:val="001B7BA7"/>
    <w:rsid w:val="001C02A1"/>
    <w:rsid w:val="001C1211"/>
    <w:rsid w:val="001C27F3"/>
    <w:rsid w:val="001C4E0A"/>
    <w:rsid w:val="001C7941"/>
    <w:rsid w:val="001D19B9"/>
    <w:rsid w:val="001D23B9"/>
    <w:rsid w:val="001D4324"/>
    <w:rsid w:val="001D4F75"/>
    <w:rsid w:val="001D50A3"/>
    <w:rsid w:val="001E0030"/>
    <w:rsid w:val="001E228E"/>
    <w:rsid w:val="001E369B"/>
    <w:rsid w:val="001E42CC"/>
    <w:rsid w:val="001E4EC0"/>
    <w:rsid w:val="001F16AA"/>
    <w:rsid w:val="001F2094"/>
    <w:rsid w:val="001F39C6"/>
    <w:rsid w:val="001F64A1"/>
    <w:rsid w:val="0020233C"/>
    <w:rsid w:val="00204EEA"/>
    <w:rsid w:val="0020615C"/>
    <w:rsid w:val="002061A1"/>
    <w:rsid w:val="00206FB5"/>
    <w:rsid w:val="0021160D"/>
    <w:rsid w:val="00212892"/>
    <w:rsid w:val="002138AA"/>
    <w:rsid w:val="00214118"/>
    <w:rsid w:val="002172DE"/>
    <w:rsid w:val="00217FD5"/>
    <w:rsid w:val="00222E93"/>
    <w:rsid w:val="0022520B"/>
    <w:rsid w:val="00226B5A"/>
    <w:rsid w:val="00226EED"/>
    <w:rsid w:val="00227DB4"/>
    <w:rsid w:val="002331C3"/>
    <w:rsid w:val="00236279"/>
    <w:rsid w:val="00236BDC"/>
    <w:rsid w:val="00241AF2"/>
    <w:rsid w:val="00241B1B"/>
    <w:rsid w:val="00242DAC"/>
    <w:rsid w:val="00244178"/>
    <w:rsid w:val="002461D5"/>
    <w:rsid w:val="00250BC8"/>
    <w:rsid w:val="00253DC1"/>
    <w:rsid w:val="00253F2C"/>
    <w:rsid w:val="00254375"/>
    <w:rsid w:val="00255740"/>
    <w:rsid w:val="00257780"/>
    <w:rsid w:val="00260710"/>
    <w:rsid w:val="00260D83"/>
    <w:rsid w:val="002612C5"/>
    <w:rsid w:val="002619DB"/>
    <w:rsid w:val="00262AD6"/>
    <w:rsid w:val="00265D21"/>
    <w:rsid w:val="0027136D"/>
    <w:rsid w:val="00271965"/>
    <w:rsid w:val="0027522A"/>
    <w:rsid w:val="00276A0F"/>
    <w:rsid w:val="00276AF6"/>
    <w:rsid w:val="002819FC"/>
    <w:rsid w:val="00281D1A"/>
    <w:rsid w:val="002909E4"/>
    <w:rsid w:val="00292FC4"/>
    <w:rsid w:val="002942F9"/>
    <w:rsid w:val="002944F4"/>
    <w:rsid w:val="00294A0F"/>
    <w:rsid w:val="002953C3"/>
    <w:rsid w:val="002A087F"/>
    <w:rsid w:val="002A0FAA"/>
    <w:rsid w:val="002A2504"/>
    <w:rsid w:val="002A34A4"/>
    <w:rsid w:val="002A4A78"/>
    <w:rsid w:val="002A7052"/>
    <w:rsid w:val="002B04CA"/>
    <w:rsid w:val="002B205C"/>
    <w:rsid w:val="002B2149"/>
    <w:rsid w:val="002B2D93"/>
    <w:rsid w:val="002B4464"/>
    <w:rsid w:val="002B5D1E"/>
    <w:rsid w:val="002B7E01"/>
    <w:rsid w:val="002C1D48"/>
    <w:rsid w:val="002C21C1"/>
    <w:rsid w:val="002C3752"/>
    <w:rsid w:val="002C57F0"/>
    <w:rsid w:val="002D1167"/>
    <w:rsid w:val="002D22B9"/>
    <w:rsid w:val="002D5A13"/>
    <w:rsid w:val="002D6023"/>
    <w:rsid w:val="002D6C3A"/>
    <w:rsid w:val="002D737E"/>
    <w:rsid w:val="002E1036"/>
    <w:rsid w:val="002E219C"/>
    <w:rsid w:val="002E28A9"/>
    <w:rsid w:val="002E5EB1"/>
    <w:rsid w:val="002E72D0"/>
    <w:rsid w:val="002F0582"/>
    <w:rsid w:val="002F1563"/>
    <w:rsid w:val="002F3BB0"/>
    <w:rsid w:val="00304286"/>
    <w:rsid w:val="00312168"/>
    <w:rsid w:val="003141FA"/>
    <w:rsid w:val="00314344"/>
    <w:rsid w:val="003143BE"/>
    <w:rsid w:val="00317733"/>
    <w:rsid w:val="00317A00"/>
    <w:rsid w:val="00322E05"/>
    <w:rsid w:val="00322E68"/>
    <w:rsid w:val="00323930"/>
    <w:rsid w:val="00323A91"/>
    <w:rsid w:val="00325752"/>
    <w:rsid w:val="00326CA2"/>
    <w:rsid w:val="00334D4B"/>
    <w:rsid w:val="0033673F"/>
    <w:rsid w:val="003373EC"/>
    <w:rsid w:val="00337AF7"/>
    <w:rsid w:val="00346CEA"/>
    <w:rsid w:val="0034745C"/>
    <w:rsid w:val="00351678"/>
    <w:rsid w:val="00351951"/>
    <w:rsid w:val="0035541E"/>
    <w:rsid w:val="00355B0C"/>
    <w:rsid w:val="003633CB"/>
    <w:rsid w:val="00363511"/>
    <w:rsid w:val="00365A6E"/>
    <w:rsid w:val="00365CD9"/>
    <w:rsid w:val="00367055"/>
    <w:rsid w:val="003729C8"/>
    <w:rsid w:val="00373069"/>
    <w:rsid w:val="00383B78"/>
    <w:rsid w:val="00385069"/>
    <w:rsid w:val="00387C9A"/>
    <w:rsid w:val="00391BE3"/>
    <w:rsid w:val="00393DFB"/>
    <w:rsid w:val="00393F87"/>
    <w:rsid w:val="00394929"/>
    <w:rsid w:val="003952F6"/>
    <w:rsid w:val="00395812"/>
    <w:rsid w:val="00396A5C"/>
    <w:rsid w:val="003A02CE"/>
    <w:rsid w:val="003A29DF"/>
    <w:rsid w:val="003A6407"/>
    <w:rsid w:val="003A7371"/>
    <w:rsid w:val="003B03BB"/>
    <w:rsid w:val="003B0CAD"/>
    <w:rsid w:val="003B2314"/>
    <w:rsid w:val="003B2EFB"/>
    <w:rsid w:val="003B3620"/>
    <w:rsid w:val="003B4771"/>
    <w:rsid w:val="003B6401"/>
    <w:rsid w:val="003B6F77"/>
    <w:rsid w:val="003B7130"/>
    <w:rsid w:val="003B772D"/>
    <w:rsid w:val="003C28DF"/>
    <w:rsid w:val="003C3901"/>
    <w:rsid w:val="003C3F7C"/>
    <w:rsid w:val="003C441C"/>
    <w:rsid w:val="003D1790"/>
    <w:rsid w:val="003D19BB"/>
    <w:rsid w:val="003D25BD"/>
    <w:rsid w:val="003D2EE3"/>
    <w:rsid w:val="003D3E81"/>
    <w:rsid w:val="003D40F1"/>
    <w:rsid w:val="003D7B5A"/>
    <w:rsid w:val="003E11EA"/>
    <w:rsid w:val="003E1DB7"/>
    <w:rsid w:val="003E31F9"/>
    <w:rsid w:val="003E6201"/>
    <w:rsid w:val="003E6F24"/>
    <w:rsid w:val="003F2160"/>
    <w:rsid w:val="003F2E55"/>
    <w:rsid w:val="003F4986"/>
    <w:rsid w:val="003F548A"/>
    <w:rsid w:val="00401518"/>
    <w:rsid w:val="00401D3E"/>
    <w:rsid w:val="00401D86"/>
    <w:rsid w:val="00403B90"/>
    <w:rsid w:val="00405CA5"/>
    <w:rsid w:val="00407412"/>
    <w:rsid w:val="00410549"/>
    <w:rsid w:val="0041101A"/>
    <w:rsid w:val="00411567"/>
    <w:rsid w:val="00423B36"/>
    <w:rsid w:val="00427173"/>
    <w:rsid w:val="00440FC2"/>
    <w:rsid w:val="0044416D"/>
    <w:rsid w:val="004461E8"/>
    <w:rsid w:val="00447A51"/>
    <w:rsid w:val="004516E2"/>
    <w:rsid w:val="00451C84"/>
    <w:rsid w:val="0045347F"/>
    <w:rsid w:val="00453C2F"/>
    <w:rsid w:val="004540BF"/>
    <w:rsid w:val="00455893"/>
    <w:rsid w:val="00482097"/>
    <w:rsid w:val="00482AD6"/>
    <w:rsid w:val="00484219"/>
    <w:rsid w:val="00484967"/>
    <w:rsid w:val="00484FEA"/>
    <w:rsid w:val="00485790"/>
    <w:rsid w:val="0048664A"/>
    <w:rsid w:val="00487575"/>
    <w:rsid w:val="00487F18"/>
    <w:rsid w:val="00490842"/>
    <w:rsid w:val="00491562"/>
    <w:rsid w:val="004932ED"/>
    <w:rsid w:val="0049391C"/>
    <w:rsid w:val="004978BB"/>
    <w:rsid w:val="004A2229"/>
    <w:rsid w:val="004A456E"/>
    <w:rsid w:val="004A4A5D"/>
    <w:rsid w:val="004A5A54"/>
    <w:rsid w:val="004A5D39"/>
    <w:rsid w:val="004B3EDE"/>
    <w:rsid w:val="004B57E4"/>
    <w:rsid w:val="004B5F33"/>
    <w:rsid w:val="004B631F"/>
    <w:rsid w:val="004B7448"/>
    <w:rsid w:val="004C1B27"/>
    <w:rsid w:val="004D1B35"/>
    <w:rsid w:val="004D3CBD"/>
    <w:rsid w:val="004D467F"/>
    <w:rsid w:val="004D58EB"/>
    <w:rsid w:val="004E18A8"/>
    <w:rsid w:val="004F0417"/>
    <w:rsid w:val="004F2EB1"/>
    <w:rsid w:val="004F57FC"/>
    <w:rsid w:val="004F5960"/>
    <w:rsid w:val="004F7A36"/>
    <w:rsid w:val="00500D2C"/>
    <w:rsid w:val="005011AF"/>
    <w:rsid w:val="0050220F"/>
    <w:rsid w:val="00504420"/>
    <w:rsid w:val="00504446"/>
    <w:rsid w:val="00504DAD"/>
    <w:rsid w:val="00504F2A"/>
    <w:rsid w:val="0050780C"/>
    <w:rsid w:val="005149F5"/>
    <w:rsid w:val="005159AD"/>
    <w:rsid w:val="0051689D"/>
    <w:rsid w:val="00517236"/>
    <w:rsid w:val="00517782"/>
    <w:rsid w:val="0052082A"/>
    <w:rsid w:val="005218B0"/>
    <w:rsid w:val="0052267C"/>
    <w:rsid w:val="005269BD"/>
    <w:rsid w:val="00527CD1"/>
    <w:rsid w:val="005323C3"/>
    <w:rsid w:val="00533B6E"/>
    <w:rsid w:val="00534785"/>
    <w:rsid w:val="00536923"/>
    <w:rsid w:val="00537639"/>
    <w:rsid w:val="00537CB9"/>
    <w:rsid w:val="00545F01"/>
    <w:rsid w:val="00546C82"/>
    <w:rsid w:val="0055007E"/>
    <w:rsid w:val="00550269"/>
    <w:rsid w:val="00550B27"/>
    <w:rsid w:val="00550B9D"/>
    <w:rsid w:val="00550D80"/>
    <w:rsid w:val="00551674"/>
    <w:rsid w:val="00551C9B"/>
    <w:rsid w:val="005534BE"/>
    <w:rsid w:val="005536FE"/>
    <w:rsid w:val="00554EB4"/>
    <w:rsid w:val="005571C7"/>
    <w:rsid w:val="00562071"/>
    <w:rsid w:val="00566646"/>
    <w:rsid w:val="00566D5D"/>
    <w:rsid w:val="00572F00"/>
    <w:rsid w:val="005739D2"/>
    <w:rsid w:val="00574AAD"/>
    <w:rsid w:val="005769A1"/>
    <w:rsid w:val="0058358F"/>
    <w:rsid w:val="00586F81"/>
    <w:rsid w:val="00587131"/>
    <w:rsid w:val="00587C8A"/>
    <w:rsid w:val="005901E0"/>
    <w:rsid w:val="00592C30"/>
    <w:rsid w:val="005946C9"/>
    <w:rsid w:val="00594D64"/>
    <w:rsid w:val="005977B9"/>
    <w:rsid w:val="005A1DA5"/>
    <w:rsid w:val="005A2109"/>
    <w:rsid w:val="005A251C"/>
    <w:rsid w:val="005A3548"/>
    <w:rsid w:val="005A41BB"/>
    <w:rsid w:val="005A4A05"/>
    <w:rsid w:val="005A4E52"/>
    <w:rsid w:val="005A5178"/>
    <w:rsid w:val="005B1748"/>
    <w:rsid w:val="005B215C"/>
    <w:rsid w:val="005B3619"/>
    <w:rsid w:val="005B3654"/>
    <w:rsid w:val="005B3F5E"/>
    <w:rsid w:val="005B4432"/>
    <w:rsid w:val="005B47AD"/>
    <w:rsid w:val="005B7A4A"/>
    <w:rsid w:val="005C568B"/>
    <w:rsid w:val="005C64CA"/>
    <w:rsid w:val="005C6673"/>
    <w:rsid w:val="005C7F39"/>
    <w:rsid w:val="005C7FB4"/>
    <w:rsid w:val="005D1E66"/>
    <w:rsid w:val="005D2927"/>
    <w:rsid w:val="005D3CC1"/>
    <w:rsid w:val="005D49AD"/>
    <w:rsid w:val="005D6964"/>
    <w:rsid w:val="005D71A5"/>
    <w:rsid w:val="005E24DA"/>
    <w:rsid w:val="005E35E6"/>
    <w:rsid w:val="005F0BE2"/>
    <w:rsid w:val="005F1C23"/>
    <w:rsid w:val="005F36C8"/>
    <w:rsid w:val="005F54AE"/>
    <w:rsid w:val="005F68E5"/>
    <w:rsid w:val="005F6F5A"/>
    <w:rsid w:val="005F7CC2"/>
    <w:rsid w:val="006024E1"/>
    <w:rsid w:val="00606911"/>
    <w:rsid w:val="006075DD"/>
    <w:rsid w:val="00610D62"/>
    <w:rsid w:val="00614CB1"/>
    <w:rsid w:val="006308C8"/>
    <w:rsid w:val="006309CF"/>
    <w:rsid w:val="006378C9"/>
    <w:rsid w:val="006431FF"/>
    <w:rsid w:val="00643795"/>
    <w:rsid w:val="006441EF"/>
    <w:rsid w:val="00646CE2"/>
    <w:rsid w:val="00647E25"/>
    <w:rsid w:val="006502BA"/>
    <w:rsid w:val="00653766"/>
    <w:rsid w:val="00660683"/>
    <w:rsid w:val="0066079F"/>
    <w:rsid w:val="006706FA"/>
    <w:rsid w:val="00671570"/>
    <w:rsid w:val="006725D8"/>
    <w:rsid w:val="00673B35"/>
    <w:rsid w:val="006745D7"/>
    <w:rsid w:val="006752FC"/>
    <w:rsid w:val="006759FE"/>
    <w:rsid w:val="00676023"/>
    <w:rsid w:val="00676735"/>
    <w:rsid w:val="00677367"/>
    <w:rsid w:val="00677736"/>
    <w:rsid w:val="0068140C"/>
    <w:rsid w:val="00681A67"/>
    <w:rsid w:val="00683457"/>
    <w:rsid w:val="00690648"/>
    <w:rsid w:val="00692D7B"/>
    <w:rsid w:val="00695B51"/>
    <w:rsid w:val="00696F7B"/>
    <w:rsid w:val="006A0E99"/>
    <w:rsid w:val="006A4C6C"/>
    <w:rsid w:val="006A5F67"/>
    <w:rsid w:val="006A7A67"/>
    <w:rsid w:val="006B0389"/>
    <w:rsid w:val="006B1D76"/>
    <w:rsid w:val="006B3E01"/>
    <w:rsid w:val="006B499D"/>
    <w:rsid w:val="006C0217"/>
    <w:rsid w:val="006C1E62"/>
    <w:rsid w:val="006C2D3B"/>
    <w:rsid w:val="006C65B9"/>
    <w:rsid w:val="006C6ACF"/>
    <w:rsid w:val="006D2259"/>
    <w:rsid w:val="006D23A4"/>
    <w:rsid w:val="006D31DD"/>
    <w:rsid w:val="006D426E"/>
    <w:rsid w:val="006E03AE"/>
    <w:rsid w:val="006E2B47"/>
    <w:rsid w:val="006E5608"/>
    <w:rsid w:val="006E6678"/>
    <w:rsid w:val="006F035F"/>
    <w:rsid w:val="006F31DB"/>
    <w:rsid w:val="006F39FD"/>
    <w:rsid w:val="006F4287"/>
    <w:rsid w:val="006F6047"/>
    <w:rsid w:val="00700770"/>
    <w:rsid w:val="00700A3F"/>
    <w:rsid w:val="00700D74"/>
    <w:rsid w:val="00702F52"/>
    <w:rsid w:val="00703870"/>
    <w:rsid w:val="00704F04"/>
    <w:rsid w:val="00707870"/>
    <w:rsid w:val="007122F7"/>
    <w:rsid w:val="00712736"/>
    <w:rsid w:val="00714865"/>
    <w:rsid w:val="007152BF"/>
    <w:rsid w:val="0071698D"/>
    <w:rsid w:val="00720DEC"/>
    <w:rsid w:val="00722E28"/>
    <w:rsid w:val="007241A2"/>
    <w:rsid w:val="007253B5"/>
    <w:rsid w:val="0072772C"/>
    <w:rsid w:val="00730DCC"/>
    <w:rsid w:val="00731821"/>
    <w:rsid w:val="00734B81"/>
    <w:rsid w:val="007358E5"/>
    <w:rsid w:val="00741429"/>
    <w:rsid w:val="007415D3"/>
    <w:rsid w:val="007417B9"/>
    <w:rsid w:val="00741C99"/>
    <w:rsid w:val="00743C21"/>
    <w:rsid w:val="00744F8A"/>
    <w:rsid w:val="00745398"/>
    <w:rsid w:val="00751686"/>
    <w:rsid w:val="0075441E"/>
    <w:rsid w:val="00754CF0"/>
    <w:rsid w:val="00755B13"/>
    <w:rsid w:val="007569E1"/>
    <w:rsid w:val="00757A61"/>
    <w:rsid w:val="00761F36"/>
    <w:rsid w:val="00762F0D"/>
    <w:rsid w:val="00763D7A"/>
    <w:rsid w:val="007658C6"/>
    <w:rsid w:val="00772BE0"/>
    <w:rsid w:val="007801B2"/>
    <w:rsid w:val="007832B6"/>
    <w:rsid w:val="00783310"/>
    <w:rsid w:val="0078449A"/>
    <w:rsid w:val="00787349"/>
    <w:rsid w:val="00790D44"/>
    <w:rsid w:val="0079224E"/>
    <w:rsid w:val="00792DBE"/>
    <w:rsid w:val="007951B8"/>
    <w:rsid w:val="007967EF"/>
    <w:rsid w:val="007A030A"/>
    <w:rsid w:val="007A038E"/>
    <w:rsid w:val="007A0B54"/>
    <w:rsid w:val="007A26E1"/>
    <w:rsid w:val="007A2DD9"/>
    <w:rsid w:val="007A610A"/>
    <w:rsid w:val="007A69BC"/>
    <w:rsid w:val="007B0FC3"/>
    <w:rsid w:val="007B1FAF"/>
    <w:rsid w:val="007B398C"/>
    <w:rsid w:val="007C004B"/>
    <w:rsid w:val="007C3C35"/>
    <w:rsid w:val="007C6B0E"/>
    <w:rsid w:val="007C7EB7"/>
    <w:rsid w:val="007D536D"/>
    <w:rsid w:val="007D7EDF"/>
    <w:rsid w:val="007E1635"/>
    <w:rsid w:val="007E2813"/>
    <w:rsid w:val="007E2B33"/>
    <w:rsid w:val="007E4161"/>
    <w:rsid w:val="007E7B7D"/>
    <w:rsid w:val="007F0F9A"/>
    <w:rsid w:val="007F31AB"/>
    <w:rsid w:val="007F3CBB"/>
    <w:rsid w:val="007F61F3"/>
    <w:rsid w:val="0080075C"/>
    <w:rsid w:val="00801327"/>
    <w:rsid w:val="00801ABE"/>
    <w:rsid w:val="00804C35"/>
    <w:rsid w:val="00805661"/>
    <w:rsid w:val="008056A4"/>
    <w:rsid w:val="00810BC9"/>
    <w:rsid w:val="00811269"/>
    <w:rsid w:val="00811A30"/>
    <w:rsid w:val="00812A0B"/>
    <w:rsid w:val="00814018"/>
    <w:rsid w:val="0081465C"/>
    <w:rsid w:val="0081628B"/>
    <w:rsid w:val="008209E7"/>
    <w:rsid w:val="0082173D"/>
    <w:rsid w:val="00824CEC"/>
    <w:rsid w:val="008307EE"/>
    <w:rsid w:val="00833391"/>
    <w:rsid w:val="00840DF0"/>
    <w:rsid w:val="00841E14"/>
    <w:rsid w:val="0084345B"/>
    <w:rsid w:val="0084411A"/>
    <w:rsid w:val="00844D2D"/>
    <w:rsid w:val="00846113"/>
    <w:rsid w:val="00850E82"/>
    <w:rsid w:val="008523CF"/>
    <w:rsid w:val="00852EBA"/>
    <w:rsid w:val="00853BA9"/>
    <w:rsid w:val="00855021"/>
    <w:rsid w:val="00855022"/>
    <w:rsid w:val="008616D8"/>
    <w:rsid w:val="0086181D"/>
    <w:rsid w:val="00862871"/>
    <w:rsid w:val="00865578"/>
    <w:rsid w:val="00865768"/>
    <w:rsid w:val="00870009"/>
    <w:rsid w:val="00872E14"/>
    <w:rsid w:val="00875389"/>
    <w:rsid w:val="00881D5E"/>
    <w:rsid w:val="008901D9"/>
    <w:rsid w:val="008908BE"/>
    <w:rsid w:val="008922CC"/>
    <w:rsid w:val="00894415"/>
    <w:rsid w:val="00894A4A"/>
    <w:rsid w:val="00896DCB"/>
    <w:rsid w:val="0089761B"/>
    <w:rsid w:val="008A0EDE"/>
    <w:rsid w:val="008A119B"/>
    <w:rsid w:val="008A1B1F"/>
    <w:rsid w:val="008A233E"/>
    <w:rsid w:val="008A3511"/>
    <w:rsid w:val="008A533A"/>
    <w:rsid w:val="008A7011"/>
    <w:rsid w:val="008A7423"/>
    <w:rsid w:val="008A7EEA"/>
    <w:rsid w:val="008B0EB2"/>
    <w:rsid w:val="008B15E8"/>
    <w:rsid w:val="008B25A7"/>
    <w:rsid w:val="008B5A4E"/>
    <w:rsid w:val="008C167B"/>
    <w:rsid w:val="008C48A7"/>
    <w:rsid w:val="008C517E"/>
    <w:rsid w:val="008C636D"/>
    <w:rsid w:val="008C67CA"/>
    <w:rsid w:val="008C7B05"/>
    <w:rsid w:val="008D0EFF"/>
    <w:rsid w:val="008D35D0"/>
    <w:rsid w:val="008D439D"/>
    <w:rsid w:val="008E06C2"/>
    <w:rsid w:val="008E0B4D"/>
    <w:rsid w:val="008E4536"/>
    <w:rsid w:val="008E5957"/>
    <w:rsid w:val="008E5ABD"/>
    <w:rsid w:val="008E668E"/>
    <w:rsid w:val="008E7634"/>
    <w:rsid w:val="008F2B9C"/>
    <w:rsid w:val="008F3607"/>
    <w:rsid w:val="008F4369"/>
    <w:rsid w:val="008F6B78"/>
    <w:rsid w:val="008F7DD0"/>
    <w:rsid w:val="00902F7C"/>
    <w:rsid w:val="009059DC"/>
    <w:rsid w:val="00906E1A"/>
    <w:rsid w:val="00907F07"/>
    <w:rsid w:val="00910919"/>
    <w:rsid w:val="00910AA9"/>
    <w:rsid w:val="00910CF9"/>
    <w:rsid w:val="00912BB1"/>
    <w:rsid w:val="00915586"/>
    <w:rsid w:val="00917CB1"/>
    <w:rsid w:val="00922C52"/>
    <w:rsid w:val="009232A6"/>
    <w:rsid w:val="0092543F"/>
    <w:rsid w:val="0092761F"/>
    <w:rsid w:val="0092772E"/>
    <w:rsid w:val="00927DAE"/>
    <w:rsid w:val="00927E02"/>
    <w:rsid w:val="009319F4"/>
    <w:rsid w:val="009334E0"/>
    <w:rsid w:val="00933D3D"/>
    <w:rsid w:val="00935CBF"/>
    <w:rsid w:val="00940D54"/>
    <w:rsid w:val="0094293A"/>
    <w:rsid w:val="009435E2"/>
    <w:rsid w:val="00943D42"/>
    <w:rsid w:val="0094441E"/>
    <w:rsid w:val="009525CF"/>
    <w:rsid w:val="009545BC"/>
    <w:rsid w:val="009601DB"/>
    <w:rsid w:val="009620A2"/>
    <w:rsid w:val="00962FA8"/>
    <w:rsid w:val="00963814"/>
    <w:rsid w:val="009658D7"/>
    <w:rsid w:val="00966961"/>
    <w:rsid w:val="00966EFC"/>
    <w:rsid w:val="0096702D"/>
    <w:rsid w:val="009678DC"/>
    <w:rsid w:val="009712AF"/>
    <w:rsid w:val="00980FDC"/>
    <w:rsid w:val="00983B61"/>
    <w:rsid w:val="009851D8"/>
    <w:rsid w:val="009867BF"/>
    <w:rsid w:val="00990D41"/>
    <w:rsid w:val="00992879"/>
    <w:rsid w:val="00992D89"/>
    <w:rsid w:val="009956CF"/>
    <w:rsid w:val="00996AC9"/>
    <w:rsid w:val="009978B8"/>
    <w:rsid w:val="009A31D3"/>
    <w:rsid w:val="009A69C1"/>
    <w:rsid w:val="009B01D4"/>
    <w:rsid w:val="009B1B08"/>
    <w:rsid w:val="009B4038"/>
    <w:rsid w:val="009B4371"/>
    <w:rsid w:val="009B5081"/>
    <w:rsid w:val="009B5579"/>
    <w:rsid w:val="009B61E2"/>
    <w:rsid w:val="009B6CDE"/>
    <w:rsid w:val="009B7445"/>
    <w:rsid w:val="009B7994"/>
    <w:rsid w:val="009B7A0C"/>
    <w:rsid w:val="009C0F41"/>
    <w:rsid w:val="009C2DDE"/>
    <w:rsid w:val="009C2E86"/>
    <w:rsid w:val="009C5C91"/>
    <w:rsid w:val="009C6AE7"/>
    <w:rsid w:val="009C78CB"/>
    <w:rsid w:val="009C7A71"/>
    <w:rsid w:val="009C7ADA"/>
    <w:rsid w:val="009D0076"/>
    <w:rsid w:val="009D2F17"/>
    <w:rsid w:val="009E13B6"/>
    <w:rsid w:val="009E1CA4"/>
    <w:rsid w:val="009E2493"/>
    <w:rsid w:val="009E3DAC"/>
    <w:rsid w:val="009E50A0"/>
    <w:rsid w:val="009E6829"/>
    <w:rsid w:val="009E701C"/>
    <w:rsid w:val="009F1459"/>
    <w:rsid w:val="009F2622"/>
    <w:rsid w:val="009F2C3B"/>
    <w:rsid w:val="009F47EE"/>
    <w:rsid w:val="009F7288"/>
    <w:rsid w:val="00A00790"/>
    <w:rsid w:val="00A05FE3"/>
    <w:rsid w:val="00A068C0"/>
    <w:rsid w:val="00A12433"/>
    <w:rsid w:val="00A17217"/>
    <w:rsid w:val="00A1734F"/>
    <w:rsid w:val="00A174AB"/>
    <w:rsid w:val="00A2106D"/>
    <w:rsid w:val="00A243B2"/>
    <w:rsid w:val="00A254FF"/>
    <w:rsid w:val="00A25FE3"/>
    <w:rsid w:val="00A31C66"/>
    <w:rsid w:val="00A32647"/>
    <w:rsid w:val="00A3352B"/>
    <w:rsid w:val="00A33D80"/>
    <w:rsid w:val="00A33FAB"/>
    <w:rsid w:val="00A3678A"/>
    <w:rsid w:val="00A475FE"/>
    <w:rsid w:val="00A52A25"/>
    <w:rsid w:val="00A53F3E"/>
    <w:rsid w:val="00A550D9"/>
    <w:rsid w:val="00A64164"/>
    <w:rsid w:val="00A675D9"/>
    <w:rsid w:val="00A676B0"/>
    <w:rsid w:val="00A70461"/>
    <w:rsid w:val="00A80606"/>
    <w:rsid w:val="00A81DF0"/>
    <w:rsid w:val="00A82F93"/>
    <w:rsid w:val="00A8332D"/>
    <w:rsid w:val="00A83906"/>
    <w:rsid w:val="00A917D2"/>
    <w:rsid w:val="00A91E0B"/>
    <w:rsid w:val="00A94907"/>
    <w:rsid w:val="00AA1A15"/>
    <w:rsid w:val="00AA6DD9"/>
    <w:rsid w:val="00AA7C67"/>
    <w:rsid w:val="00AB1581"/>
    <w:rsid w:val="00AB2388"/>
    <w:rsid w:val="00AB3D14"/>
    <w:rsid w:val="00AB4539"/>
    <w:rsid w:val="00AB4A7C"/>
    <w:rsid w:val="00AB4D67"/>
    <w:rsid w:val="00AB6685"/>
    <w:rsid w:val="00AB6866"/>
    <w:rsid w:val="00AB6AB2"/>
    <w:rsid w:val="00AC0EE2"/>
    <w:rsid w:val="00AC154A"/>
    <w:rsid w:val="00AC6167"/>
    <w:rsid w:val="00AC6711"/>
    <w:rsid w:val="00AC69B2"/>
    <w:rsid w:val="00AC718C"/>
    <w:rsid w:val="00AD4F7C"/>
    <w:rsid w:val="00AD57BC"/>
    <w:rsid w:val="00AE08CA"/>
    <w:rsid w:val="00AE2194"/>
    <w:rsid w:val="00AE3C08"/>
    <w:rsid w:val="00AE4B7E"/>
    <w:rsid w:val="00AE7897"/>
    <w:rsid w:val="00AE79D5"/>
    <w:rsid w:val="00AF0925"/>
    <w:rsid w:val="00AF1714"/>
    <w:rsid w:val="00AF1A59"/>
    <w:rsid w:val="00B0290C"/>
    <w:rsid w:val="00B04392"/>
    <w:rsid w:val="00B06F91"/>
    <w:rsid w:val="00B10ADB"/>
    <w:rsid w:val="00B118AB"/>
    <w:rsid w:val="00B128EC"/>
    <w:rsid w:val="00B15823"/>
    <w:rsid w:val="00B1714C"/>
    <w:rsid w:val="00B22D22"/>
    <w:rsid w:val="00B234A0"/>
    <w:rsid w:val="00B313EA"/>
    <w:rsid w:val="00B31549"/>
    <w:rsid w:val="00B31CDB"/>
    <w:rsid w:val="00B324B2"/>
    <w:rsid w:val="00B32DC9"/>
    <w:rsid w:val="00B348BF"/>
    <w:rsid w:val="00B351A2"/>
    <w:rsid w:val="00B37243"/>
    <w:rsid w:val="00B37F7A"/>
    <w:rsid w:val="00B437CE"/>
    <w:rsid w:val="00B4593F"/>
    <w:rsid w:val="00B47118"/>
    <w:rsid w:val="00B53B4C"/>
    <w:rsid w:val="00B53D40"/>
    <w:rsid w:val="00B556E7"/>
    <w:rsid w:val="00B5751E"/>
    <w:rsid w:val="00B57588"/>
    <w:rsid w:val="00B61118"/>
    <w:rsid w:val="00B65614"/>
    <w:rsid w:val="00B66429"/>
    <w:rsid w:val="00B6768F"/>
    <w:rsid w:val="00B764DD"/>
    <w:rsid w:val="00B766A1"/>
    <w:rsid w:val="00B775C4"/>
    <w:rsid w:val="00B81C78"/>
    <w:rsid w:val="00B872AE"/>
    <w:rsid w:val="00B913A0"/>
    <w:rsid w:val="00B972E0"/>
    <w:rsid w:val="00B97C7E"/>
    <w:rsid w:val="00BA1516"/>
    <w:rsid w:val="00BA17BF"/>
    <w:rsid w:val="00BA40FA"/>
    <w:rsid w:val="00BA6570"/>
    <w:rsid w:val="00BA6827"/>
    <w:rsid w:val="00BA7A03"/>
    <w:rsid w:val="00BB0281"/>
    <w:rsid w:val="00BB0779"/>
    <w:rsid w:val="00BB2185"/>
    <w:rsid w:val="00BB5A1B"/>
    <w:rsid w:val="00BC08CB"/>
    <w:rsid w:val="00BC3009"/>
    <w:rsid w:val="00BD3CFA"/>
    <w:rsid w:val="00BD5D46"/>
    <w:rsid w:val="00BD6DB0"/>
    <w:rsid w:val="00BD732F"/>
    <w:rsid w:val="00BE112F"/>
    <w:rsid w:val="00BE4774"/>
    <w:rsid w:val="00BE4AFC"/>
    <w:rsid w:val="00BE6306"/>
    <w:rsid w:val="00BE7015"/>
    <w:rsid w:val="00BF1164"/>
    <w:rsid w:val="00BF1425"/>
    <w:rsid w:val="00BF1D92"/>
    <w:rsid w:val="00BF222D"/>
    <w:rsid w:val="00BF3CBD"/>
    <w:rsid w:val="00BF47F3"/>
    <w:rsid w:val="00BF7BC3"/>
    <w:rsid w:val="00BF7DBB"/>
    <w:rsid w:val="00C000E2"/>
    <w:rsid w:val="00C00A87"/>
    <w:rsid w:val="00C063B4"/>
    <w:rsid w:val="00C06A42"/>
    <w:rsid w:val="00C0748E"/>
    <w:rsid w:val="00C07558"/>
    <w:rsid w:val="00C122DE"/>
    <w:rsid w:val="00C12869"/>
    <w:rsid w:val="00C151B4"/>
    <w:rsid w:val="00C16904"/>
    <w:rsid w:val="00C17D29"/>
    <w:rsid w:val="00C221CD"/>
    <w:rsid w:val="00C27DC5"/>
    <w:rsid w:val="00C30A97"/>
    <w:rsid w:val="00C321D9"/>
    <w:rsid w:val="00C33AB9"/>
    <w:rsid w:val="00C33E54"/>
    <w:rsid w:val="00C3588E"/>
    <w:rsid w:val="00C368A6"/>
    <w:rsid w:val="00C40C80"/>
    <w:rsid w:val="00C43E37"/>
    <w:rsid w:val="00C47197"/>
    <w:rsid w:val="00C47BBB"/>
    <w:rsid w:val="00C5102C"/>
    <w:rsid w:val="00C54108"/>
    <w:rsid w:val="00C544AC"/>
    <w:rsid w:val="00C545E6"/>
    <w:rsid w:val="00C5558A"/>
    <w:rsid w:val="00C55CC2"/>
    <w:rsid w:val="00C6172A"/>
    <w:rsid w:val="00C627DC"/>
    <w:rsid w:val="00C62F19"/>
    <w:rsid w:val="00C630A9"/>
    <w:rsid w:val="00C631DD"/>
    <w:rsid w:val="00C739AC"/>
    <w:rsid w:val="00C74A9D"/>
    <w:rsid w:val="00C75BC0"/>
    <w:rsid w:val="00C75F39"/>
    <w:rsid w:val="00C775FE"/>
    <w:rsid w:val="00C77DA8"/>
    <w:rsid w:val="00C8341C"/>
    <w:rsid w:val="00C83833"/>
    <w:rsid w:val="00C86ED4"/>
    <w:rsid w:val="00C874B6"/>
    <w:rsid w:val="00C90445"/>
    <w:rsid w:val="00C9312F"/>
    <w:rsid w:val="00C956F9"/>
    <w:rsid w:val="00CA1028"/>
    <w:rsid w:val="00CA2CA1"/>
    <w:rsid w:val="00CA41EA"/>
    <w:rsid w:val="00CA4916"/>
    <w:rsid w:val="00CA5438"/>
    <w:rsid w:val="00CA5689"/>
    <w:rsid w:val="00CA59FC"/>
    <w:rsid w:val="00CA6055"/>
    <w:rsid w:val="00CB0859"/>
    <w:rsid w:val="00CB14E2"/>
    <w:rsid w:val="00CB5478"/>
    <w:rsid w:val="00CB6D88"/>
    <w:rsid w:val="00CB7422"/>
    <w:rsid w:val="00CB788A"/>
    <w:rsid w:val="00CC1EBC"/>
    <w:rsid w:val="00CC2121"/>
    <w:rsid w:val="00CC4CDE"/>
    <w:rsid w:val="00CC4EF3"/>
    <w:rsid w:val="00CC724F"/>
    <w:rsid w:val="00CC74B1"/>
    <w:rsid w:val="00CD05FF"/>
    <w:rsid w:val="00CD3452"/>
    <w:rsid w:val="00CD3758"/>
    <w:rsid w:val="00CD3DC4"/>
    <w:rsid w:val="00CD3FF0"/>
    <w:rsid w:val="00CD6EF7"/>
    <w:rsid w:val="00CE1E6F"/>
    <w:rsid w:val="00CE3427"/>
    <w:rsid w:val="00CE42D7"/>
    <w:rsid w:val="00CE581B"/>
    <w:rsid w:val="00CE620E"/>
    <w:rsid w:val="00CF05CB"/>
    <w:rsid w:val="00CF3E99"/>
    <w:rsid w:val="00CF4D76"/>
    <w:rsid w:val="00CF526F"/>
    <w:rsid w:val="00CF646F"/>
    <w:rsid w:val="00CF65AD"/>
    <w:rsid w:val="00CF6BCD"/>
    <w:rsid w:val="00D01570"/>
    <w:rsid w:val="00D02461"/>
    <w:rsid w:val="00D03B52"/>
    <w:rsid w:val="00D1066C"/>
    <w:rsid w:val="00D10A13"/>
    <w:rsid w:val="00D11848"/>
    <w:rsid w:val="00D166E2"/>
    <w:rsid w:val="00D22C17"/>
    <w:rsid w:val="00D2600F"/>
    <w:rsid w:val="00D31056"/>
    <w:rsid w:val="00D32B9B"/>
    <w:rsid w:val="00D33067"/>
    <w:rsid w:val="00D33403"/>
    <w:rsid w:val="00D33F07"/>
    <w:rsid w:val="00D349C5"/>
    <w:rsid w:val="00D452FA"/>
    <w:rsid w:val="00D47387"/>
    <w:rsid w:val="00D5434F"/>
    <w:rsid w:val="00D54E05"/>
    <w:rsid w:val="00D56778"/>
    <w:rsid w:val="00D5756D"/>
    <w:rsid w:val="00D61404"/>
    <w:rsid w:val="00D6182C"/>
    <w:rsid w:val="00D663F2"/>
    <w:rsid w:val="00D70681"/>
    <w:rsid w:val="00D708B9"/>
    <w:rsid w:val="00D70F18"/>
    <w:rsid w:val="00D717FA"/>
    <w:rsid w:val="00D72948"/>
    <w:rsid w:val="00D74C98"/>
    <w:rsid w:val="00D80ECC"/>
    <w:rsid w:val="00D8377C"/>
    <w:rsid w:val="00D850FD"/>
    <w:rsid w:val="00D85436"/>
    <w:rsid w:val="00D865A7"/>
    <w:rsid w:val="00D90407"/>
    <w:rsid w:val="00D955BA"/>
    <w:rsid w:val="00D95769"/>
    <w:rsid w:val="00D96B0B"/>
    <w:rsid w:val="00DA21BF"/>
    <w:rsid w:val="00DA2436"/>
    <w:rsid w:val="00DA27F5"/>
    <w:rsid w:val="00DA2C52"/>
    <w:rsid w:val="00DA5898"/>
    <w:rsid w:val="00DB1B19"/>
    <w:rsid w:val="00DB2AD3"/>
    <w:rsid w:val="00DB782C"/>
    <w:rsid w:val="00DC16BA"/>
    <w:rsid w:val="00DC1D66"/>
    <w:rsid w:val="00DC61C8"/>
    <w:rsid w:val="00DD21A2"/>
    <w:rsid w:val="00DD5379"/>
    <w:rsid w:val="00DD561F"/>
    <w:rsid w:val="00DD7FD0"/>
    <w:rsid w:val="00DE015E"/>
    <w:rsid w:val="00DE0C24"/>
    <w:rsid w:val="00DE1A2E"/>
    <w:rsid w:val="00DE688C"/>
    <w:rsid w:val="00DE7E26"/>
    <w:rsid w:val="00DF0212"/>
    <w:rsid w:val="00DF10C6"/>
    <w:rsid w:val="00DF3912"/>
    <w:rsid w:val="00E01475"/>
    <w:rsid w:val="00E03714"/>
    <w:rsid w:val="00E05AF0"/>
    <w:rsid w:val="00E101C9"/>
    <w:rsid w:val="00E117A1"/>
    <w:rsid w:val="00E1196E"/>
    <w:rsid w:val="00E13A21"/>
    <w:rsid w:val="00E149F5"/>
    <w:rsid w:val="00E14D85"/>
    <w:rsid w:val="00E16161"/>
    <w:rsid w:val="00E16871"/>
    <w:rsid w:val="00E20825"/>
    <w:rsid w:val="00E21BC4"/>
    <w:rsid w:val="00E21CA9"/>
    <w:rsid w:val="00E2361A"/>
    <w:rsid w:val="00E25B33"/>
    <w:rsid w:val="00E27EA6"/>
    <w:rsid w:val="00E31C7C"/>
    <w:rsid w:val="00E32716"/>
    <w:rsid w:val="00E33CDD"/>
    <w:rsid w:val="00E35CCA"/>
    <w:rsid w:val="00E36032"/>
    <w:rsid w:val="00E41BAA"/>
    <w:rsid w:val="00E41C6C"/>
    <w:rsid w:val="00E425A6"/>
    <w:rsid w:val="00E47AC7"/>
    <w:rsid w:val="00E50EA3"/>
    <w:rsid w:val="00E5116D"/>
    <w:rsid w:val="00E52C99"/>
    <w:rsid w:val="00E5380A"/>
    <w:rsid w:val="00E547C4"/>
    <w:rsid w:val="00E62667"/>
    <w:rsid w:val="00E62896"/>
    <w:rsid w:val="00E635A1"/>
    <w:rsid w:val="00E650BF"/>
    <w:rsid w:val="00E66073"/>
    <w:rsid w:val="00E66291"/>
    <w:rsid w:val="00E66459"/>
    <w:rsid w:val="00E6714F"/>
    <w:rsid w:val="00E72376"/>
    <w:rsid w:val="00E73987"/>
    <w:rsid w:val="00E740CD"/>
    <w:rsid w:val="00E74DCD"/>
    <w:rsid w:val="00E7596B"/>
    <w:rsid w:val="00E7665B"/>
    <w:rsid w:val="00E81002"/>
    <w:rsid w:val="00E82E07"/>
    <w:rsid w:val="00E83778"/>
    <w:rsid w:val="00E84B2B"/>
    <w:rsid w:val="00E85106"/>
    <w:rsid w:val="00E908BA"/>
    <w:rsid w:val="00E932EB"/>
    <w:rsid w:val="00E96636"/>
    <w:rsid w:val="00E9763E"/>
    <w:rsid w:val="00EA17A7"/>
    <w:rsid w:val="00EA2128"/>
    <w:rsid w:val="00EA246C"/>
    <w:rsid w:val="00EA3BD7"/>
    <w:rsid w:val="00EA42A5"/>
    <w:rsid w:val="00EA44A8"/>
    <w:rsid w:val="00EA48D4"/>
    <w:rsid w:val="00EA61D3"/>
    <w:rsid w:val="00EB1A98"/>
    <w:rsid w:val="00EB1F77"/>
    <w:rsid w:val="00EB3D45"/>
    <w:rsid w:val="00EB621A"/>
    <w:rsid w:val="00EB6916"/>
    <w:rsid w:val="00EB6F19"/>
    <w:rsid w:val="00EC00B8"/>
    <w:rsid w:val="00EC087C"/>
    <w:rsid w:val="00EC08B5"/>
    <w:rsid w:val="00EC3BB8"/>
    <w:rsid w:val="00EC6895"/>
    <w:rsid w:val="00EC7674"/>
    <w:rsid w:val="00ED1153"/>
    <w:rsid w:val="00ED395A"/>
    <w:rsid w:val="00EE085F"/>
    <w:rsid w:val="00EE4611"/>
    <w:rsid w:val="00EF1CDC"/>
    <w:rsid w:val="00EF5C55"/>
    <w:rsid w:val="00EF683E"/>
    <w:rsid w:val="00F011AE"/>
    <w:rsid w:val="00F02FA7"/>
    <w:rsid w:val="00F03E88"/>
    <w:rsid w:val="00F0479A"/>
    <w:rsid w:val="00F1086F"/>
    <w:rsid w:val="00F11DC4"/>
    <w:rsid w:val="00F11FB0"/>
    <w:rsid w:val="00F123E8"/>
    <w:rsid w:val="00F1284B"/>
    <w:rsid w:val="00F12F70"/>
    <w:rsid w:val="00F141A8"/>
    <w:rsid w:val="00F14C42"/>
    <w:rsid w:val="00F16EB6"/>
    <w:rsid w:val="00F20B36"/>
    <w:rsid w:val="00F213BE"/>
    <w:rsid w:val="00F21A6C"/>
    <w:rsid w:val="00F25421"/>
    <w:rsid w:val="00F2577C"/>
    <w:rsid w:val="00F25943"/>
    <w:rsid w:val="00F30221"/>
    <w:rsid w:val="00F31996"/>
    <w:rsid w:val="00F32013"/>
    <w:rsid w:val="00F3563C"/>
    <w:rsid w:val="00F374CF"/>
    <w:rsid w:val="00F412D8"/>
    <w:rsid w:val="00F42C95"/>
    <w:rsid w:val="00F466FA"/>
    <w:rsid w:val="00F521BF"/>
    <w:rsid w:val="00F54D3F"/>
    <w:rsid w:val="00F56401"/>
    <w:rsid w:val="00F57F3C"/>
    <w:rsid w:val="00F61610"/>
    <w:rsid w:val="00F61D41"/>
    <w:rsid w:val="00F62215"/>
    <w:rsid w:val="00F656D0"/>
    <w:rsid w:val="00F66012"/>
    <w:rsid w:val="00F66D6A"/>
    <w:rsid w:val="00F67496"/>
    <w:rsid w:val="00F71E8A"/>
    <w:rsid w:val="00F72BB0"/>
    <w:rsid w:val="00F740A3"/>
    <w:rsid w:val="00F75A6D"/>
    <w:rsid w:val="00F800BB"/>
    <w:rsid w:val="00F82EB9"/>
    <w:rsid w:val="00F834B2"/>
    <w:rsid w:val="00F85251"/>
    <w:rsid w:val="00F86679"/>
    <w:rsid w:val="00F9255D"/>
    <w:rsid w:val="00F92D3F"/>
    <w:rsid w:val="00F93736"/>
    <w:rsid w:val="00F943B7"/>
    <w:rsid w:val="00F96C66"/>
    <w:rsid w:val="00FA0693"/>
    <w:rsid w:val="00FA2988"/>
    <w:rsid w:val="00FA29FB"/>
    <w:rsid w:val="00FA6A4E"/>
    <w:rsid w:val="00FA7DE1"/>
    <w:rsid w:val="00FB2486"/>
    <w:rsid w:val="00FB5232"/>
    <w:rsid w:val="00FC34B4"/>
    <w:rsid w:val="00FC7859"/>
    <w:rsid w:val="00FD286A"/>
    <w:rsid w:val="00FD7C17"/>
    <w:rsid w:val="00FE444E"/>
    <w:rsid w:val="00FE6532"/>
    <w:rsid w:val="00FE76A1"/>
    <w:rsid w:val="00FF3768"/>
    <w:rsid w:val="00FF4519"/>
    <w:rsid w:val="00FF6075"/>
    <w:rsid w:val="00FF68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669CF"/>
  <w15:docId w15:val="{B803255E-69D4-4CD2-9DD4-8B041EF6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4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rsid w:val="00C06A42"/>
    <w:pPr>
      <w:tabs>
        <w:tab w:val="center" w:pos="4320"/>
        <w:tab w:val="right" w:pos="8640"/>
      </w:tabs>
      <w:spacing w:after="0" w:line="240" w:lineRule="auto"/>
    </w:pPr>
    <w:rPr>
      <w:rFonts w:ascii="Times New Roman" w:eastAsia="Times New Roman" w:hAnsi="Times New Roman"/>
      <w:sz w:val="24"/>
      <w:szCs w:val="24"/>
      <w:lang w:eastAsia="el-GR"/>
    </w:rPr>
  </w:style>
  <w:style w:type="character" w:customStyle="1" w:styleId="Char1">
    <w:name w:val="Κεφαλίδα Char1"/>
    <w:basedOn w:val="a0"/>
    <w:link w:val="a3"/>
    <w:uiPriority w:val="99"/>
    <w:semiHidden/>
    <w:rsid w:val="00DA5A47"/>
    <w:rPr>
      <w:lang w:eastAsia="en-US"/>
    </w:rPr>
  </w:style>
  <w:style w:type="character" w:customStyle="1" w:styleId="Char">
    <w:name w:val="Κεφαλίδα Char"/>
    <w:basedOn w:val="a0"/>
    <w:uiPriority w:val="99"/>
    <w:rsid w:val="00C06A42"/>
    <w:rPr>
      <w:rFonts w:ascii="Times New Roman" w:hAnsi="Times New Roman" w:cs="Times New Roman"/>
      <w:sz w:val="24"/>
      <w:szCs w:val="24"/>
      <w:lang w:eastAsia="el-GR"/>
    </w:rPr>
  </w:style>
  <w:style w:type="paragraph" w:customStyle="1" w:styleId="1">
    <w:name w:val="Παράγραφος λίστας1"/>
    <w:basedOn w:val="a"/>
    <w:uiPriority w:val="99"/>
    <w:rsid w:val="00C06A42"/>
    <w:pPr>
      <w:ind w:left="720"/>
      <w:contextualSpacing/>
    </w:pPr>
  </w:style>
  <w:style w:type="paragraph" w:styleId="a4">
    <w:name w:val="Plain Text"/>
    <w:basedOn w:val="a"/>
    <w:link w:val="Char10"/>
    <w:uiPriority w:val="99"/>
    <w:semiHidden/>
    <w:rsid w:val="00C06A42"/>
    <w:pPr>
      <w:spacing w:after="0" w:line="240" w:lineRule="auto"/>
    </w:pPr>
    <w:rPr>
      <w:rFonts w:ascii="Consolas" w:hAnsi="Consolas"/>
      <w:sz w:val="21"/>
      <w:szCs w:val="21"/>
    </w:rPr>
  </w:style>
  <w:style w:type="character" w:customStyle="1" w:styleId="Char10">
    <w:name w:val="Απλό κείμενο Char1"/>
    <w:basedOn w:val="a0"/>
    <w:link w:val="a4"/>
    <w:uiPriority w:val="99"/>
    <w:semiHidden/>
    <w:rsid w:val="00DA5A47"/>
    <w:rPr>
      <w:rFonts w:ascii="Courier New" w:hAnsi="Courier New" w:cs="Courier New"/>
      <w:sz w:val="20"/>
      <w:szCs w:val="20"/>
      <w:lang w:eastAsia="en-US"/>
    </w:rPr>
  </w:style>
  <w:style w:type="character" w:customStyle="1" w:styleId="Char0">
    <w:name w:val="Απλό κείμενο Char"/>
    <w:basedOn w:val="a0"/>
    <w:uiPriority w:val="99"/>
    <w:semiHidden/>
    <w:rsid w:val="00C06A42"/>
    <w:rPr>
      <w:rFonts w:ascii="Consolas" w:eastAsia="Times New Roman" w:hAnsi="Consolas" w:cs="Times New Roman"/>
      <w:sz w:val="21"/>
      <w:szCs w:val="21"/>
      <w:lang w:eastAsia="en-US"/>
    </w:rPr>
  </w:style>
  <w:style w:type="paragraph" w:styleId="a5">
    <w:name w:val="footer"/>
    <w:basedOn w:val="a"/>
    <w:link w:val="Char11"/>
    <w:uiPriority w:val="99"/>
    <w:rsid w:val="00C06A42"/>
    <w:pPr>
      <w:tabs>
        <w:tab w:val="center" w:pos="4153"/>
        <w:tab w:val="right" w:pos="8306"/>
      </w:tabs>
    </w:pPr>
  </w:style>
  <w:style w:type="character" w:customStyle="1" w:styleId="Char11">
    <w:name w:val="Υποσέλιδο Char1"/>
    <w:basedOn w:val="a0"/>
    <w:link w:val="a5"/>
    <w:uiPriority w:val="99"/>
    <w:semiHidden/>
    <w:rsid w:val="00DA5A47"/>
    <w:rPr>
      <w:lang w:eastAsia="en-US"/>
    </w:rPr>
  </w:style>
  <w:style w:type="character" w:customStyle="1" w:styleId="Char2">
    <w:name w:val="Υποσέλιδο Char"/>
    <w:basedOn w:val="a0"/>
    <w:uiPriority w:val="99"/>
    <w:rsid w:val="00C06A42"/>
    <w:rPr>
      <w:rFonts w:cs="Times New Roman"/>
      <w:sz w:val="22"/>
      <w:szCs w:val="22"/>
      <w:lang w:eastAsia="en-US"/>
    </w:rPr>
  </w:style>
  <w:style w:type="character" w:styleId="a6">
    <w:name w:val="page number"/>
    <w:basedOn w:val="a0"/>
    <w:uiPriority w:val="99"/>
    <w:semiHidden/>
    <w:rsid w:val="00C06A42"/>
    <w:rPr>
      <w:rFonts w:cs="Times New Roman"/>
    </w:rPr>
  </w:style>
  <w:style w:type="paragraph" w:styleId="a7">
    <w:name w:val="List Paragraph"/>
    <w:basedOn w:val="a"/>
    <w:uiPriority w:val="34"/>
    <w:qFormat/>
    <w:rsid w:val="000839C7"/>
    <w:pPr>
      <w:ind w:left="720"/>
      <w:contextualSpacing/>
    </w:pPr>
  </w:style>
  <w:style w:type="paragraph" w:styleId="a8">
    <w:name w:val="Balloon Text"/>
    <w:basedOn w:val="a"/>
    <w:link w:val="Char3"/>
    <w:uiPriority w:val="99"/>
    <w:semiHidden/>
    <w:rsid w:val="00A17217"/>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locked/>
    <w:rsid w:val="00A17217"/>
    <w:rPr>
      <w:rFonts w:ascii="Tahoma" w:hAnsi="Tahoma" w:cs="Tahoma"/>
      <w:sz w:val="16"/>
      <w:szCs w:val="16"/>
      <w:lang w:eastAsia="en-US"/>
    </w:rPr>
  </w:style>
  <w:style w:type="table" w:styleId="a9">
    <w:name w:val="Table Grid"/>
    <w:basedOn w:val="a1"/>
    <w:locked/>
    <w:rsid w:val="009B61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4F7A3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a0"/>
    <w:rsid w:val="00163849"/>
  </w:style>
  <w:style w:type="character" w:styleId="-">
    <w:name w:val="Hyperlink"/>
    <w:basedOn w:val="a0"/>
    <w:uiPriority w:val="99"/>
    <w:unhideWhenUsed/>
    <w:rsid w:val="00551C9B"/>
    <w:rPr>
      <w:color w:val="0000FF" w:themeColor="hyperlink"/>
      <w:u w:val="single"/>
    </w:rPr>
  </w:style>
  <w:style w:type="paragraph" w:styleId="aa">
    <w:name w:val="footnote text"/>
    <w:basedOn w:val="a"/>
    <w:link w:val="Char4"/>
    <w:uiPriority w:val="99"/>
    <w:semiHidden/>
    <w:unhideWhenUsed/>
    <w:rsid w:val="00A83906"/>
    <w:pPr>
      <w:spacing w:after="0" w:line="240" w:lineRule="auto"/>
    </w:pPr>
    <w:rPr>
      <w:rFonts w:asciiTheme="minorHAnsi" w:eastAsiaTheme="minorHAnsi" w:hAnsiTheme="minorHAnsi" w:cstheme="minorBidi"/>
      <w:sz w:val="20"/>
      <w:szCs w:val="20"/>
    </w:rPr>
  </w:style>
  <w:style w:type="character" w:customStyle="1" w:styleId="Char4">
    <w:name w:val="Κείμενο υποσημείωσης Char"/>
    <w:basedOn w:val="a0"/>
    <w:link w:val="aa"/>
    <w:uiPriority w:val="99"/>
    <w:semiHidden/>
    <w:rsid w:val="00A83906"/>
    <w:rPr>
      <w:rFonts w:asciiTheme="minorHAnsi" w:eastAsiaTheme="minorHAnsi" w:hAnsiTheme="minorHAnsi" w:cstheme="minorBidi"/>
      <w:sz w:val="20"/>
      <w:szCs w:val="20"/>
      <w:lang w:eastAsia="en-US"/>
    </w:rPr>
  </w:style>
  <w:style w:type="character" w:styleId="ab">
    <w:name w:val="footnote reference"/>
    <w:basedOn w:val="a0"/>
    <w:uiPriority w:val="99"/>
    <w:semiHidden/>
    <w:unhideWhenUsed/>
    <w:rsid w:val="00A83906"/>
    <w:rPr>
      <w:vertAlign w:val="superscript"/>
    </w:rPr>
  </w:style>
  <w:style w:type="character" w:styleId="ac">
    <w:name w:val="Unresolved Mention"/>
    <w:basedOn w:val="a0"/>
    <w:uiPriority w:val="99"/>
    <w:semiHidden/>
    <w:unhideWhenUsed/>
    <w:rsid w:val="00A83906"/>
    <w:rPr>
      <w:color w:val="605E5C"/>
      <w:shd w:val="clear" w:color="auto" w:fill="E1DFDD"/>
    </w:rPr>
  </w:style>
  <w:style w:type="character" w:styleId="-0">
    <w:name w:val="FollowedHyperlink"/>
    <w:basedOn w:val="a0"/>
    <w:uiPriority w:val="99"/>
    <w:semiHidden/>
    <w:unhideWhenUsed/>
    <w:rsid w:val="001F16AA"/>
    <w:rPr>
      <w:color w:val="800080" w:themeColor="followedHyperlink"/>
      <w:u w:val="single"/>
    </w:rPr>
  </w:style>
  <w:style w:type="paragraph" w:customStyle="1" w:styleId="m8866054169834802771msolistparagraph">
    <w:name w:val="m_8866054169834802771msolistparagraph"/>
    <w:basedOn w:val="a"/>
    <w:rsid w:val="005F36C8"/>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516">
      <w:bodyDiv w:val="1"/>
      <w:marLeft w:val="0"/>
      <w:marRight w:val="0"/>
      <w:marTop w:val="0"/>
      <w:marBottom w:val="0"/>
      <w:divBdr>
        <w:top w:val="none" w:sz="0" w:space="0" w:color="auto"/>
        <w:left w:val="none" w:sz="0" w:space="0" w:color="auto"/>
        <w:bottom w:val="none" w:sz="0" w:space="0" w:color="auto"/>
        <w:right w:val="none" w:sz="0" w:space="0" w:color="auto"/>
      </w:divBdr>
    </w:div>
    <w:div w:id="733090370">
      <w:bodyDiv w:val="1"/>
      <w:marLeft w:val="0"/>
      <w:marRight w:val="0"/>
      <w:marTop w:val="0"/>
      <w:marBottom w:val="0"/>
      <w:divBdr>
        <w:top w:val="none" w:sz="0" w:space="0" w:color="auto"/>
        <w:left w:val="none" w:sz="0" w:space="0" w:color="auto"/>
        <w:bottom w:val="none" w:sz="0" w:space="0" w:color="auto"/>
        <w:right w:val="none" w:sz="0" w:space="0" w:color="auto"/>
      </w:divBdr>
      <w:divsChild>
        <w:div w:id="11048075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1789577">
              <w:marLeft w:val="0"/>
              <w:marRight w:val="0"/>
              <w:marTop w:val="0"/>
              <w:marBottom w:val="0"/>
              <w:divBdr>
                <w:top w:val="none" w:sz="0" w:space="0" w:color="auto"/>
                <w:left w:val="none" w:sz="0" w:space="0" w:color="auto"/>
                <w:bottom w:val="none" w:sz="0" w:space="0" w:color="auto"/>
                <w:right w:val="none" w:sz="0" w:space="0" w:color="auto"/>
              </w:divBdr>
              <w:divsChild>
                <w:div w:id="851451019">
                  <w:marLeft w:val="0"/>
                  <w:marRight w:val="0"/>
                  <w:marTop w:val="0"/>
                  <w:marBottom w:val="0"/>
                  <w:divBdr>
                    <w:top w:val="none" w:sz="0" w:space="0" w:color="auto"/>
                    <w:left w:val="none" w:sz="0" w:space="0" w:color="auto"/>
                    <w:bottom w:val="none" w:sz="0" w:space="0" w:color="auto"/>
                    <w:right w:val="none" w:sz="0" w:space="0" w:color="auto"/>
                  </w:divBdr>
                  <w:divsChild>
                    <w:div w:id="880746733">
                      <w:marLeft w:val="0"/>
                      <w:marRight w:val="0"/>
                      <w:marTop w:val="0"/>
                      <w:marBottom w:val="0"/>
                      <w:divBdr>
                        <w:top w:val="none" w:sz="0" w:space="0" w:color="auto"/>
                        <w:left w:val="none" w:sz="0" w:space="0" w:color="auto"/>
                        <w:bottom w:val="none" w:sz="0" w:space="0" w:color="auto"/>
                        <w:right w:val="none" w:sz="0" w:space="0" w:color="auto"/>
                      </w:divBdr>
                      <w:divsChild>
                        <w:div w:id="76169445">
                          <w:marLeft w:val="0"/>
                          <w:marRight w:val="0"/>
                          <w:marTop w:val="0"/>
                          <w:marBottom w:val="0"/>
                          <w:divBdr>
                            <w:top w:val="none" w:sz="0" w:space="0" w:color="auto"/>
                            <w:left w:val="none" w:sz="0" w:space="0" w:color="auto"/>
                            <w:bottom w:val="none" w:sz="0" w:space="0" w:color="auto"/>
                            <w:right w:val="none" w:sz="0" w:space="0" w:color="auto"/>
                          </w:divBdr>
                          <w:divsChild>
                            <w:div w:id="969744520">
                              <w:marLeft w:val="0"/>
                              <w:marRight w:val="0"/>
                              <w:marTop w:val="0"/>
                              <w:marBottom w:val="0"/>
                              <w:divBdr>
                                <w:top w:val="none" w:sz="0" w:space="0" w:color="auto"/>
                                <w:left w:val="none" w:sz="0" w:space="0" w:color="auto"/>
                                <w:bottom w:val="none" w:sz="0" w:space="0" w:color="auto"/>
                                <w:right w:val="none" w:sz="0" w:space="0" w:color="auto"/>
                              </w:divBdr>
                              <w:divsChild>
                                <w:div w:id="1420059893">
                                  <w:marLeft w:val="0"/>
                                  <w:marRight w:val="0"/>
                                  <w:marTop w:val="0"/>
                                  <w:marBottom w:val="0"/>
                                  <w:divBdr>
                                    <w:top w:val="none" w:sz="0" w:space="0" w:color="auto"/>
                                    <w:left w:val="none" w:sz="0" w:space="0" w:color="auto"/>
                                    <w:bottom w:val="none" w:sz="0" w:space="0" w:color="auto"/>
                                    <w:right w:val="none" w:sz="0" w:space="0" w:color="auto"/>
                                  </w:divBdr>
                                  <w:divsChild>
                                    <w:div w:id="2048017899">
                                      <w:marLeft w:val="0"/>
                                      <w:marRight w:val="0"/>
                                      <w:marTop w:val="0"/>
                                      <w:marBottom w:val="0"/>
                                      <w:divBdr>
                                        <w:top w:val="none" w:sz="0" w:space="0" w:color="auto"/>
                                        <w:left w:val="none" w:sz="0" w:space="0" w:color="auto"/>
                                        <w:bottom w:val="none" w:sz="0" w:space="0" w:color="auto"/>
                                        <w:right w:val="none" w:sz="0" w:space="0" w:color="auto"/>
                                      </w:divBdr>
                                      <w:divsChild>
                                        <w:div w:id="559901863">
                                          <w:marLeft w:val="0"/>
                                          <w:marRight w:val="0"/>
                                          <w:marTop w:val="0"/>
                                          <w:marBottom w:val="0"/>
                                          <w:divBdr>
                                            <w:top w:val="none" w:sz="0" w:space="0" w:color="auto"/>
                                            <w:left w:val="none" w:sz="0" w:space="0" w:color="auto"/>
                                            <w:bottom w:val="none" w:sz="0" w:space="0" w:color="auto"/>
                                            <w:right w:val="none" w:sz="0" w:space="0" w:color="auto"/>
                                          </w:divBdr>
                                          <w:divsChild>
                                            <w:div w:id="1349406503">
                                              <w:marLeft w:val="0"/>
                                              <w:marRight w:val="0"/>
                                              <w:marTop w:val="0"/>
                                              <w:marBottom w:val="0"/>
                                              <w:divBdr>
                                                <w:top w:val="none" w:sz="0" w:space="0" w:color="auto"/>
                                                <w:left w:val="none" w:sz="0" w:space="0" w:color="auto"/>
                                                <w:bottom w:val="none" w:sz="0" w:space="0" w:color="auto"/>
                                                <w:right w:val="none" w:sz="0" w:space="0" w:color="auto"/>
                                              </w:divBdr>
                                              <w:divsChild>
                                                <w:div w:id="940261379">
                                                  <w:marLeft w:val="0"/>
                                                  <w:marRight w:val="0"/>
                                                  <w:marTop w:val="0"/>
                                                  <w:marBottom w:val="0"/>
                                                  <w:divBdr>
                                                    <w:top w:val="none" w:sz="0" w:space="0" w:color="auto"/>
                                                    <w:left w:val="none" w:sz="0" w:space="0" w:color="auto"/>
                                                    <w:bottom w:val="none" w:sz="0" w:space="0" w:color="auto"/>
                                                    <w:right w:val="none" w:sz="0" w:space="0" w:color="auto"/>
                                                  </w:divBdr>
                                                  <w:divsChild>
                                                    <w:div w:id="1201865346">
                                                      <w:marLeft w:val="0"/>
                                                      <w:marRight w:val="0"/>
                                                      <w:marTop w:val="0"/>
                                                      <w:marBottom w:val="0"/>
                                                      <w:divBdr>
                                                        <w:top w:val="none" w:sz="0" w:space="0" w:color="auto"/>
                                                        <w:left w:val="none" w:sz="0" w:space="0" w:color="auto"/>
                                                        <w:bottom w:val="none" w:sz="0" w:space="0" w:color="auto"/>
                                                        <w:right w:val="none" w:sz="0" w:space="0" w:color="auto"/>
                                                      </w:divBdr>
                                                      <w:divsChild>
                                                        <w:div w:id="1073967664">
                                                          <w:marLeft w:val="0"/>
                                                          <w:marRight w:val="0"/>
                                                          <w:marTop w:val="0"/>
                                                          <w:marBottom w:val="0"/>
                                                          <w:divBdr>
                                                            <w:top w:val="none" w:sz="0" w:space="0" w:color="auto"/>
                                                            <w:left w:val="none" w:sz="0" w:space="0" w:color="auto"/>
                                                            <w:bottom w:val="none" w:sz="0" w:space="0" w:color="auto"/>
                                                            <w:right w:val="none" w:sz="0" w:space="0" w:color="auto"/>
                                                          </w:divBdr>
                                                          <w:divsChild>
                                                            <w:div w:id="163251976">
                                                              <w:marLeft w:val="0"/>
                                                              <w:marRight w:val="0"/>
                                                              <w:marTop w:val="0"/>
                                                              <w:marBottom w:val="0"/>
                                                              <w:divBdr>
                                                                <w:top w:val="none" w:sz="0" w:space="0" w:color="auto"/>
                                                                <w:left w:val="none" w:sz="0" w:space="0" w:color="auto"/>
                                                                <w:bottom w:val="none" w:sz="0" w:space="0" w:color="auto"/>
                                                                <w:right w:val="none" w:sz="0" w:space="0" w:color="auto"/>
                                                              </w:divBdr>
                                                              <w:divsChild>
                                                                <w:div w:id="1867329413">
                                                                  <w:marLeft w:val="0"/>
                                                                  <w:marRight w:val="0"/>
                                                                  <w:marTop w:val="0"/>
                                                                  <w:marBottom w:val="0"/>
                                                                  <w:divBdr>
                                                                    <w:top w:val="none" w:sz="0" w:space="0" w:color="auto"/>
                                                                    <w:left w:val="none" w:sz="0" w:space="0" w:color="auto"/>
                                                                    <w:bottom w:val="none" w:sz="0" w:space="0" w:color="auto"/>
                                                                    <w:right w:val="none" w:sz="0" w:space="0" w:color="auto"/>
                                                                  </w:divBdr>
                                                                  <w:divsChild>
                                                                    <w:div w:id="1849908373">
                                                                      <w:marLeft w:val="0"/>
                                                                      <w:marRight w:val="0"/>
                                                                      <w:marTop w:val="0"/>
                                                                      <w:marBottom w:val="0"/>
                                                                      <w:divBdr>
                                                                        <w:top w:val="none" w:sz="0" w:space="0" w:color="auto"/>
                                                                        <w:left w:val="none" w:sz="0" w:space="0" w:color="auto"/>
                                                                        <w:bottom w:val="none" w:sz="0" w:space="0" w:color="auto"/>
                                                                        <w:right w:val="none" w:sz="0" w:space="0" w:color="auto"/>
                                                                      </w:divBdr>
                                                                      <w:divsChild>
                                                                        <w:div w:id="1461461087">
                                                                          <w:marLeft w:val="0"/>
                                                                          <w:marRight w:val="0"/>
                                                                          <w:marTop w:val="0"/>
                                                                          <w:marBottom w:val="0"/>
                                                                          <w:divBdr>
                                                                            <w:top w:val="none" w:sz="0" w:space="0" w:color="auto"/>
                                                                            <w:left w:val="none" w:sz="0" w:space="0" w:color="auto"/>
                                                                            <w:bottom w:val="none" w:sz="0" w:space="0" w:color="auto"/>
                                                                            <w:right w:val="none" w:sz="0" w:space="0" w:color="auto"/>
                                                                          </w:divBdr>
                                                                          <w:divsChild>
                                                                            <w:div w:id="348337429">
                                                                              <w:marLeft w:val="0"/>
                                                                              <w:marRight w:val="0"/>
                                                                              <w:marTop w:val="0"/>
                                                                              <w:marBottom w:val="0"/>
                                                                              <w:divBdr>
                                                                                <w:top w:val="none" w:sz="0" w:space="0" w:color="auto"/>
                                                                                <w:left w:val="none" w:sz="0" w:space="0" w:color="auto"/>
                                                                                <w:bottom w:val="none" w:sz="0" w:space="0" w:color="auto"/>
                                                                                <w:right w:val="none" w:sz="0" w:space="0" w:color="auto"/>
                                                                              </w:divBdr>
                                                                            </w:div>
                                                                            <w:div w:id="183634162">
                                                                              <w:marLeft w:val="0"/>
                                                                              <w:marRight w:val="0"/>
                                                                              <w:marTop w:val="0"/>
                                                                              <w:marBottom w:val="0"/>
                                                                              <w:divBdr>
                                                                                <w:top w:val="none" w:sz="0" w:space="0" w:color="auto"/>
                                                                                <w:left w:val="none" w:sz="0" w:space="0" w:color="auto"/>
                                                                                <w:bottom w:val="none" w:sz="0" w:space="0" w:color="auto"/>
                                                                                <w:right w:val="none" w:sz="0" w:space="0" w:color="auto"/>
                                                                              </w:divBdr>
                                                                            </w:div>
                                                                            <w:div w:id="992951748">
                                                                              <w:marLeft w:val="0"/>
                                                                              <w:marRight w:val="0"/>
                                                                              <w:marTop w:val="0"/>
                                                                              <w:marBottom w:val="0"/>
                                                                              <w:divBdr>
                                                                                <w:top w:val="none" w:sz="0" w:space="0" w:color="auto"/>
                                                                                <w:left w:val="none" w:sz="0" w:space="0" w:color="auto"/>
                                                                                <w:bottom w:val="none" w:sz="0" w:space="0" w:color="auto"/>
                                                                                <w:right w:val="none" w:sz="0" w:space="0" w:color="auto"/>
                                                                              </w:divBdr>
                                                                            </w:div>
                                                                            <w:div w:id="357394182">
                                                                              <w:marLeft w:val="0"/>
                                                                              <w:marRight w:val="0"/>
                                                                              <w:marTop w:val="0"/>
                                                                              <w:marBottom w:val="0"/>
                                                                              <w:divBdr>
                                                                                <w:top w:val="none" w:sz="0" w:space="0" w:color="auto"/>
                                                                                <w:left w:val="none" w:sz="0" w:space="0" w:color="auto"/>
                                                                                <w:bottom w:val="none" w:sz="0" w:space="0" w:color="auto"/>
                                                                                <w:right w:val="none" w:sz="0" w:space="0" w:color="auto"/>
                                                                              </w:divBdr>
                                                                            </w:div>
                                                                            <w:div w:id="2062512728">
                                                                              <w:marLeft w:val="0"/>
                                                                              <w:marRight w:val="0"/>
                                                                              <w:marTop w:val="0"/>
                                                                              <w:marBottom w:val="0"/>
                                                                              <w:divBdr>
                                                                                <w:top w:val="none" w:sz="0" w:space="0" w:color="auto"/>
                                                                                <w:left w:val="none" w:sz="0" w:space="0" w:color="auto"/>
                                                                                <w:bottom w:val="none" w:sz="0" w:space="0" w:color="auto"/>
                                                                                <w:right w:val="none" w:sz="0" w:space="0" w:color="auto"/>
                                                                              </w:divBdr>
                                                                            </w:div>
                                                                            <w:div w:id="1118524426">
                                                                              <w:marLeft w:val="0"/>
                                                                              <w:marRight w:val="0"/>
                                                                              <w:marTop w:val="0"/>
                                                                              <w:marBottom w:val="0"/>
                                                                              <w:divBdr>
                                                                                <w:top w:val="none" w:sz="0" w:space="0" w:color="auto"/>
                                                                                <w:left w:val="none" w:sz="0" w:space="0" w:color="auto"/>
                                                                                <w:bottom w:val="none" w:sz="0" w:space="0" w:color="auto"/>
                                                                                <w:right w:val="none" w:sz="0" w:space="0" w:color="auto"/>
                                                                              </w:divBdr>
                                                                            </w:div>
                                                                            <w:div w:id="577056754">
                                                                              <w:marLeft w:val="0"/>
                                                                              <w:marRight w:val="0"/>
                                                                              <w:marTop w:val="0"/>
                                                                              <w:marBottom w:val="0"/>
                                                                              <w:divBdr>
                                                                                <w:top w:val="none" w:sz="0" w:space="0" w:color="auto"/>
                                                                                <w:left w:val="none" w:sz="0" w:space="0" w:color="auto"/>
                                                                                <w:bottom w:val="none" w:sz="0" w:space="0" w:color="auto"/>
                                                                                <w:right w:val="none" w:sz="0" w:space="0" w:color="auto"/>
                                                                              </w:divBdr>
                                                                            </w:div>
                                                                            <w:div w:id="1560241549">
                                                                              <w:marLeft w:val="0"/>
                                                                              <w:marRight w:val="0"/>
                                                                              <w:marTop w:val="0"/>
                                                                              <w:marBottom w:val="0"/>
                                                                              <w:divBdr>
                                                                                <w:top w:val="none" w:sz="0" w:space="0" w:color="auto"/>
                                                                                <w:left w:val="none" w:sz="0" w:space="0" w:color="auto"/>
                                                                                <w:bottom w:val="none" w:sz="0" w:space="0" w:color="auto"/>
                                                                                <w:right w:val="none" w:sz="0" w:space="0" w:color="auto"/>
                                                                              </w:divBdr>
                                                                            </w:div>
                                                                            <w:div w:id="2050259718">
                                                                              <w:marLeft w:val="0"/>
                                                                              <w:marRight w:val="0"/>
                                                                              <w:marTop w:val="0"/>
                                                                              <w:marBottom w:val="0"/>
                                                                              <w:divBdr>
                                                                                <w:top w:val="none" w:sz="0" w:space="0" w:color="auto"/>
                                                                                <w:left w:val="none" w:sz="0" w:space="0" w:color="auto"/>
                                                                                <w:bottom w:val="none" w:sz="0" w:space="0" w:color="auto"/>
                                                                                <w:right w:val="none" w:sz="0" w:space="0" w:color="auto"/>
                                                                              </w:divBdr>
                                                                            </w:div>
                                                                            <w:div w:id="1243683921">
                                                                              <w:marLeft w:val="0"/>
                                                                              <w:marRight w:val="0"/>
                                                                              <w:marTop w:val="0"/>
                                                                              <w:marBottom w:val="0"/>
                                                                              <w:divBdr>
                                                                                <w:top w:val="none" w:sz="0" w:space="0" w:color="auto"/>
                                                                                <w:left w:val="none" w:sz="0" w:space="0" w:color="auto"/>
                                                                                <w:bottom w:val="none" w:sz="0" w:space="0" w:color="auto"/>
                                                                                <w:right w:val="none" w:sz="0" w:space="0" w:color="auto"/>
                                                                              </w:divBdr>
                                                                            </w:div>
                                                                            <w:div w:id="1898199883">
                                                                              <w:marLeft w:val="0"/>
                                                                              <w:marRight w:val="0"/>
                                                                              <w:marTop w:val="0"/>
                                                                              <w:marBottom w:val="0"/>
                                                                              <w:divBdr>
                                                                                <w:top w:val="none" w:sz="0" w:space="0" w:color="auto"/>
                                                                                <w:left w:val="none" w:sz="0" w:space="0" w:color="auto"/>
                                                                                <w:bottom w:val="none" w:sz="0" w:space="0" w:color="auto"/>
                                                                                <w:right w:val="none" w:sz="0" w:space="0" w:color="auto"/>
                                                                              </w:divBdr>
                                                                              <w:divsChild>
                                                                                <w:div w:id="1771655116">
                                                                                  <w:marLeft w:val="0"/>
                                                                                  <w:marRight w:val="0"/>
                                                                                  <w:marTop w:val="0"/>
                                                                                  <w:marBottom w:val="0"/>
                                                                                  <w:divBdr>
                                                                                    <w:top w:val="none" w:sz="0" w:space="0" w:color="auto"/>
                                                                                    <w:left w:val="none" w:sz="0" w:space="0" w:color="auto"/>
                                                                                    <w:bottom w:val="none" w:sz="0" w:space="0" w:color="auto"/>
                                                                                    <w:right w:val="none" w:sz="0" w:space="0" w:color="auto"/>
                                                                                  </w:divBdr>
                                                                                </w:div>
                                                                                <w:div w:id="1806121938">
                                                                                  <w:marLeft w:val="0"/>
                                                                                  <w:marRight w:val="0"/>
                                                                                  <w:marTop w:val="0"/>
                                                                                  <w:marBottom w:val="0"/>
                                                                                  <w:divBdr>
                                                                                    <w:top w:val="none" w:sz="0" w:space="0" w:color="auto"/>
                                                                                    <w:left w:val="none" w:sz="0" w:space="0" w:color="auto"/>
                                                                                    <w:bottom w:val="none" w:sz="0" w:space="0" w:color="auto"/>
                                                                                    <w:right w:val="none" w:sz="0" w:space="0" w:color="auto"/>
                                                                                  </w:divBdr>
                                                                                </w:div>
                                                                                <w:div w:id="1994023040">
                                                                                  <w:marLeft w:val="0"/>
                                                                                  <w:marRight w:val="0"/>
                                                                                  <w:marTop w:val="0"/>
                                                                                  <w:marBottom w:val="0"/>
                                                                                  <w:divBdr>
                                                                                    <w:top w:val="none" w:sz="0" w:space="0" w:color="auto"/>
                                                                                    <w:left w:val="none" w:sz="0" w:space="0" w:color="auto"/>
                                                                                    <w:bottom w:val="none" w:sz="0" w:space="0" w:color="auto"/>
                                                                                    <w:right w:val="none" w:sz="0" w:space="0" w:color="auto"/>
                                                                                  </w:divBdr>
                                                                                </w:div>
                                                                                <w:div w:id="892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1655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6791216">
              <w:marLeft w:val="0"/>
              <w:marRight w:val="0"/>
              <w:marTop w:val="0"/>
              <w:marBottom w:val="0"/>
              <w:divBdr>
                <w:top w:val="none" w:sz="0" w:space="0" w:color="auto"/>
                <w:left w:val="none" w:sz="0" w:space="0" w:color="auto"/>
                <w:bottom w:val="none" w:sz="0" w:space="0" w:color="auto"/>
                <w:right w:val="none" w:sz="0" w:space="0" w:color="auto"/>
              </w:divBdr>
              <w:divsChild>
                <w:div w:id="2083411503">
                  <w:marLeft w:val="0"/>
                  <w:marRight w:val="0"/>
                  <w:marTop w:val="0"/>
                  <w:marBottom w:val="0"/>
                  <w:divBdr>
                    <w:top w:val="none" w:sz="0" w:space="0" w:color="auto"/>
                    <w:left w:val="none" w:sz="0" w:space="0" w:color="auto"/>
                    <w:bottom w:val="none" w:sz="0" w:space="0" w:color="auto"/>
                    <w:right w:val="none" w:sz="0" w:space="0" w:color="auto"/>
                  </w:divBdr>
                  <w:divsChild>
                    <w:div w:id="2068992699">
                      <w:marLeft w:val="0"/>
                      <w:marRight w:val="0"/>
                      <w:marTop w:val="0"/>
                      <w:marBottom w:val="0"/>
                      <w:divBdr>
                        <w:top w:val="none" w:sz="0" w:space="0" w:color="auto"/>
                        <w:left w:val="none" w:sz="0" w:space="0" w:color="auto"/>
                        <w:bottom w:val="none" w:sz="0" w:space="0" w:color="auto"/>
                        <w:right w:val="none" w:sz="0" w:space="0" w:color="auto"/>
                      </w:divBdr>
                      <w:divsChild>
                        <w:div w:id="1940599041">
                          <w:marLeft w:val="0"/>
                          <w:marRight w:val="0"/>
                          <w:marTop w:val="0"/>
                          <w:marBottom w:val="0"/>
                          <w:divBdr>
                            <w:top w:val="none" w:sz="0" w:space="0" w:color="auto"/>
                            <w:left w:val="none" w:sz="0" w:space="0" w:color="auto"/>
                            <w:bottom w:val="none" w:sz="0" w:space="0" w:color="auto"/>
                            <w:right w:val="none" w:sz="0" w:space="0" w:color="auto"/>
                          </w:divBdr>
                          <w:divsChild>
                            <w:div w:id="1813909311">
                              <w:marLeft w:val="0"/>
                              <w:marRight w:val="0"/>
                              <w:marTop w:val="0"/>
                              <w:marBottom w:val="0"/>
                              <w:divBdr>
                                <w:top w:val="none" w:sz="0" w:space="0" w:color="auto"/>
                                <w:left w:val="none" w:sz="0" w:space="0" w:color="auto"/>
                                <w:bottom w:val="none" w:sz="0" w:space="0" w:color="auto"/>
                                <w:right w:val="none" w:sz="0" w:space="0" w:color="auto"/>
                              </w:divBdr>
                              <w:divsChild>
                                <w:div w:id="1719475485">
                                  <w:marLeft w:val="0"/>
                                  <w:marRight w:val="0"/>
                                  <w:marTop w:val="0"/>
                                  <w:marBottom w:val="0"/>
                                  <w:divBdr>
                                    <w:top w:val="none" w:sz="0" w:space="0" w:color="auto"/>
                                    <w:left w:val="none" w:sz="0" w:space="0" w:color="auto"/>
                                    <w:bottom w:val="none" w:sz="0" w:space="0" w:color="auto"/>
                                    <w:right w:val="none" w:sz="0" w:space="0" w:color="auto"/>
                                  </w:divBdr>
                                  <w:divsChild>
                                    <w:div w:id="1410149465">
                                      <w:marLeft w:val="0"/>
                                      <w:marRight w:val="0"/>
                                      <w:marTop w:val="0"/>
                                      <w:marBottom w:val="0"/>
                                      <w:divBdr>
                                        <w:top w:val="none" w:sz="0" w:space="0" w:color="auto"/>
                                        <w:left w:val="none" w:sz="0" w:space="0" w:color="auto"/>
                                        <w:bottom w:val="none" w:sz="0" w:space="0" w:color="auto"/>
                                        <w:right w:val="none" w:sz="0" w:space="0" w:color="auto"/>
                                      </w:divBdr>
                                      <w:divsChild>
                                        <w:div w:id="765227675">
                                          <w:marLeft w:val="0"/>
                                          <w:marRight w:val="0"/>
                                          <w:marTop w:val="0"/>
                                          <w:marBottom w:val="0"/>
                                          <w:divBdr>
                                            <w:top w:val="none" w:sz="0" w:space="0" w:color="auto"/>
                                            <w:left w:val="none" w:sz="0" w:space="0" w:color="auto"/>
                                            <w:bottom w:val="none" w:sz="0" w:space="0" w:color="auto"/>
                                            <w:right w:val="none" w:sz="0" w:space="0" w:color="auto"/>
                                          </w:divBdr>
                                          <w:divsChild>
                                            <w:div w:id="1316758728">
                                              <w:marLeft w:val="0"/>
                                              <w:marRight w:val="0"/>
                                              <w:marTop w:val="0"/>
                                              <w:marBottom w:val="0"/>
                                              <w:divBdr>
                                                <w:top w:val="none" w:sz="0" w:space="0" w:color="auto"/>
                                                <w:left w:val="none" w:sz="0" w:space="0" w:color="auto"/>
                                                <w:bottom w:val="none" w:sz="0" w:space="0" w:color="auto"/>
                                                <w:right w:val="none" w:sz="0" w:space="0" w:color="auto"/>
                                              </w:divBdr>
                                              <w:divsChild>
                                                <w:div w:id="2010909245">
                                                  <w:marLeft w:val="0"/>
                                                  <w:marRight w:val="0"/>
                                                  <w:marTop w:val="0"/>
                                                  <w:marBottom w:val="0"/>
                                                  <w:divBdr>
                                                    <w:top w:val="none" w:sz="0" w:space="0" w:color="auto"/>
                                                    <w:left w:val="none" w:sz="0" w:space="0" w:color="auto"/>
                                                    <w:bottom w:val="none" w:sz="0" w:space="0" w:color="auto"/>
                                                    <w:right w:val="none" w:sz="0" w:space="0" w:color="auto"/>
                                                  </w:divBdr>
                                                  <w:divsChild>
                                                    <w:div w:id="1388643718">
                                                      <w:marLeft w:val="0"/>
                                                      <w:marRight w:val="0"/>
                                                      <w:marTop w:val="0"/>
                                                      <w:marBottom w:val="0"/>
                                                      <w:divBdr>
                                                        <w:top w:val="none" w:sz="0" w:space="0" w:color="auto"/>
                                                        <w:left w:val="none" w:sz="0" w:space="0" w:color="auto"/>
                                                        <w:bottom w:val="none" w:sz="0" w:space="0" w:color="auto"/>
                                                        <w:right w:val="none" w:sz="0" w:space="0" w:color="auto"/>
                                                      </w:divBdr>
                                                      <w:divsChild>
                                                        <w:div w:id="885261011">
                                                          <w:marLeft w:val="0"/>
                                                          <w:marRight w:val="0"/>
                                                          <w:marTop w:val="0"/>
                                                          <w:marBottom w:val="0"/>
                                                          <w:divBdr>
                                                            <w:top w:val="none" w:sz="0" w:space="0" w:color="auto"/>
                                                            <w:left w:val="none" w:sz="0" w:space="0" w:color="auto"/>
                                                            <w:bottom w:val="none" w:sz="0" w:space="0" w:color="auto"/>
                                                            <w:right w:val="none" w:sz="0" w:space="0" w:color="auto"/>
                                                          </w:divBdr>
                                                          <w:divsChild>
                                                            <w:div w:id="870998154">
                                                              <w:marLeft w:val="0"/>
                                                              <w:marRight w:val="0"/>
                                                              <w:marTop w:val="0"/>
                                                              <w:marBottom w:val="0"/>
                                                              <w:divBdr>
                                                                <w:top w:val="none" w:sz="0" w:space="0" w:color="auto"/>
                                                                <w:left w:val="none" w:sz="0" w:space="0" w:color="auto"/>
                                                                <w:bottom w:val="none" w:sz="0" w:space="0" w:color="auto"/>
                                                                <w:right w:val="none" w:sz="0" w:space="0" w:color="auto"/>
                                                              </w:divBdr>
                                                              <w:divsChild>
                                                                <w:div w:id="176580710">
                                                                  <w:marLeft w:val="0"/>
                                                                  <w:marRight w:val="0"/>
                                                                  <w:marTop w:val="0"/>
                                                                  <w:marBottom w:val="0"/>
                                                                  <w:divBdr>
                                                                    <w:top w:val="none" w:sz="0" w:space="0" w:color="auto"/>
                                                                    <w:left w:val="none" w:sz="0" w:space="0" w:color="auto"/>
                                                                    <w:bottom w:val="none" w:sz="0" w:space="0" w:color="auto"/>
                                                                    <w:right w:val="none" w:sz="0" w:space="0" w:color="auto"/>
                                                                  </w:divBdr>
                                                                  <w:divsChild>
                                                                    <w:div w:id="135801742">
                                                                      <w:marLeft w:val="0"/>
                                                                      <w:marRight w:val="0"/>
                                                                      <w:marTop w:val="0"/>
                                                                      <w:marBottom w:val="0"/>
                                                                      <w:divBdr>
                                                                        <w:top w:val="none" w:sz="0" w:space="0" w:color="auto"/>
                                                                        <w:left w:val="none" w:sz="0" w:space="0" w:color="auto"/>
                                                                        <w:bottom w:val="none" w:sz="0" w:space="0" w:color="auto"/>
                                                                        <w:right w:val="none" w:sz="0" w:space="0" w:color="auto"/>
                                                                      </w:divBdr>
                                                                      <w:divsChild>
                                                                        <w:div w:id="716780428">
                                                                          <w:marLeft w:val="0"/>
                                                                          <w:marRight w:val="0"/>
                                                                          <w:marTop w:val="0"/>
                                                                          <w:marBottom w:val="0"/>
                                                                          <w:divBdr>
                                                                            <w:top w:val="none" w:sz="0" w:space="0" w:color="auto"/>
                                                                            <w:left w:val="none" w:sz="0" w:space="0" w:color="auto"/>
                                                                            <w:bottom w:val="none" w:sz="0" w:space="0" w:color="auto"/>
                                                                            <w:right w:val="none" w:sz="0" w:space="0" w:color="auto"/>
                                                                          </w:divBdr>
                                                                          <w:divsChild>
                                                                            <w:div w:id="244846287">
                                                                              <w:marLeft w:val="0"/>
                                                                              <w:marRight w:val="0"/>
                                                                              <w:marTop w:val="0"/>
                                                                              <w:marBottom w:val="0"/>
                                                                              <w:divBdr>
                                                                                <w:top w:val="none" w:sz="0" w:space="0" w:color="auto"/>
                                                                                <w:left w:val="none" w:sz="0" w:space="0" w:color="auto"/>
                                                                                <w:bottom w:val="none" w:sz="0" w:space="0" w:color="auto"/>
                                                                                <w:right w:val="none" w:sz="0" w:space="0" w:color="auto"/>
                                                                              </w:divBdr>
                                                                              <w:divsChild>
                                                                                <w:div w:id="1535538025">
                                                                                  <w:marLeft w:val="0"/>
                                                                                  <w:marRight w:val="0"/>
                                                                                  <w:marTop w:val="0"/>
                                                                                  <w:marBottom w:val="0"/>
                                                                                  <w:divBdr>
                                                                                    <w:top w:val="none" w:sz="0" w:space="0" w:color="auto"/>
                                                                                    <w:left w:val="none" w:sz="0" w:space="0" w:color="auto"/>
                                                                                    <w:bottom w:val="none" w:sz="0" w:space="0" w:color="auto"/>
                                                                                    <w:right w:val="none" w:sz="0" w:space="0" w:color="auto"/>
                                                                                  </w:divBdr>
                                                                                </w:div>
                                                                                <w:div w:id="944263673">
                                                                                  <w:marLeft w:val="0"/>
                                                                                  <w:marRight w:val="0"/>
                                                                                  <w:marTop w:val="0"/>
                                                                                  <w:marBottom w:val="0"/>
                                                                                  <w:divBdr>
                                                                                    <w:top w:val="none" w:sz="0" w:space="0" w:color="auto"/>
                                                                                    <w:left w:val="none" w:sz="0" w:space="0" w:color="auto"/>
                                                                                    <w:bottom w:val="none" w:sz="0" w:space="0" w:color="auto"/>
                                                                                    <w:right w:val="none" w:sz="0" w:space="0" w:color="auto"/>
                                                                                  </w:divBdr>
                                                                                </w:div>
                                                                                <w:div w:id="1795169327">
                                                                                  <w:marLeft w:val="0"/>
                                                                                  <w:marRight w:val="0"/>
                                                                                  <w:marTop w:val="0"/>
                                                                                  <w:marBottom w:val="0"/>
                                                                                  <w:divBdr>
                                                                                    <w:top w:val="none" w:sz="0" w:space="0" w:color="auto"/>
                                                                                    <w:left w:val="none" w:sz="0" w:space="0" w:color="auto"/>
                                                                                    <w:bottom w:val="none" w:sz="0" w:space="0" w:color="auto"/>
                                                                                    <w:right w:val="none" w:sz="0" w:space="0" w:color="auto"/>
                                                                                  </w:divBdr>
                                                                                </w:div>
                                                                                <w:div w:id="953293686">
                                                                                  <w:marLeft w:val="0"/>
                                                                                  <w:marRight w:val="0"/>
                                                                                  <w:marTop w:val="0"/>
                                                                                  <w:marBottom w:val="0"/>
                                                                                  <w:divBdr>
                                                                                    <w:top w:val="none" w:sz="0" w:space="0" w:color="auto"/>
                                                                                    <w:left w:val="none" w:sz="0" w:space="0" w:color="auto"/>
                                                                                    <w:bottom w:val="none" w:sz="0" w:space="0" w:color="auto"/>
                                                                                    <w:right w:val="none" w:sz="0" w:space="0" w:color="auto"/>
                                                                                  </w:divBdr>
                                                                                </w:div>
                                                                                <w:div w:id="543836237">
                                                                                  <w:marLeft w:val="0"/>
                                                                                  <w:marRight w:val="0"/>
                                                                                  <w:marTop w:val="0"/>
                                                                                  <w:marBottom w:val="0"/>
                                                                                  <w:divBdr>
                                                                                    <w:top w:val="none" w:sz="0" w:space="0" w:color="auto"/>
                                                                                    <w:left w:val="none" w:sz="0" w:space="0" w:color="auto"/>
                                                                                    <w:bottom w:val="none" w:sz="0" w:space="0" w:color="auto"/>
                                                                                    <w:right w:val="none" w:sz="0" w:space="0" w:color="auto"/>
                                                                                  </w:divBdr>
                                                                                </w:div>
                                                                                <w:div w:id="1295329126">
                                                                                  <w:marLeft w:val="0"/>
                                                                                  <w:marRight w:val="0"/>
                                                                                  <w:marTop w:val="0"/>
                                                                                  <w:marBottom w:val="0"/>
                                                                                  <w:divBdr>
                                                                                    <w:top w:val="none" w:sz="0" w:space="0" w:color="auto"/>
                                                                                    <w:left w:val="none" w:sz="0" w:space="0" w:color="auto"/>
                                                                                    <w:bottom w:val="none" w:sz="0" w:space="0" w:color="auto"/>
                                                                                    <w:right w:val="none" w:sz="0" w:space="0" w:color="auto"/>
                                                                                  </w:divBdr>
                                                                                </w:div>
                                                                                <w:div w:id="386728307">
                                                                                  <w:marLeft w:val="0"/>
                                                                                  <w:marRight w:val="0"/>
                                                                                  <w:marTop w:val="0"/>
                                                                                  <w:marBottom w:val="0"/>
                                                                                  <w:divBdr>
                                                                                    <w:top w:val="none" w:sz="0" w:space="0" w:color="auto"/>
                                                                                    <w:left w:val="none" w:sz="0" w:space="0" w:color="auto"/>
                                                                                    <w:bottom w:val="none" w:sz="0" w:space="0" w:color="auto"/>
                                                                                    <w:right w:val="none" w:sz="0" w:space="0" w:color="auto"/>
                                                                                  </w:divBdr>
                                                                                </w:div>
                                                                                <w:div w:id="758982758">
                                                                                  <w:marLeft w:val="0"/>
                                                                                  <w:marRight w:val="0"/>
                                                                                  <w:marTop w:val="0"/>
                                                                                  <w:marBottom w:val="0"/>
                                                                                  <w:divBdr>
                                                                                    <w:top w:val="none" w:sz="0" w:space="0" w:color="auto"/>
                                                                                    <w:left w:val="none" w:sz="0" w:space="0" w:color="auto"/>
                                                                                    <w:bottom w:val="none" w:sz="0" w:space="0" w:color="auto"/>
                                                                                    <w:right w:val="none" w:sz="0" w:space="0" w:color="auto"/>
                                                                                  </w:divBdr>
                                                                                </w:div>
                                                                                <w:div w:id="1420255663">
                                                                                  <w:marLeft w:val="0"/>
                                                                                  <w:marRight w:val="0"/>
                                                                                  <w:marTop w:val="0"/>
                                                                                  <w:marBottom w:val="0"/>
                                                                                  <w:divBdr>
                                                                                    <w:top w:val="none" w:sz="0" w:space="0" w:color="auto"/>
                                                                                    <w:left w:val="none" w:sz="0" w:space="0" w:color="auto"/>
                                                                                    <w:bottom w:val="none" w:sz="0" w:space="0" w:color="auto"/>
                                                                                    <w:right w:val="none" w:sz="0" w:space="0" w:color="auto"/>
                                                                                  </w:divBdr>
                                                                                </w:div>
                                                                                <w:div w:id="683944142">
                                                                                  <w:marLeft w:val="0"/>
                                                                                  <w:marRight w:val="0"/>
                                                                                  <w:marTop w:val="0"/>
                                                                                  <w:marBottom w:val="0"/>
                                                                                  <w:divBdr>
                                                                                    <w:top w:val="none" w:sz="0" w:space="0" w:color="auto"/>
                                                                                    <w:left w:val="none" w:sz="0" w:space="0" w:color="auto"/>
                                                                                    <w:bottom w:val="none" w:sz="0" w:space="0" w:color="auto"/>
                                                                                    <w:right w:val="none" w:sz="0" w:space="0" w:color="auto"/>
                                                                                  </w:divBdr>
                                                                                </w:div>
                                                                                <w:div w:id="1990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840708">
      <w:bodyDiv w:val="1"/>
      <w:marLeft w:val="0"/>
      <w:marRight w:val="0"/>
      <w:marTop w:val="0"/>
      <w:marBottom w:val="0"/>
      <w:divBdr>
        <w:top w:val="none" w:sz="0" w:space="0" w:color="auto"/>
        <w:left w:val="none" w:sz="0" w:space="0" w:color="auto"/>
        <w:bottom w:val="none" w:sz="0" w:space="0" w:color="auto"/>
        <w:right w:val="none" w:sz="0" w:space="0" w:color="auto"/>
      </w:divBdr>
    </w:div>
    <w:div w:id="16925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ef.gr/index.php/el/nea/deltia-typou/item/889-meleti-spef-posotiki-analysi-ton-apoleion-paragogis-ypo-mia-ritra-periorismoy-egxysis-stous-neous-orous-syndesis-fotovoltaikon-parkon" TargetMode="External"/><Relationship Id="rId4" Type="http://schemas.openxmlformats.org/officeDocument/2006/relationships/settings" Target="settings.xml"/><Relationship Id="rId9" Type="http://schemas.openxmlformats.org/officeDocument/2006/relationships/hyperlink" Target="mailto:grammateiaspef@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47D5-D183-4EAD-9DB2-C93C681C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4</Pages>
  <Words>2323</Words>
  <Characters>12547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ΣΥΝΔΕΣΜΟΣ ΠΑΡΑΓΩΓΩΝ ΕΝΕΡΓΕΙΑΣ με ΦΩΤΟΒΟΛΤΑΪΚΑ</vt:lpstr>
      <vt:lpstr>ΣΥΝΔΕΣΜΟΣ ΠΑΡΑΓΩΓΩΝ ΕΝΕΡΓΕΙΑΣ με ΦΩΤΟΒΟΛΤΑΪΚΑ</vt:lpstr>
    </vt:vector>
  </TitlesOfParts>
  <Company>SDL Solar</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ΣΥΝΔΕΣΜΟΣ ΠΑΡΑΓΩΓΩΝ ΕΝΕΡΓΕΙΑΣ με ΦΩΤΟΒΟΛΤΑΪΚΑ</dc:title>
  <dc:creator>TurboX</dc:creator>
  <cp:lastModifiedBy>Stelios Loumakis</cp:lastModifiedBy>
  <cp:revision>52</cp:revision>
  <cp:lastPrinted>2022-12-12T09:48:00Z</cp:lastPrinted>
  <dcterms:created xsi:type="dcterms:W3CDTF">2022-12-20T11:06:00Z</dcterms:created>
  <dcterms:modified xsi:type="dcterms:W3CDTF">2023-01-03T12:47:00Z</dcterms:modified>
</cp:coreProperties>
</file>