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FB5BEB" w14:textId="77777777" w:rsidR="00D612E1" w:rsidRPr="00D612E1" w:rsidRDefault="00CF7901" w:rsidP="00F44F98">
      <w:pPr>
        <w:ind w:right="-143"/>
        <w:rPr>
          <w:rFonts w:cs="Calibri"/>
          <w:lang w:val="en-US"/>
        </w:rPr>
      </w:pPr>
      <w:r w:rsidRPr="00D612E1">
        <w:rPr>
          <w:rFonts w:eastAsia="Times New Roman" w:cs="Calibri"/>
          <w:noProof/>
          <w:sz w:val="24"/>
          <w:szCs w:val="24"/>
          <w:lang w:eastAsia="el-GR"/>
        </w:rPr>
        <mc:AlternateContent>
          <mc:Choice Requires="wps">
            <w:drawing>
              <wp:anchor distT="0" distB="0" distL="114300" distR="114300" simplePos="0" relativeHeight="251730944" behindDoc="0" locked="0" layoutInCell="1" allowOverlap="1" wp14:anchorId="5A91D871" wp14:editId="28294D2E">
                <wp:simplePos x="0" y="0"/>
                <wp:positionH relativeFrom="page">
                  <wp:posOffset>828675</wp:posOffset>
                </wp:positionH>
                <wp:positionV relativeFrom="paragraph">
                  <wp:posOffset>-311150</wp:posOffset>
                </wp:positionV>
                <wp:extent cx="6295390" cy="1028700"/>
                <wp:effectExtent l="0" t="0" r="0" b="0"/>
                <wp:wrapNone/>
                <wp:docPr id="50" name="Rectangle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295390" cy="1028700"/>
                        </a:xfrm>
                        <a:prstGeom prst="rect">
                          <a:avLst/>
                        </a:prstGeom>
                        <a:noFill/>
                        <a:ln w="9525" cap="flat" cmpd="sng" algn="ctr">
                          <a:noFill/>
                          <a:prstDash val="solid"/>
                        </a:ln>
                        <a:effectLst/>
                      </wps:spPr>
                      <wps:txbx>
                        <w:txbxContent>
                          <w:p w14:paraId="1104A5C4" w14:textId="77777777" w:rsidR="00615B1B" w:rsidRDefault="00615B1B" w:rsidP="00445746">
                            <w:pPr>
                              <w:shd w:val="clear" w:color="auto" w:fill="FFFFFF" w:themeFill="background1"/>
                              <w:tabs>
                                <w:tab w:val="left" w:pos="9214"/>
                              </w:tabs>
                              <w:spacing w:after="40" w:line="300" w:lineRule="exact"/>
                              <w:ind w:left="-142" w:right="284"/>
                              <w:jc w:val="right"/>
                              <w:rPr>
                                <w:rFonts w:eastAsia="Times New Roman" w:cs="Calibri"/>
                                <w:b/>
                                <w:i/>
                                <w:color w:val="003C96" w:themeColor="text2"/>
                                <w:sz w:val="27"/>
                                <w:szCs w:val="27"/>
                                <w:lang w:val="en-US"/>
                              </w:rPr>
                            </w:pPr>
                          </w:p>
                          <w:p w14:paraId="7A581AFA" w14:textId="77777777" w:rsidR="00615B1B" w:rsidRDefault="00615B1B" w:rsidP="003159F1">
                            <w:pPr>
                              <w:shd w:val="clear" w:color="auto" w:fill="FFFFFF" w:themeFill="background1"/>
                              <w:tabs>
                                <w:tab w:val="left" w:pos="9214"/>
                              </w:tabs>
                              <w:spacing w:after="40" w:line="300" w:lineRule="exact"/>
                              <w:ind w:left="-142" w:right="284"/>
                              <w:jc w:val="right"/>
                              <w:rPr>
                                <w:rFonts w:eastAsia="Times New Roman" w:cs="Calibri"/>
                                <w:b/>
                                <w:i/>
                                <w:color w:val="003C96" w:themeColor="text2"/>
                                <w:sz w:val="24"/>
                                <w:szCs w:val="24"/>
                              </w:rPr>
                            </w:pPr>
                            <w:r>
                              <w:rPr>
                                <w:rFonts w:eastAsia="Times New Roman" w:cs="Calibri"/>
                                <w:b/>
                                <w:i/>
                                <w:color w:val="003C96" w:themeColor="text2"/>
                                <w:sz w:val="24"/>
                                <w:szCs w:val="24"/>
                              </w:rPr>
                              <w:t xml:space="preserve">€146 εκατ. κέρδη </w:t>
                            </w:r>
                            <w:r w:rsidRPr="00494383">
                              <w:rPr>
                                <w:rFonts w:eastAsia="Times New Roman" w:cs="Calibri"/>
                                <w:b/>
                                <w:i/>
                                <w:color w:val="003C96" w:themeColor="text2"/>
                                <w:sz w:val="24"/>
                                <w:szCs w:val="24"/>
                              </w:rPr>
                              <w:t>π</w:t>
                            </w:r>
                            <w:r>
                              <w:rPr>
                                <w:rFonts w:eastAsia="Times New Roman" w:cs="Calibri"/>
                                <w:b/>
                                <w:i/>
                                <w:color w:val="003C96" w:themeColor="text2"/>
                                <w:sz w:val="24"/>
                                <w:szCs w:val="24"/>
                              </w:rPr>
                              <w:t>ρο φόρων</w:t>
                            </w:r>
                            <w:r w:rsidRPr="00494383">
                              <w:rPr>
                                <w:rFonts w:eastAsia="Times New Roman" w:cs="Calibri"/>
                                <w:b/>
                                <w:i/>
                                <w:color w:val="003C96" w:themeColor="text2"/>
                                <w:sz w:val="24"/>
                                <w:szCs w:val="24"/>
                              </w:rPr>
                              <w:t xml:space="preserve"> </w:t>
                            </w:r>
                            <w:r>
                              <w:rPr>
                                <w:rFonts w:eastAsia="Times New Roman" w:cs="Calibri"/>
                                <w:b/>
                                <w:i/>
                                <w:color w:val="003C96" w:themeColor="text2"/>
                                <w:sz w:val="24"/>
                                <w:szCs w:val="24"/>
                              </w:rPr>
                              <w:t>σε ε</w:t>
                            </w:r>
                            <w:r w:rsidRPr="00494383">
                              <w:rPr>
                                <w:rFonts w:eastAsia="Times New Roman" w:cs="Calibri"/>
                                <w:b/>
                                <w:i/>
                                <w:color w:val="003C96" w:themeColor="text2"/>
                                <w:sz w:val="24"/>
                                <w:szCs w:val="24"/>
                              </w:rPr>
                              <w:t>παναλαμβαν</w:t>
                            </w:r>
                            <w:r>
                              <w:rPr>
                                <w:rFonts w:eastAsia="Times New Roman" w:cs="Calibri"/>
                                <w:b/>
                                <w:i/>
                                <w:color w:val="003C96" w:themeColor="text2"/>
                                <w:sz w:val="24"/>
                                <w:szCs w:val="24"/>
                              </w:rPr>
                              <w:t>όμενη βάση</w:t>
                            </w:r>
                            <w:r w:rsidRPr="00494383">
                              <w:rPr>
                                <w:rFonts w:eastAsia="Times New Roman" w:cs="Calibri"/>
                                <w:b/>
                                <w:i/>
                                <w:color w:val="003C96" w:themeColor="text2"/>
                                <w:sz w:val="24"/>
                                <w:szCs w:val="24"/>
                              </w:rPr>
                              <w:t xml:space="preserve"> το 9μηνο</w:t>
                            </w:r>
                            <w:r>
                              <w:rPr>
                                <w:rFonts w:eastAsia="Times New Roman" w:cs="Calibri"/>
                                <w:b/>
                                <w:i/>
                                <w:color w:val="003C96" w:themeColor="text2"/>
                                <w:sz w:val="24"/>
                                <w:szCs w:val="24"/>
                              </w:rPr>
                              <w:t xml:space="preserve"> 2019</w:t>
                            </w:r>
                            <w:r w:rsidRPr="00494383">
                              <w:rPr>
                                <w:rFonts w:eastAsia="Times New Roman" w:cs="Calibri"/>
                                <w:b/>
                                <w:i/>
                                <w:color w:val="003C96" w:themeColor="text2"/>
                                <w:sz w:val="24"/>
                                <w:szCs w:val="24"/>
                              </w:rPr>
                              <w:t xml:space="preserve"> </w:t>
                            </w:r>
                          </w:p>
                          <w:p w14:paraId="210FF3AA" w14:textId="77777777" w:rsidR="00615B1B" w:rsidRDefault="00615B1B" w:rsidP="003159F1">
                            <w:pPr>
                              <w:shd w:val="clear" w:color="auto" w:fill="FFFFFF" w:themeFill="background1"/>
                              <w:tabs>
                                <w:tab w:val="left" w:pos="9214"/>
                              </w:tabs>
                              <w:spacing w:after="40" w:line="300" w:lineRule="exact"/>
                              <w:ind w:left="-142" w:right="284"/>
                              <w:jc w:val="right"/>
                              <w:rPr>
                                <w:rFonts w:eastAsia="Times New Roman" w:cs="Calibri"/>
                                <w:b/>
                                <w:i/>
                                <w:color w:val="003C96" w:themeColor="text2"/>
                                <w:sz w:val="24"/>
                                <w:szCs w:val="24"/>
                              </w:rPr>
                            </w:pPr>
                            <w:r>
                              <w:rPr>
                                <w:rFonts w:eastAsia="Times New Roman" w:cs="Calibri"/>
                                <w:b/>
                                <w:i/>
                                <w:color w:val="003C96" w:themeColor="text2"/>
                                <w:sz w:val="24"/>
                                <w:szCs w:val="24"/>
                              </w:rPr>
                              <w:t xml:space="preserve">Συνεχής βελτίωση των λειτουργικών αποτελεσμάτων </w:t>
                            </w:r>
                          </w:p>
                          <w:p w14:paraId="7C038A8F" w14:textId="77777777" w:rsidR="00615B1B" w:rsidRPr="00A44E19" w:rsidRDefault="00615B1B" w:rsidP="003159F1">
                            <w:pPr>
                              <w:shd w:val="clear" w:color="auto" w:fill="FFFFFF" w:themeFill="background1"/>
                              <w:tabs>
                                <w:tab w:val="left" w:pos="9214"/>
                              </w:tabs>
                              <w:spacing w:after="40" w:line="300" w:lineRule="exact"/>
                              <w:ind w:left="-142" w:right="284"/>
                              <w:jc w:val="right"/>
                              <w:rPr>
                                <w:rFonts w:eastAsia="Times New Roman" w:cs="Calibri"/>
                                <w:b/>
                                <w:i/>
                                <w:color w:val="003C96" w:themeColor="text2"/>
                                <w:sz w:val="24"/>
                                <w:szCs w:val="24"/>
                              </w:rPr>
                            </w:pPr>
                            <w:r>
                              <w:rPr>
                                <w:rFonts w:eastAsia="Times New Roman" w:cs="Calibri"/>
                                <w:b/>
                                <w:i/>
                                <w:color w:val="003C96" w:themeColor="text2"/>
                                <w:sz w:val="24"/>
                                <w:szCs w:val="24"/>
                              </w:rPr>
                              <w:t>και ενίσχυση της κεφαλαιακής θέσης</w:t>
                            </w:r>
                          </w:p>
                          <w:p w14:paraId="2EE78CEE" w14:textId="77777777" w:rsidR="00615B1B" w:rsidRPr="009C5816" w:rsidRDefault="00615B1B" w:rsidP="00EF1191">
                            <w:pPr>
                              <w:shd w:val="clear" w:color="auto" w:fill="FFFFFF" w:themeFill="background1"/>
                              <w:tabs>
                                <w:tab w:val="left" w:pos="9214"/>
                              </w:tabs>
                              <w:spacing w:after="40" w:line="280" w:lineRule="exact"/>
                              <w:ind w:right="284"/>
                              <w:rPr>
                                <w:rFonts w:eastAsia="Times New Roman" w:cs="Calibri"/>
                                <w:b/>
                                <w:i/>
                                <w:color w:val="FF0000"/>
                                <w:sz w:val="27"/>
                                <w:szCs w:val="27"/>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27169" id="Rectangle 30" o:spid="_x0000_s1026" style="position:absolute;margin-left:65.25pt;margin-top:-24.5pt;width:495.7pt;height:81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" filled="f" stroked="f">
                <v:path arrowok="t"/>
                <o:lock v:ext="edit" aspectratio="t"/>
                <v:textbox>
                  <w:txbxContent>
                    <w:p w:rsidR="00615B1B" w:rsidRDefault="00615B1B" w:rsidP="00445746">
                      <w:pPr>
                        <w:shd w:val="clear" w:color="auto" w:fill="FFFFFF" w:themeFill="background1"/>
                        <w:tabs>
                          <w:tab w:val="left" w:pos="9214"/>
                        </w:tabs>
                        <w:spacing w:after="40" w:line="300" w:lineRule="exact"/>
                        <w:ind w:left="-142" w:right="284"/>
                        <w:jc w:val="right"/>
                        <w:rPr>
                          <w:rFonts w:eastAsia="Times New Roman" w:cs="Calibri"/>
                          <w:b/>
                          <w:i/>
                          <w:color w:val="003C96" w:themeColor="text2"/>
                          <w:sz w:val="27"/>
                          <w:szCs w:val="27"/>
                          <w:lang w:val="en-US"/>
                        </w:rPr>
                      </w:pPr>
                    </w:p>
                    <w:p w:rsidR="00615B1B" w:rsidRDefault="00615B1B" w:rsidP="003159F1">
                      <w:pPr>
                        <w:shd w:val="clear" w:color="auto" w:fill="FFFFFF" w:themeFill="background1"/>
                        <w:tabs>
                          <w:tab w:val="left" w:pos="9214"/>
                        </w:tabs>
                        <w:spacing w:after="40" w:line="300" w:lineRule="exact"/>
                        <w:ind w:left="-142" w:right="284"/>
                        <w:jc w:val="right"/>
                        <w:rPr>
                          <w:rFonts w:eastAsia="Times New Roman" w:cs="Calibri"/>
                          <w:b/>
                          <w:i/>
                          <w:color w:val="003C96" w:themeColor="text2"/>
                          <w:sz w:val="24"/>
                          <w:szCs w:val="24"/>
                        </w:rPr>
                      </w:pPr>
                      <w:r>
                        <w:rPr>
                          <w:rFonts w:eastAsia="Times New Roman" w:cs="Calibri"/>
                          <w:b/>
                          <w:i/>
                          <w:color w:val="003C96" w:themeColor="text2"/>
                          <w:sz w:val="24"/>
                          <w:szCs w:val="24"/>
                        </w:rPr>
                        <w:t xml:space="preserve">€146 εκατ. κέρδη </w:t>
                      </w:r>
                      <w:r w:rsidRPr="00494383">
                        <w:rPr>
                          <w:rFonts w:eastAsia="Times New Roman" w:cs="Calibri"/>
                          <w:b/>
                          <w:i/>
                          <w:color w:val="003C96" w:themeColor="text2"/>
                          <w:sz w:val="24"/>
                          <w:szCs w:val="24"/>
                        </w:rPr>
                        <w:t>π</w:t>
                      </w:r>
                      <w:r>
                        <w:rPr>
                          <w:rFonts w:eastAsia="Times New Roman" w:cs="Calibri"/>
                          <w:b/>
                          <w:i/>
                          <w:color w:val="003C96" w:themeColor="text2"/>
                          <w:sz w:val="24"/>
                          <w:szCs w:val="24"/>
                        </w:rPr>
                        <w:t>ρο φόρων</w:t>
                      </w:r>
                      <w:r w:rsidRPr="00494383">
                        <w:rPr>
                          <w:rFonts w:eastAsia="Times New Roman" w:cs="Calibri"/>
                          <w:b/>
                          <w:i/>
                          <w:color w:val="003C96" w:themeColor="text2"/>
                          <w:sz w:val="24"/>
                          <w:szCs w:val="24"/>
                        </w:rPr>
                        <w:t xml:space="preserve"> </w:t>
                      </w:r>
                      <w:r>
                        <w:rPr>
                          <w:rFonts w:eastAsia="Times New Roman" w:cs="Calibri"/>
                          <w:b/>
                          <w:i/>
                          <w:color w:val="003C96" w:themeColor="text2"/>
                          <w:sz w:val="24"/>
                          <w:szCs w:val="24"/>
                        </w:rPr>
                        <w:t>σε ε</w:t>
                      </w:r>
                      <w:r w:rsidRPr="00494383">
                        <w:rPr>
                          <w:rFonts w:eastAsia="Times New Roman" w:cs="Calibri"/>
                          <w:b/>
                          <w:i/>
                          <w:color w:val="003C96" w:themeColor="text2"/>
                          <w:sz w:val="24"/>
                          <w:szCs w:val="24"/>
                        </w:rPr>
                        <w:t>παναλαμβαν</w:t>
                      </w:r>
                      <w:r>
                        <w:rPr>
                          <w:rFonts w:eastAsia="Times New Roman" w:cs="Calibri"/>
                          <w:b/>
                          <w:i/>
                          <w:color w:val="003C96" w:themeColor="text2"/>
                          <w:sz w:val="24"/>
                          <w:szCs w:val="24"/>
                        </w:rPr>
                        <w:t>όμενη βάση</w:t>
                      </w:r>
                      <w:r w:rsidRPr="00494383">
                        <w:rPr>
                          <w:rFonts w:eastAsia="Times New Roman" w:cs="Calibri"/>
                          <w:b/>
                          <w:i/>
                          <w:color w:val="003C96" w:themeColor="text2"/>
                          <w:sz w:val="24"/>
                          <w:szCs w:val="24"/>
                        </w:rPr>
                        <w:t xml:space="preserve"> το 9μηνο</w:t>
                      </w:r>
                      <w:r>
                        <w:rPr>
                          <w:rFonts w:eastAsia="Times New Roman" w:cs="Calibri"/>
                          <w:b/>
                          <w:i/>
                          <w:color w:val="003C96" w:themeColor="text2"/>
                          <w:sz w:val="24"/>
                          <w:szCs w:val="24"/>
                        </w:rPr>
                        <w:t xml:space="preserve"> 2019</w:t>
                      </w:r>
                      <w:r w:rsidRPr="00494383">
                        <w:rPr>
                          <w:rFonts w:eastAsia="Times New Roman" w:cs="Calibri"/>
                          <w:b/>
                          <w:i/>
                          <w:color w:val="003C96" w:themeColor="text2"/>
                          <w:sz w:val="24"/>
                          <w:szCs w:val="24"/>
                        </w:rPr>
                        <w:t xml:space="preserve"> </w:t>
                      </w:r>
                    </w:p>
                    <w:p w:rsidR="00615B1B" w:rsidRDefault="00615B1B" w:rsidP="003159F1">
                      <w:pPr>
                        <w:shd w:val="clear" w:color="auto" w:fill="FFFFFF" w:themeFill="background1"/>
                        <w:tabs>
                          <w:tab w:val="left" w:pos="9214"/>
                        </w:tabs>
                        <w:spacing w:after="40" w:line="300" w:lineRule="exact"/>
                        <w:ind w:left="-142" w:right="284"/>
                        <w:jc w:val="right"/>
                        <w:rPr>
                          <w:rFonts w:eastAsia="Times New Roman" w:cs="Calibri"/>
                          <w:b/>
                          <w:i/>
                          <w:color w:val="003C96" w:themeColor="text2"/>
                          <w:sz w:val="24"/>
                          <w:szCs w:val="24"/>
                        </w:rPr>
                      </w:pPr>
                      <w:r>
                        <w:rPr>
                          <w:rFonts w:eastAsia="Times New Roman" w:cs="Calibri"/>
                          <w:b/>
                          <w:i/>
                          <w:color w:val="003C96" w:themeColor="text2"/>
                          <w:sz w:val="24"/>
                          <w:szCs w:val="24"/>
                        </w:rPr>
                        <w:t xml:space="preserve">Συνεχής βελτίωση των λειτουργικών αποτελεσμάτων </w:t>
                      </w:r>
                    </w:p>
                    <w:p w:rsidR="00615B1B" w:rsidRPr="00A44E19" w:rsidRDefault="00615B1B" w:rsidP="003159F1">
                      <w:pPr>
                        <w:shd w:val="clear" w:color="auto" w:fill="FFFFFF" w:themeFill="background1"/>
                        <w:tabs>
                          <w:tab w:val="left" w:pos="9214"/>
                        </w:tabs>
                        <w:spacing w:after="40" w:line="300" w:lineRule="exact"/>
                        <w:ind w:left="-142" w:right="284"/>
                        <w:jc w:val="right"/>
                        <w:rPr>
                          <w:rFonts w:eastAsia="Times New Roman" w:cs="Calibri"/>
                          <w:b/>
                          <w:i/>
                          <w:color w:val="003C96" w:themeColor="text2"/>
                          <w:sz w:val="24"/>
                          <w:szCs w:val="24"/>
                        </w:rPr>
                      </w:pPr>
                      <w:r>
                        <w:rPr>
                          <w:rFonts w:eastAsia="Times New Roman" w:cs="Calibri"/>
                          <w:b/>
                          <w:i/>
                          <w:color w:val="003C96" w:themeColor="text2"/>
                          <w:sz w:val="24"/>
                          <w:szCs w:val="24"/>
                        </w:rPr>
                        <w:t>και ενίσχυση της κεφαλαιακής θέσης</w:t>
                      </w:r>
                    </w:p>
                    <w:p w:rsidR="00615B1B" w:rsidRPr="009C5816" w:rsidRDefault="00615B1B" w:rsidP="00EF1191">
                      <w:pPr>
                        <w:shd w:val="clear" w:color="auto" w:fill="FFFFFF" w:themeFill="background1"/>
                        <w:tabs>
                          <w:tab w:val="left" w:pos="9214"/>
                        </w:tabs>
                        <w:spacing w:after="40" w:line="280" w:lineRule="exact"/>
                        <w:ind w:right="284"/>
                        <w:rPr>
                          <w:rFonts w:eastAsia="Times New Roman" w:cs="Calibri"/>
                          <w:b/>
                          <w:i/>
                          <w:color w:val="FF0000"/>
                          <w:sz w:val="27"/>
                          <w:szCs w:val="27"/>
                        </w:rPr>
                      </w:pPr>
                    </w:p>
                  </w:txbxContent>
                </v:textbox>
                <w10:wrap anchorx="page"/>
              </v:rect>
            </w:pict>
          </mc:Fallback>
        </mc:AlternateContent>
      </w:r>
      <w:r w:rsidR="000E3455">
        <w:rPr>
          <w:rFonts w:eastAsia="Times New Roman" w:cs="Calibri"/>
          <w:noProof/>
          <w:sz w:val="24"/>
          <w:szCs w:val="24"/>
          <w:lang w:eastAsia="el-GR"/>
        </w:rPr>
        <mc:AlternateContent>
          <mc:Choice Requires="wps">
            <w:drawing>
              <wp:anchor distT="0" distB="0" distL="114300" distR="114300" simplePos="0" relativeHeight="251759616" behindDoc="0" locked="0" layoutInCell="1" allowOverlap="1" wp14:anchorId="5382A74A" wp14:editId="5658A9F5">
                <wp:simplePos x="0" y="0"/>
                <wp:positionH relativeFrom="column">
                  <wp:posOffset>1357506</wp:posOffset>
                </wp:positionH>
                <wp:positionV relativeFrom="paragraph">
                  <wp:posOffset>-1269093</wp:posOffset>
                </wp:positionV>
                <wp:extent cx="3811980" cy="516577"/>
                <wp:effectExtent l="0" t="0" r="0" b="0"/>
                <wp:wrapNone/>
                <wp:docPr id="1" name="Rounded Rectangle 1"/>
                <wp:cNvGraphicFramePr/>
                <a:graphic xmlns:a="http://schemas.openxmlformats.org/drawingml/2006/main">
                  <a:graphicData uri="http://schemas.microsoft.com/office/word/2010/wordprocessingShape">
                    <wps:wsp>
                      <wps:cNvSpPr/>
                      <wps:spPr>
                        <a:xfrm>
                          <a:off x="0" y="0"/>
                          <a:ext cx="3811980" cy="516577"/>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37C872" id="Rounded Rectangle 1" o:spid="_x0000_s1026" style="position:absolute;margin-left:106.9pt;margin-top:-99.95pt;width:300.15pt;height:40.7pt;z-index:251759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" filled="f" stroked="f" strokeweight="2pt"/>
            </w:pict>
          </mc:Fallback>
        </mc:AlternateContent>
      </w:r>
    </w:p>
    <w:p w14:paraId="7C021F88" w14:textId="77777777" w:rsidR="00C65247" w:rsidRDefault="005672B7" w:rsidP="00F2580B">
      <w:pPr>
        <w:spacing w:line="300" w:lineRule="exact"/>
        <w:rPr>
          <w:rFonts w:cs="Calibri"/>
          <w:b/>
          <w:color w:val="003C96" w:themeColor="text2"/>
          <w:sz w:val="21"/>
          <w:szCs w:val="21"/>
          <w:lang w:val="en-US"/>
        </w:rPr>
      </w:pPr>
      <w:r w:rsidRPr="007C615E">
        <w:rPr>
          <w:rFonts w:eastAsia="Times New Roman" w:cs="Calibri"/>
          <w:b/>
          <w:noProof/>
          <w:color w:val="003C96" w:themeColor="text2"/>
          <w:sz w:val="28"/>
          <w:szCs w:val="28"/>
          <w:lang w:eastAsia="el-GR"/>
        </w:rPr>
        <mc:AlternateContent>
          <mc:Choice Requires="wps">
            <w:drawing>
              <wp:anchor distT="0" distB="0" distL="114300" distR="114300" simplePos="0" relativeHeight="251777024" behindDoc="1" locked="0" layoutInCell="1" allowOverlap="1" wp14:anchorId="227D014F" wp14:editId="30A7FD5B">
                <wp:simplePos x="0" y="0"/>
                <wp:positionH relativeFrom="page">
                  <wp:posOffset>14630</wp:posOffset>
                </wp:positionH>
                <wp:positionV relativeFrom="paragraph">
                  <wp:posOffset>450722</wp:posOffset>
                </wp:positionV>
                <wp:extent cx="6975939" cy="7125005"/>
                <wp:effectExtent l="0" t="0" r="0" b="0"/>
                <wp:wrapNone/>
                <wp:docPr id="13" name="Rectangle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75939" cy="7125005"/>
                        </a:xfrm>
                        <a:prstGeom prst="rect">
                          <a:avLst/>
                        </a:prstGeom>
                        <a:solidFill>
                          <a:srgbClr val="E6E6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56BD32" w14:textId="77777777" w:rsidR="00615B1B" w:rsidRDefault="00615B1B" w:rsidP="00CF7901">
                            <w:pPr>
                              <w:jc w:val="center"/>
                              <w:rPr>
                                <w:lang w:val="en-US"/>
                              </w:rPr>
                            </w:pPr>
                          </w:p>
                          <w:p w14:paraId="3FA50BA5" w14:textId="77777777" w:rsidR="00615B1B" w:rsidRDefault="00615B1B" w:rsidP="00CF7901">
                            <w:pPr>
                              <w:jc w:val="center"/>
                              <w:rPr>
                                <w:lang w:val="en-US"/>
                              </w:rPr>
                            </w:pPr>
                          </w:p>
                          <w:p w14:paraId="39BC82AC" w14:textId="77777777" w:rsidR="00615B1B" w:rsidRPr="00DC3F41" w:rsidRDefault="00615B1B" w:rsidP="005672B7">
                            <w:pPr>
                              <w:spacing w:after="160"/>
                              <w:jc w:val="cente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B2ED6" id="Rectangle 37" o:spid="_x0000_s1027" style="position:absolute;margin-left:1.15pt;margin-top:35.5pt;width:549.3pt;height:561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" fillcolor="#e6e6e1" stroked="f">
                <o:lock v:ext="edit" aspectratio="t"/>
                <v:textbox>
                  <w:txbxContent>
                    <w:p w:rsidR="00615B1B" w:rsidRDefault="00615B1B" w:rsidP="00CF7901">
                      <w:pPr>
                        <w:jc w:val="center"/>
                        <w:rPr>
                          <w:lang w:val="en-US"/>
                        </w:rPr>
                      </w:pPr>
                    </w:p>
                    <w:p w:rsidR="00615B1B" w:rsidRDefault="00615B1B" w:rsidP="00CF7901">
                      <w:pPr>
                        <w:jc w:val="center"/>
                        <w:rPr>
                          <w:lang w:val="en-US"/>
                        </w:rPr>
                      </w:pPr>
                    </w:p>
                    <w:p w:rsidR="00615B1B" w:rsidRPr="00DC3F41" w:rsidRDefault="00615B1B" w:rsidP="005672B7">
                      <w:pPr>
                        <w:spacing w:after="160"/>
                        <w:jc w:val="center"/>
                        <w:rPr>
                          <w:lang w:val="en-US"/>
                        </w:rPr>
                      </w:pPr>
                    </w:p>
                  </w:txbxContent>
                </v:textbox>
                <w10:wrap anchorx="page"/>
              </v:rect>
            </w:pict>
          </mc:Fallback>
        </mc:AlternateContent>
      </w:r>
    </w:p>
    <w:p w14:paraId="7880AA73" w14:textId="77777777" w:rsidR="00494383" w:rsidRDefault="00494383" w:rsidP="007F7C82">
      <w:pPr>
        <w:spacing w:before="120" w:after="0" w:line="220" w:lineRule="exact"/>
        <w:rPr>
          <w:rFonts w:eastAsiaTheme="minorEastAsia" w:cs="Calibri"/>
          <w:b/>
          <w:color w:val="003C96" w:themeColor="text2"/>
          <w:sz w:val="21"/>
          <w:szCs w:val="21"/>
        </w:rPr>
      </w:pPr>
    </w:p>
    <w:p w14:paraId="7B17FC54" w14:textId="77777777" w:rsidR="00363C1A" w:rsidRDefault="00363C1A" w:rsidP="007F7C82">
      <w:pPr>
        <w:spacing w:before="120" w:after="0" w:line="220" w:lineRule="exact"/>
        <w:rPr>
          <w:rFonts w:eastAsiaTheme="minorEastAsia" w:cs="Calibri"/>
          <w:b/>
          <w:color w:val="003C96" w:themeColor="text2"/>
          <w:sz w:val="21"/>
          <w:szCs w:val="21"/>
        </w:rPr>
      </w:pPr>
    </w:p>
    <w:p w14:paraId="62381AC6" w14:textId="77777777" w:rsidR="0059160F" w:rsidRPr="009C5816" w:rsidRDefault="00A44E19" w:rsidP="007F7C82">
      <w:pPr>
        <w:spacing w:before="120" w:after="0" w:line="220" w:lineRule="exact"/>
        <w:rPr>
          <w:rFonts w:eastAsiaTheme="minorEastAsia" w:cs="Calibri"/>
          <w:b/>
          <w:color w:val="003C96" w:themeColor="text2"/>
          <w:sz w:val="21"/>
          <w:szCs w:val="21"/>
        </w:rPr>
      </w:pPr>
      <w:bookmarkStart w:id="0" w:name="_GoBack"/>
      <w:r>
        <w:rPr>
          <w:rFonts w:eastAsiaTheme="minorEastAsia" w:cs="Calibri"/>
          <w:b/>
          <w:color w:val="003C96" w:themeColor="text2"/>
          <w:sz w:val="21"/>
          <w:szCs w:val="21"/>
        </w:rPr>
        <w:t xml:space="preserve">Ενίσχυση </w:t>
      </w:r>
      <w:r w:rsidR="00ED5BC4">
        <w:rPr>
          <w:rFonts w:eastAsiaTheme="minorEastAsia" w:cs="Calibri"/>
          <w:b/>
          <w:color w:val="003C96" w:themeColor="text2"/>
          <w:sz w:val="21"/>
          <w:szCs w:val="21"/>
        </w:rPr>
        <w:t>κ</w:t>
      </w:r>
      <w:r>
        <w:rPr>
          <w:rFonts w:eastAsiaTheme="minorEastAsia" w:cs="Calibri"/>
          <w:b/>
          <w:color w:val="003C96" w:themeColor="text2"/>
          <w:sz w:val="21"/>
          <w:szCs w:val="21"/>
        </w:rPr>
        <w:t xml:space="preserve">ερδοφορίας </w:t>
      </w:r>
      <w:r w:rsidR="00ED5BC4">
        <w:rPr>
          <w:rFonts w:eastAsiaTheme="minorEastAsia" w:cs="Calibri"/>
          <w:b/>
          <w:color w:val="003C96" w:themeColor="text2"/>
          <w:sz w:val="21"/>
          <w:szCs w:val="21"/>
        </w:rPr>
        <w:t>με αυξανόμενα κ</w:t>
      </w:r>
      <w:r w:rsidR="009C5816">
        <w:rPr>
          <w:rFonts w:eastAsiaTheme="minorEastAsia" w:cs="Calibri"/>
          <w:b/>
          <w:color w:val="003C96" w:themeColor="text2"/>
          <w:sz w:val="21"/>
          <w:szCs w:val="21"/>
        </w:rPr>
        <w:t>αθαρά</w:t>
      </w:r>
      <w:r w:rsidR="009C5816" w:rsidRPr="009C5816">
        <w:rPr>
          <w:rFonts w:eastAsiaTheme="minorEastAsia" w:cs="Calibri"/>
          <w:b/>
          <w:color w:val="003C96" w:themeColor="text2"/>
          <w:sz w:val="21"/>
          <w:szCs w:val="21"/>
        </w:rPr>
        <w:t xml:space="preserve"> </w:t>
      </w:r>
      <w:r w:rsidR="00ED5BC4">
        <w:rPr>
          <w:rFonts w:eastAsiaTheme="minorEastAsia" w:cs="Calibri"/>
          <w:b/>
          <w:color w:val="003C96" w:themeColor="text2"/>
          <w:sz w:val="21"/>
          <w:szCs w:val="21"/>
        </w:rPr>
        <w:t>έ</w:t>
      </w:r>
      <w:r w:rsidR="009C5816">
        <w:rPr>
          <w:rFonts w:eastAsiaTheme="minorEastAsia" w:cs="Calibri"/>
          <w:b/>
          <w:color w:val="003C96" w:themeColor="text2"/>
          <w:sz w:val="21"/>
          <w:szCs w:val="21"/>
        </w:rPr>
        <w:t>σοδα</w:t>
      </w:r>
      <w:r w:rsidR="009C5816" w:rsidRPr="009C5816">
        <w:rPr>
          <w:rFonts w:eastAsiaTheme="minorEastAsia" w:cs="Calibri"/>
          <w:b/>
          <w:color w:val="003C96" w:themeColor="text2"/>
          <w:sz w:val="21"/>
          <w:szCs w:val="21"/>
        </w:rPr>
        <w:t xml:space="preserve"> </w:t>
      </w:r>
      <w:r w:rsidR="00ED5BC4">
        <w:rPr>
          <w:rFonts w:eastAsiaTheme="minorEastAsia" w:cs="Calibri"/>
          <w:b/>
          <w:color w:val="003C96" w:themeColor="text2"/>
          <w:sz w:val="21"/>
          <w:szCs w:val="21"/>
        </w:rPr>
        <w:t>τ</w:t>
      </w:r>
      <w:r w:rsidR="009C5816">
        <w:rPr>
          <w:rFonts w:eastAsiaTheme="minorEastAsia" w:cs="Calibri"/>
          <w:b/>
          <w:color w:val="003C96" w:themeColor="text2"/>
          <w:sz w:val="21"/>
          <w:szCs w:val="21"/>
        </w:rPr>
        <w:t>όκων</w:t>
      </w:r>
      <w:r w:rsidR="009C5816" w:rsidRPr="009C5816">
        <w:rPr>
          <w:rFonts w:eastAsiaTheme="minorEastAsia" w:cs="Calibri"/>
          <w:b/>
          <w:color w:val="003C96" w:themeColor="text2"/>
          <w:sz w:val="21"/>
          <w:szCs w:val="21"/>
        </w:rPr>
        <w:t xml:space="preserve"> &amp; </w:t>
      </w:r>
      <w:r w:rsidR="00ED5BC4">
        <w:rPr>
          <w:rFonts w:eastAsiaTheme="minorEastAsia" w:cs="Calibri"/>
          <w:b/>
          <w:color w:val="003C96" w:themeColor="text2"/>
          <w:sz w:val="21"/>
          <w:szCs w:val="21"/>
        </w:rPr>
        <w:t>π</w:t>
      </w:r>
      <w:r w:rsidR="009C5816" w:rsidRPr="00D770F2">
        <w:rPr>
          <w:rFonts w:eastAsiaTheme="minorEastAsia" w:cs="Calibri"/>
          <w:b/>
          <w:color w:val="003C96" w:themeColor="text2"/>
          <w:sz w:val="21"/>
          <w:szCs w:val="21"/>
        </w:rPr>
        <w:t>ρομηθει</w:t>
      </w:r>
      <w:r w:rsidR="009C5816">
        <w:rPr>
          <w:rFonts w:eastAsiaTheme="minorEastAsia" w:cs="Calibri"/>
          <w:b/>
          <w:color w:val="003C96" w:themeColor="text2"/>
          <w:sz w:val="21"/>
          <w:szCs w:val="21"/>
        </w:rPr>
        <w:t>ών</w:t>
      </w:r>
      <w:r w:rsidR="009C5816" w:rsidRPr="009C5816">
        <w:rPr>
          <w:rFonts w:eastAsiaTheme="minorEastAsia" w:cs="Calibri"/>
          <w:b/>
          <w:color w:val="003C96" w:themeColor="text2"/>
          <w:sz w:val="21"/>
          <w:szCs w:val="21"/>
        </w:rPr>
        <w:t xml:space="preserve"> </w:t>
      </w:r>
      <w:r w:rsidR="009C5816">
        <w:rPr>
          <w:rFonts w:eastAsiaTheme="minorEastAsia" w:cs="Calibri"/>
          <w:b/>
          <w:color w:val="003C96" w:themeColor="text2"/>
          <w:sz w:val="21"/>
          <w:szCs w:val="21"/>
        </w:rPr>
        <w:t>και</w:t>
      </w:r>
      <w:r w:rsidR="009C5816" w:rsidRPr="009C5816">
        <w:rPr>
          <w:rFonts w:eastAsiaTheme="minorEastAsia" w:cs="Calibri"/>
          <w:b/>
          <w:color w:val="003C96" w:themeColor="text2"/>
          <w:sz w:val="21"/>
          <w:szCs w:val="21"/>
        </w:rPr>
        <w:t xml:space="preserve"> </w:t>
      </w:r>
      <w:r w:rsidR="00ED5BC4">
        <w:rPr>
          <w:rFonts w:eastAsiaTheme="minorEastAsia" w:cs="Calibri"/>
          <w:b/>
          <w:color w:val="003C96" w:themeColor="text2"/>
          <w:sz w:val="21"/>
          <w:szCs w:val="21"/>
        </w:rPr>
        <w:t>μειούμενα λειτουργικά έξοδα</w:t>
      </w:r>
    </w:p>
    <w:p w14:paraId="1D680C4D" w14:textId="77777777" w:rsidR="0059160F" w:rsidRPr="009C5816" w:rsidRDefault="0059160F" w:rsidP="005672B7">
      <w:pPr>
        <w:pStyle w:val="a6"/>
        <w:spacing w:line="80" w:lineRule="exact"/>
        <w:ind w:left="578"/>
        <w:contextualSpacing w:val="0"/>
        <w:rPr>
          <w:rFonts w:cs="Calibri"/>
          <w:sz w:val="20"/>
          <w:szCs w:val="20"/>
          <w:lang w:val="el-GR"/>
        </w:rPr>
      </w:pPr>
    </w:p>
    <w:p w14:paraId="3BACAECE" w14:textId="77777777" w:rsidR="007D2CAC" w:rsidRPr="007D2CAC" w:rsidRDefault="007D2CAC" w:rsidP="007F7C82">
      <w:pPr>
        <w:pStyle w:val="a6"/>
        <w:numPr>
          <w:ilvl w:val="0"/>
          <w:numId w:val="15"/>
        </w:numPr>
        <w:spacing w:line="280" w:lineRule="exact"/>
        <w:ind w:left="572" w:hanging="357"/>
        <w:contextualSpacing w:val="0"/>
        <w:rPr>
          <w:rFonts w:cs="Calibri"/>
          <w:sz w:val="18"/>
          <w:szCs w:val="18"/>
          <w:lang w:val="el-GR"/>
        </w:rPr>
      </w:pPr>
      <w:r w:rsidRPr="007D2CAC">
        <w:rPr>
          <w:rFonts w:cs="Calibri"/>
          <w:sz w:val="18"/>
          <w:szCs w:val="18"/>
          <w:lang w:val="el-GR"/>
        </w:rPr>
        <w:t>5</w:t>
      </w:r>
      <w:r w:rsidR="008E2184">
        <w:rPr>
          <w:rFonts w:cs="Calibri"/>
          <w:sz w:val="18"/>
          <w:szCs w:val="18"/>
          <w:lang w:val="el-GR"/>
        </w:rPr>
        <w:t>ο</w:t>
      </w:r>
      <w:r w:rsidRPr="007D2CAC">
        <w:rPr>
          <w:rFonts w:cs="Calibri"/>
          <w:sz w:val="18"/>
          <w:szCs w:val="18"/>
          <w:lang w:val="el-GR"/>
        </w:rPr>
        <w:t xml:space="preserve"> συνεχόμενο τρίμηνο </w:t>
      </w:r>
      <w:r w:rsidR="00A44E19">
        <w:rPr>
          <w:rFonts w:cs="Calibri"/>
          <w:sz w:val="18"/>
          <w:szCs w:val="18"/>
          <w:lang w:val="el-GR"/>
        </w:rPr>
        <w:t>με καθαρά κέρδη</w:t>
      </w:r>
    </w:p>
    <w:p w14:paraId="6ABADD97" w14:textId="77777777" w:rsidR="009C5816" w:rsidRPr="007D2CAC" w:rsidRDefault="00A44E19" w:rsidP="007F7C82">
      <w:pPr>
        <w:pStyle w:val="a6"/>
        <w:numPr>
          <w:ilvl w:val="0"/>
          <w:numId w:val="15"/>
        </w:numPr>
        <w:spacing w:line="280" w:lineRule="exact"/>
        <w:ind w:left="572" w:hanging="357"/>
        <w:contextualSpacing w:val="0"/>
        <w:rPr>
          <w:rFonts w:cs="Calibri"/>
          <w:sz w:val="18"/>
          <w:szCs w:val="18"/>
          <w:lang w:val="el-GR"/>
        </w:rPr>
      </w:pPr>
      <w:r>
        <w:rPr>
          <w:rFonts w:cs="Calibri"/>
          <w:sz w:val="18"/>
          <w:szCs w:val="18"/>
          <w:lang w:val="el-GR"/>
        </w:rPr>
        <w:t xml:space="preserve">Αύξηση </w:t>
      </w:r>
      <w:r w:rsidR="004D1948">
        <w:rPr>
          <w:rFonts w:cs="Calibri"/>
          <w:sz w:val="18"/>
          <w:szCs w:val="18"/>
          <w:lang w:val="el-GR"/>
        </w:rPr>
        <w:t>κ</w:t>
      </w:r>
      <w:r w:rsidR="009C5816" w:rsidRPr="007D2CAC">
        <w:rPr>
          <w:rFonts w:cs="Calibri"/>
          <w:sz w:val="18"/>
          <w:szCs w:val="18"/>
          <w:lang w:val="el-GR"/>
        </w:rPr>
        <w:t>αθαρ</w:t>
      </w:r>
      <w:r>
        <w:rPr>
          <w:rFonts w:cs="Calibri"/>
          <w:sz w:val="18"/>
          <w:szCs w:val="18"/>
          <w:lang w:val="el-GR"/>
        </w:rPr>
        <w:t>ών</w:t>
      </w:r>
      <w:r w:rsidR="009C5816" w:rsidRPr="007D2CAC">
        <w:rPr>
          <w:rFonts w:cs="Calibri"/>
          <w:sz w:val="18"/>
          <w:szCs w:val="18"/>
          <w:lang w:val="el-GR"/>
        </w:rPr>
        <w:t xml:space="preserve"> </w:t>
      </w:r>
      <w:r>
        <w:rPr>
          <w:rFonts w:cs="Calibri"/>
          <w:sz w:val="18"/>
          <w:szCs w:val="18"/>
          <w:lang w:val="el-GR"/>
        </w:rPr>
        <w:t xml:space="preserve">εσόδων </w:t>
      </w:r>
      <w:r w:rsidR="007F7C82" w:rsidRPr="007D2CAC">
        <w:rPr>
          <w:rFonts w:cs="Calibri"/>
          <w:sz w:val="18"/>
          <w:szCs w:val="18"/>
          <w:lang w:val="el-GR"/>
        </w:rPr>
        <w:t>τ</w:t>
      </w:r>
      <w:r w:rsidR="009C5816" w:rsidRPr="007D2CAC">
        <w:rPr>
          <w:rFonts w:cs="Calibri"/>
          <w:sz w:val="18"/>
          <w:szCs w:val="18"/>
          <w:lang w:val="el-GR"/>
        </w:rPr>
        <w:t xml:space="preserve">όκων </w:t>
      </w:r>
      <w:r>
        <w:rPr>
          <w:rFonts w:cs="Calibri"/>
          <w:sz w:val="18"/>
          <w:szCs w:val="18"/>
          <w:lang w:val="el-GR"/>
        </w:rPr>
        <w:t>σ</w:t>
      </w:r>
      <w:r w:rsidR="008E2184">
        <w:rPr>
          <w:rFonts w:cs="Calibri"/>
          <w:sz w:val="18"/>
          <w:szCs w:val="18"/>
          <w:lang w:val="el-GR"/>
        </w:rPr>
        <w:t>τα</w:t>
      </w:r>
      <w:r w:rsidR="009C5816" w:rsidRPr="007D2CAC">
        <w:rPr>
          <w:rFonts w:cs="Calibri"/>
          <w:sz w:val="18"/>
          <w:szCs w:val="18"/>
          <w:lang w:val="el-GR"/>
        </w:rPr>
        <w:t xml:space="preserve"> €</w:t>
      </w:r>
      <w:r w:rsidR="00240080" w:rsidRPr="007D2CAC">
        <w:rPr>
          <w:rFonts w:cs="Calibri"/>
          <w:sz w:val="18"/>
          <w:szCs w:val="18"/>
          <w:lang w:val="el-GR"/>
        </w:rPr>
        <w:t>1.</w:t>
      </w:r>
      <w:r w:rsidR="009C5816" w:rsidRPr="007D2CAC">
        <w:rPr>
          <w:rFonts w:cs="Calibri"/>
          <w:sz w:val="18"/>
          <w:szCs w:val="18"/>
          <w:lang w:val="el-GR"/>
        </w:rPr>
        <w:t>072</w:t>
      </w:r>
      <w:r w:rsidR="00E15182" w:rsidRPr="007D2CAC">
        <w:rPr>
          <w:rFonts w:cs="Calibri"/>
          <w:sz w:val="18"/>
          <w:szCs w:val="18"/>
          <w:lang w:val="el-GR"/>
        </w:rPr>
        <w:t xml:space="preserve"> </w:t>
      </w:r>
      <w:r w:rsidR="009C5816" w:rsidRPr="007D2CAC">
        <w:rPr>
          <w:rFonts w:cs="Calibri"/>
          <w:sz w:val="18"/>
          <w:szCs w:val="18"/>
          <w:lang w:val="el-GR"/>
        </w:rPr>
        <w:t>εκατ., +2% σε ετήσια βάση</w:t>
      </w:r>
    </w:p>
    <w:p w14:paraId="1DD3D202" w14:textId="77777777" w:rsidR="008E49C4" w:rsidRPr="007D2CAC" w:rsidRDefault="008E2184" w:rsidP="007F7C82">
      <w:pPr>
        <w:pStyle w:val="a6"/>
        <w:numPr>
          <w:ilvl w:val="0"/>
          <w:numId w:val="15"/>
        </w:numPr>
        <w:spacing w:line="280" w:lineRule="exact"/>
        <w:ind w:left="572" w:hanging="357"/>
        <w:contextualSpacing w:val="0"/>
        <w:rPr>
          <w:rFonts w:cs="Calibri"/>
          <w:sz w:val="18"/>
          <w:szCs w:val="18"/>
          <w:lang w:val="el-GR"/>
        </w:rPr>
      </w:pPr>
      <w:r>
        <w:rPr>
          <w:rFonts w:cs="Calibri"/>
          <w:sz w:val="18"/>
          <w:szCs w:val="18"/>
          <w:lang w:val="el-GR"/>
        </w:rPr>
        <w:t>Αύ</w:t>
      </w:r>
      <w:r w:rsidR="00A44E19">
        <w:rPr>
          <w:rFonts w:cs="Calibri"/>
          <w:sz w:val="18"/>
          <w:szCs w:val="18"/>
          <w:lang w:val="el-GR"/>
        </w:rPr>
        <w:t xml:space="preserve">ξηση </w:t>
      </w:r>
      <w:r w:rsidR="004D1948">
        <w:rPr>
          <w:rFonts w:cs="Calibri"/>
          <w:sz w:val="18"/>
          <w:szCs w:val="18"/>
          <w:lang w:val="el-GR"/>
        </w:rPr>
        <w:t>ε</w:t>
      </w:r>
      <w:r w:rsidR="009C5816" w:rsidRPr="007D2CAC">
        <w:rPr>
          <w:rFonts w:cs="Calibri"/>
          <w:sz w:val="18"/>
          <w:szCs w:val="18"/>
          <w:lang w:val="el-GR"/>
        </w:rPr>
        <w:t>παναλαμβανόμ</w:t>
      </w:r>
      <w:r w:rsidR="00A44E19">
        <w:rPr>
          <w:rFonts w:cs="Calibri"/>
          <w:sz w:val="18"/>
          <w:szCs w:val="18"/>
          <w:lang w:val="el-GR"/>
        </w:rPr>
        <w:t>ενων</w:t>
      </w:r>
      <w:r w:rsidR="009C5816" w:rsidRPr="007D2CAC">
        <w:rPr>
          <w:rFonts w:cs="Calibri"/>
          <w:sz w:val="18"/>
          <w:szCs w:val="18"/>
          <w:lang w:val="el-GR"/>
        </w:rPr>
        <w:t xml:space="preserve"> </w:t>
      </w:r>
      <w:r w:rsidR="007F7C82" w:rsidRPr="007D2CAC">
        <w:rPr>
          <w:rFonts w:cs="Calibri"/>
          <w:sz w:val="18"/>
          <w:szCs w:val="18"/>
          <w:lang w:val="el-GR"/>
        </w:rPr>
        <w:t>κ</w:t>
      </w:r>
      <w:r w:rsidR="009C5816" w:rsidRPr="007D2CAC">
        <w:rPr>
          <w:rFonts w:cs="Calibri"/>
          <w:sz w:val="18"/>
          <w:szCs w:val="18"/>
          <w:lang w:val="el-GR"/>
        </w:rPr>
        <w:t>αθαρ</w:t>
      </w:r>
      <w:r w:rsidR="00A44E19">
        <w:rPr>
          <w:rFonts w:cs="Calibri"/>
          <w:sz w:val="18"/>
          <w:szCs w:val="18"/>
          <w:lang w:val="el-GR"/>
        </w:rPr>
        <w:t>ών</w:t>
      </w:r>
      <w:r w:rsidR="009C5816" w:rsidRPr="007D2CAC">
        <w:rPr>
          <w:rFonts w:cs="Calibri"/>
          <w:sz w:val="18"/>
          <w:szCs w:val="18"/>
          <w:lang w:val="el-GR"/>
        </w:rPr>
        <w:t xml:space="preserve"> </w:t>
      </w:r>
      <w:r w:rsidR="00A44E19">
        <w:rPr>
          <w:rFonts w:cs="Calibri"/>
          <w:sz w:val="18"/>
          <w:szCs w:val="18"/>
          <w:lang w:val="el-GR"/>
        </w:rPr>
        <w:t xml:space="preserve">εσόδων </w:t>
      </w:r>
      <w:r w:rsidR="007F7C82" w:rsidRPr="007D2CAC">
        <w:rPr>
          <w:rFonts w:cs="Calibri"/>
          <w:sz w:val="18"/>
          <w:szCs w:val="18"/>
          <w:lang w:val="el-GR"/>
        </w:rPr>
        <w:t>π</w:t>
      </w:r>
      <w:r w:rsidR="009C5816" w:rsidRPr="007D2CAC">
        <w:rPr>
          <w:rFonts w:cs="Calibri"/>
          <w:sz w:val="18"/>
          <w:szCs w:val="18"/>
          <w:lang w:val="el-GR"/>
        </w:rPr>
        <w:t>ρομηθειών σ</w:t>
      </w:r>
      <w:r>
        <w:rPr>
          <w:rFonts w:cs="Calibri"/>
          <w:sz w:val="18"/>
          <w:szCs w:val="18"/>
          <w:lang w:val="el-GR"/>
        </w:rPr>
        <w:t>τα</w:t>
      </w:r>
      <w:r w:rsidR="009C5816" w:rsidRPr="007D2CAC">
        <w:rPr>
          <w:rFonts w:cs="Calibri"/>
          <w:sz w:val="18"/>
          <w:szCs w:val="18"/>
          <w:lang w:val="el-GR"/>
        </w:rPr>
        <w:t xml:space="preserve"> €227</w:t>
      </w:r>
      <w:r w:rsidR="00E15182" w:rsidRPr="007D2CAC">
        <w:rPr>
          <w:rFonts w:cs="Calibri"/>
          <w:sz w:val="18"/>
          <w:szCs w:val="18"/>
          <w:lang w:val="el-GR"/>
        </w:rPr>
        <w:t xml:space="preserve"> </w:t>
      </w:r>
      <w:r w:rsidR="009C5816" w:rsidRPr="007D2CAC">
        <w:rPr>
          <w:rFonts w:cs="Calibri"/>
          <w:sz w:val="18"/>
          <w:szCs w:val="18"/>
          <w:lang w:val="el-GR"/>
        </w:rPr>
        <w:t>εκατ., +6% σε ετήσια βάση</w:t>
      </w:r>
    </w:p>
    <w:p w14:paraId="622C5CA2" w14:textId="77777777" w:rsidR="00065838" w:rsidRPr="007D2CAC" w:rsidRDefault="004D1948" w:rsidP="007F7C82">
      <w:pPr>
        <w:pStyle w:val="a6"/>
        <w:numPr>
          <w:ilvl w:val="0"/>
          <w:numId w:val="15"/>
        </w:numPr>
        <w:spacing w:line="280" w:lineRule="exact"/>
        <w:ind w:left="572" w:hanging="357"/>
        <w:contextualSpacing w:val="0"/>
        <w:rPr>
          <w:rFonts w:cs="Calibri"/>
          <w:sz w:val="18"/>
          <w:szCs w:val="18"/>
          <w:lang w:val="el-GR"/>
        </w:rPr>
      </w:pPr>
      <w:r>
        <w:rPr>
          <w:rFonts w:cs="Calibri"/>
          <w:sz w:val="18"/>
          <w:szCs w:val="18"/>
          <w:lang w:val="el-GR"/>
        </w:rPr>
        <w:t>Μείωση ε</w:t>
      </w:r>
      <w:r w:rsidR="00240080" w:rsidRPr="007D2CAC">
        <w:rPr>
          <w:rFonts w:cs="Calibri"/>
          <w:sz w:val="18"/>
          <w:szCs w:val="18"/>
          <w:lang w:val="el-GR"/>
        </w:rPr>
        <w:t>παναλαμβαν</w:t>
      </w:r>
      <w:r>
        <w:rPr>
          <w:rFonts w:cs="Calibri"/>
          <w:sz w:val="18"/>
          <w:szCs w:val="18"/>
          <w:lang w:val="el-GR"/>
        </w:rPr>
        <w:t>όμενων</w:t>
      </w:r>
      <w:r w:rsidR="00240080" w:rsidRPr="007D2CAC">
        <w:rPr>
          <w:rFonts w:cs="Calibri"/>
          <w:sz w:val="18"/>
          <w:szCs w:val="18"/>
          <w:lang w:val="el-GR"/>
        </w:rPr>
        <w:t xml:space="preserve"> </w:t>
      </w:r>
      <w:r w:rsidR="007F7C82" w:rsidRPr="007D2CAC">
        <w:rPr>
          <w:rFonts w:cs="Calibri"/>
          <w:sz w:val="18"/>
          <w:szCs w:val="18"/>
          <w:lang w:val="el-GR"/>
        </w:rPr>
        <w:t>λ</w:t>
      </w:r>
      <w:r>
        <w:rPr>
          <w:rFonts w:cs="Calibri"/>
          <w:sz w:val="18"/>
          <w:szCs w:val="18"/>
          <w:lang w:val="el-GR"/>
        </w:rPr>
        <w:t>ειτουργικών</w:t>
      </w:r>
      <w:r w:rsidR="00240080" w:rsidRPr="007D2CAC">
        <w:rPr>
          <w:rFonts w:cs="Calibri"/>
          <w:sz w:val="18"/>
          <w:szCs w:val="18"/>
          <w:lang w:val="el-GR"/>
        </w:rPr>
        <w:t xml:space="preserve"> </w:t>
      </w:r>
      <w:r>
        <w:rPr>
          <w:rFonts w:cs="Calibri"/>
          <w:sz w:val="18"/>
          <w:szCs w:val="18"/>
          <w:lang w:val="el-GR"/>
        </w:rPr>
        <w:t>εξόδων</w:t>
      </w:r>
      <w:r w:rsidR="00240080" w:rsidRPr="007D2CAC">
        <w:rPr>
          <w:rFonts w:cs="Calibri"/>
          <w:sz w:val="18"/>
          <w:szCs w:val="18"/>
          <w:lang w:val="el-GR"/>
        </w:rPr>
        <w:t xml:space="preserve"> σ</w:t>
      </w:r>
      <w:r w:rsidR="008E2184">
        <w:rPr>
          <w:rFonts w:cs="Calibri"/>
          <w:sz w:val="18"/>
          <w:szCs w:val="18"/>
          <w:lang w:val="el-GR"/>
        </w:rPr>
        <w:t>τα</w:t>
      </w:r>
      <w:r w:rsidR="00445746" w:rsidRPr="007D2CAC">
        <w:rPr>
          <w:rFonts w:cs="Calibri"/>
          <w:sz w:val="18"/>
          <w:szCs w:val="18"/>
          <w:lang w:val="el-GR"/>
        </w:rPr>
        <w:t xml:space="preserve"> €</w:t>
      </w:r>
      <w:r w:rsidR="0072071F" w:rsidRPr="007D2CAC">
        <w:rPr>
          <w:rFonts w:cs="Calibri"/>
          <w:sz w:val="18"/>
          <w:szCs w:val="18"/>
          <w:lang w:val="el-GR"/>
        </w:rPr>
        <w:t>713</w:t>
      </w:r>
      <w:r w:rsidR="005672B7" w:rsidRPr="007D2CAC">
        <w:rPr>
          <w:rFonts w:cs="Calibri"/>
          <w:sz w:val="18"/>
          <w:szCs w:val="18"/>
          <w:lang w:val="el-GR"/>
        </w:rPr>
        <w:t xml:space="preserve"> </w:t>
      </w:r>
      <w:r w:rsidR="00986078" w:rsidRPr="007D2CAC">
        <w:rPr>
          <w:rFonts w:cs="Calibri"/>
          <w:sz w:val="18"/>
          <w:szCs w:val="18"/>
          <w:lang w:val="el-GR"/>
        </w:rPr>
        <w:t>εκατ.</w:t>
      </w:r>
      <w:r w:rsidR="00445746" w:rsidRPr="007D2CAC">
        <w:rPr>
          <w:rFonts w:cs="Calibri"/>
          <w:sz w:val="18"/>
          <w:szCs w:val="18"/>
          <w:lang w:val="el-GR"/>
        </w:rPr>
        <w:t xml:space="preserve">, </w:t>
      </w:r>
      <w:r w:rsidR="00CA5DE6" w:rsidRPr="007D2CAC">
        <w:rPr>
          <w:rFonts w:cs="Calibri"/>
          <w:sz w:val="18"/>
          <w:szCs w:val="18"/>
          <w:lang w:val="el-GR"/>
        </w:rPr>
        <w:t>-6</w:t>
      </w:r>
      <w:r w:rsidR="0059160F" w:rsidRPr="007D2CAC">
        <w:rPr>
          <w:rFonts w:cs="Calibri"/>
          <w:sz w:val="18"/>
          <w:szCs w:val="18"/>
          <w:lang w:val="el-GR"/>
        </w:rPr>
        <w:t xml:space="preserve">% </w:t>
      </w:r>
      <w:r w:rsidR="00240080" w:rsidRPr="007D2CAC">
        <w:rPr>
          <w:rFonts w:cs="Calibri"/>
          <w:sz w:val="18"/>
          <w:szCs w:val="18"/>
          <w:lang w:val="el-GR"/>
        </w:rPr>
        <w:t>ετησίως</w:t>
      </w:r>
    </w:p>
    <w:p w14:paraId="5AEA9EBF" w14:textId="77777777" w:rsidR="0059160F" w:rsidRPr="007D2CAC" w:rsidRDefault="004D1948" w:rsidP="007F7C82">
      <w:pPr>
        <w:pStyle w:val="a6"/>
        <w:numPr>
          <w:ilvl w:val="0"/>
          <w:numId w:val="15"/>
        </w:numPr>
        <w:spacing w:line="280" w:lineRule="exact"/>
        <w:ind w:left="572" w:hanging="357"/>
        <w:contextualSpacing w:val="0"/>
        <w:rPr>
          <w:rFonts w:cs="Calibri"/>
          <w:sz w:val="18"/>
          <w:szCs w:val="18"/>
          <w:lang w:val="el-GR"/>
        </w:rPr>
      </w:pPr>
      <w:r>
        <w:rPr>
          <w:rFonts w:cs="Calibri"/>
          <w:sz w:val="18"/>
          <w:szCs w:val="18"/>
          <w:lang w:val="el-GR"/>
        </w:rPr>
        <w:t>Ενίσχυση ε</w:t>
      </w:r>
      <w:r w:rsidR="00240080" w:rsidRPr="007D2CAC">
        <w:rPr>
          <w:rFonts w:cs="Calibri"/>
          <w:sz w:val="18"/>
          <w:szCs w:val="18"/>
          <w:lang w:val="el-GR"/>
        </w:rPr>
        <w:t>παναλαμβανόμεν</w:t>
      </w:r>
      <w:r>
        <w:rPr>
          <w:rFonts w:cs="Calibri"/>
          <w:sz w:val="18"/>
          <w:szCs w:val="18"/>
          <w:lang w:val="el-GR"/>
        </w:rPr>
        <w:t>ων</w:t>
      </w:r>
      <w:r w:rsidR="00240080" w:rsidRPr="007D2CAC">
        <w:rPr>
          <w:rFonts w:cs="Calibri"/>
          <w:sz w:val="18"/>
          <w:szCs w:val="18"/>
          <w:lang w:val="el-GR"/>
        </w:rPr>
        <w:t xml:space="preserve"> </w:t>
      </w:r>
      <w:r>
        <w:rPr>
          <w:rFonts w:cs="Calibri"/>
          <w:sz w:val="18"/>
          <w:szCs w:val="18"/>
          <w:lang w:val="el-GR"/>
        </w:rPr>
        <w:t>κερδών</w:t>
      </w:r>
      <w:r w:rsidR="00240080" w:rsidRPr="007D2CAC">
        <w:rPr>
          <w:rFonts w:cs="Calibri"/>
          <w:sz w:val="18"/>
          <w:szCs w:val="18"/>
          <w:lang w:val="el-GR"/>
        </w:rPr>
        <w:t xml:space="preserve"> προ </w:t>
      </w:r>
      <w:r w:rsidR="007F7C82" w:rsidRPr="007D2CAC">
        <w:rPr>
          <w:rFonts w:cs="Calibri"/>
          <w:sz w:val="18"/>
          <w:szCs w:val="18"/>
          <w:lang w:val="el-GR"/>
        </w:rPr>
        <w:t>φόρων και π</w:t>
      </w:r>
      <w:r w:rsidR="00240080" w:rsidRPr="007D2CAC">
        <w:rPr>
          <w:rFonts w:cs="Calibri"/>
          <w:sz w:val="18"/>
          <w:szCs w:val="18"/>
          <w:lang w:val="el-GR"/>
        </w:rPr>
        <w:t>ροβλέψεων σ</w:t>
      </w:r>
      <w:r w:rsidR="008E2184">
        <w:rPr>
          <w:rFonts w:cs="Calibri"/>
          <w:sz w:val="18"/>
          <w:szCs w:val="18"/>
          <w:lang w:val="el-GR"/>
        </w:rPr>
        <w:t>τα</w:t>
      </w:r>
      <w:r w:rsidR="004E6B7B" w:rsidRPr="007D2CAC">
        <w:rPr>
          <w:rFonts w:cs="Calibri"/>
          <w:sz w:val="18"/>
          <w:szCs w:val="18"/>
          <w:lang w:val="el-GR"/>
        </w:rPr>
        <w:t xml:space="preserve"> €</w:t>
      </w:r>
      <w:r w:rsidR="00240080" w:rsidRPr="007D2CAC">
        <w:rPr>
          <w:rFonts w:cs="Calibri"/>
          <w:sz w:val="18"/>
          <w:szCs w:val="18"/>
          <w:lang w:val="el-GR"/>
        </w:rPr>
        <w:t>648</w:t>
      </w:r>
      <w:r w:rsidR="005672B7" w:rsidRPr="007D2CAC">
        <w:rPr>
          <w:rFonts w:cs="Calibri"/>
          <w:sz w:val="18"/>
          <w:szCs w:val="18"/>
          <w:lang w:val="el-GR"/>
        </w:rPr>
        <w:t xml:space="preserve"> </w:t>
      </w:r>
      <w:r w:rsidR="00240080" w:rsidRPr="007D2CAC">
        <w:rPr>
          <w:rFonts w:cs="Calibri"/>
          <w:sz w:val="18"/>
          <w:szCs w:val="18"/>
          <w:lang w:val="el-GR"/>
        </w:rPr>
        <w:t>εκατ.</w:t>
      </w:r>
      <w:r w:rsidR="004E6B7B" w:rsidRPr="007D2CAC">
        <w:rPr>
          <w:rFonts w:cs="Calibri"/>
          <w:sz w:val="18"/>
          <w:szCs w:val="18"/>
          <w:lang w:val="el-GR"/>
        </w:rPr>
        <w:t xml:space="preserve">, +8% </w:t>
      </w:r>
      <w:r w:rsidR="00240080" w:rsidRPr="007D2CAC">
        <w:rPr>
          <w:rFonts w:cs="Calibri"/>
          <w:sz w:val="18"/>
          <w:szCs w:val="18"/>
          <w:lang w:val="el-GR"/>
        </w:rPr>
        <w:t>ετησίως</w:t>
      </w:r>
    </w:p>
    <w:p w14:paraId="75D8F4CD" w14:textId="77777777" w:rsidR="007D2CAC" w:rsidRPr="007D2CAC" w:rsidRDefault="00E63230" w:rsidP="007D2CAC">
      <w:pPr>
        <w:pStyle w:val="a6"/>
        <w:numPr>
          <w:ilvl w:val="0"/>
          <w:numId w:val="15"/>
        </w:numPr>
        <w:spacing w:line="280" w:lineRule="exact"/>
        <w:ind w:left="572" w:hanging="357"/>
        <w:contextualSpacing w:val="0"/>
        <w:rPr>
          <w:rFonts w:cs="Calibri"/>
          <w:sz w:val="18"/>
          <w:szCs w:val="18"/>
          <w:lang w:val="el-GR"/>
        </w:rPr>
      </w:pPr>
      <w:r w:rsidRPr="007D2CAC">
        <w:rPr>
          <w:rFonts w:cs="Calibri"/>
          <w:sz w:val="18"/>
          <w:szCs w:val="18"/>
          <w:lang w:val="el-GR"/>
        </w:rPr>
        <w:t>Έξοδο προβλέψεων</w:t>
      </w:r>
      <w:r w:rsidR="00320534" w:rsidRPr="007D2CAC">
        <w:rPr>
          <w:rFonts w:cs="Calibri"/>
          <w:sz w:val="18"/>
          <w:szCs w:val="18"/>
          <w:lang w:val="el-GR"/>
        </w:rPr>
        <w:t xml:space="preserve"> στα</w:t>
      </w:r>
      <w:r w:rsidR="0059160F" w:rsidRPr="007D2CAC">
        <w:rPr>
          <w:rFonts w:cs="Calibri"/>
          <w:sz w:val="18"/>
          <w:szCs w:val="18"/>
          <w:lang w:val="el-GR"/>
        </w:rPr>
        <w:t xml:space="preserve"> </w:t>
      </w:r>
      <w:r w:rsidR="00631F69" w:rsidRPr="007D2CAC">
        <w:rPr>
          <w:rFonts w:cs="Calibri"/>
          <w:sz w:val="18"/>
          <w:szCs w:val="18"/>
          <w:lang w:val="el-GR"/>
        </w:rPr>
        <w:t>€</w:t>
      </w:r>
      <w:r w:rsidR="0072071F" w:rsidRPr="007D2CAC">
        <w:rPr>
          <w:rFonts w:cs="Calibri"/>
          <w:sz w:val="18"/>
          <w:szCs w:val="18"/>
          <w:lang w:val="el-GR"/>
        </w:rPr>
        <w:t>489</w:t>
      </w:r>
      <w:r w:rsidR="002A62FF">
        <w:rPr>
          <w:rFonts w:cs="Calibri"/>
          <w:sz w:val="18"/>
          <w:szCs w:val="18"/>
          <w:lang w:val="el-GR"/>
        </w:rPr>
        <w:t xml:space="preserve"> </w:t>
      </w:r>
      <w:r w:rsidR="00320534" w:rsidRPr="007D2CAC">
        <w:rPr>
          <w:rFonts w:cs="Calibri"/>
          <w:sz w:val="18"/>
          <w:szCs w:val="18"/>
          <w:lang w:val="el-GR"/>
        </w:rPr>
        <w:t>εκατ.</w:t>
      </w:r>
      <w:r w:rsidR="008934F7" w:rsidRPr="007D2CAC">
        <w:rPr>
          <w:rFonts w:cs="Calibri"/>
          <w:sz w:val="18"/>
          <w:szCs w:val="18"/>
          <w:lang w:val="el-GR"/>
        </w:rPr>
        <w:t xml:space="preserve">, </w:t>
      </w:r>
      <w:r w:rsidR="0072071F" w:rsidRPr="007D2CAC">
        <w:rPr>
          <w:rFonts w:cs="Calibri"/>
          <w:sz w:val="18"/>
          <w:szCs w:val="18"/>
          <w:lang w:val="el-GR"/>
        </w:rPr>
        <w:t>172</w:t>
      </w:r>
      <w:r w:rsidR="00320534" w:rsidRPr="007D2CAC">
        <w:rPr>
          <w:rFonts w:cs="Calibri"/>
          <w:sz w:val="18"/>
          <w:szCs w:val="18"/>
          <w:lang w:val="el-GR"/>
        </w:rPr>
        <w:t>μβ</w:t>
      </w:r>
      <w:r w:rsidR="004E6B7B" w:rsidRPr="007D2CAC">
        <w:rPr>
          <w:rFonts w:cs="Calibri"/>
          <w:sz w:val="18"/>
          <w:szCs w:val="18"/>
          <w:lang w:val="el-GR"/>
        </w:rPr>
        <w:t xml:space="preserve"> </w:t>
      </w:r>
      <w:r w:rsidR="004D1948">
        <w:rPr>
          <w:rFonts w:cs="Calibri"/>
          <w:sz w:val="18"/>
          <w:szCs w:val="18"/>
          <w:lang w:val="el-GR"/>
        </w:rPr>
        <w:t xml:space="preserve">επί </w:t>
      </w:r>
      <w:r w:rsidR="00320534" w:rsidRPr="007D2CAC">
        <w:rPr>
          <w:rFonts w:cs="Calibri"/>
          <w:sz w:val="18"/>
          <w:szCs w:val="18"/>
          <w:lang w:val="el-GR"/>
        </w:rPr>
        <w:t>των δανείων μετά από προβλέψεις</w:t>
      </w:r>
    </w:p>
    <w:p w14:paraId="1F346080" w14:textId="77777777" w:rsidR="00631F69" w:rsidRPr="007D2CAC" w:rsidRDefault="004D1948" w:rsidP="007D2CAC">
      <w:pPr>
        <w:pStyle w:val="a6"/>
        <w:numPr>
          <w:ilvl w:val="0"/>
          <w:numId w:val="15"/>
        </w:numPr>
        <w:spacing w:line="280" w:lineRule="exact"/>
        <w:ind w:left="572" w:hanging="357"/>
        <w:contextualSpacing w:val="0"/>
        <w:rPr>
          <w:rFonts w:cs="Calibri"/>
          <w:sz w:val="18"/>
          <w:szCs w:val="18"/>
          <w:lang w:val="el-GR"/>
        </w:rPr>
      </w:pPr>
      <w:r>
        <w:rPr>
          <w:rFonts w:cs="Calibri"/>
          <w:sz w:val="18"/>
          <w:szCs w:val="18"/>
          <w:lang w:val="el-GR"/>
        </w:rPr>
        <w:t>Ενίσχυση ε</w:t>
      </w:r>
      <w:r w:rsidR="00320534" w:rsidRPr="007D2CAC">
        <w:rPr>
          <w:rFonts w:cs="Calibri"/>
          <w:sz w:val="18"/>
          <w:szCs w:val="18"/>
          <w:lang w:val="el-GR"/>
        </w:rPr>
        <w:t>παναλαμβαν</w:t>
      </w:r>
      <w:r>
        <w:rPr>
          <w:rFonts w:cs="Calibri"/>
          <w:sz w:val="18"/>
          <w:szCs w:val="18"/>
          <w:lang w:val="el-GR"/>
        </w:rPr>
        <w:t>όμενων</w:t>
      </w:r>
      <w:r w:rsidR="004E6B7B" w:rsidRPr="007D2CAC">
        <w:rPr>
          <w:rFonts w:cs="Calibri"/>
          <w:sz w:val="18"/>
          <w:szCs w:val="18"/>
          <w:lang w:val="el-GR"/>
        </w:rPr>
        <w:t xml:space="preserve"> </w:t>
      </w:r>
      <w:r w:rsidR="007F7C82" w:rsidRPr="007D2CAC">
        <w:rPr>
          <w:rFonts w:cs="Calibri"/>
          <w:sz w:val="18"/>
          <w:szCs w:val="18"/>
          <w:lang w:val="el-GR"/>
        </w:rPr>
        <w:t>κ</w:t>
      </w:r>
      <w:r>
        <w:rPr>
          <w:rFonts w:cs="Calibri"/>
          <w:sz w:val="18"/>
          <w:szCs w:val="18"/>
          <w:lang w:val="el-GR"/>
        </w:rPr>
        <w:t>ερδών</w:t>
      </w:r>
      <w:r w:rsidR="007F7C82" w:rsidRPr="007D2CAC">
        <w:rPr>
          <w:rFonts w:cs="Calibri"/>
          <w:sz w:val="18"/>
          <w:szCs w:val="18"/>
          <w:lang w:val="el-GR"/>
        </w:rPr>
        <w:t xml:space="preserve"> προ φ</w:t>
      </w:r>
      <w:r w:rsidR="00320534" w:rsidRPr="007D2CAC">
        <w:rPr>
          <w:rFonts w:cs="Calibri"/>
          <w:sz w:val="18"/>
          <w:szCs w:val="18"/>
          <w:lang w:val="el-GR"/>
        </w:rPr>
        <w:t>όρων</w:t>
      </w:r>
      <w:r w:rsidR="00631F69" w:rsidRPr="007D2CAC">
        <w:rPr>
          <w:rFonts w:cs="Calibri"/>
          <w:sz w:val="18"/>
          <w:szCs w:val="18"/>
          <w:lang w:val="el-GR"/>
        </w:rPr>
        <w:t xml:space="preserve"> </w:t>
      </w:r>
      <w:r w:rsidR="00320534" w:rsidRPr="007D2CAC">
        <w:rPr>
          <w:rFonts w:cs="Calibri"/>
          <w:sz w:val="18"/>
          <w:szCs w:val="18"/>
          <w:lang w:val="el-GR"/>
        </w:rPr>
        <w:t>σ</w:t>
      </w:r>
      <w:r w:rsidR="008E2184">
        <w:rPr>
          <w:rFonts w:cs="Calibri"/>
          <w:sz w:val="18"/>
          <w:szCs w:val="18"/>
          <w:lang w:val="el-GR"/>
        </w:rPr>
        <w:t>τα</w:t>
      </w:r>
      <w:r w:rsidR="00320534" w:rsidRPr="007D2CAC">
        <w:rPr>
          <w:rFonts w:cs="Calibri"/>
          <w:sz w:val="18"/>
          <w:szCs w:val="18"/>
          <w:lang w:val="el-GR"/>
        </w:rPr>
        <w:t xml:space="preserve"> </w:t>
      </w:r>
      <w:r w:rsidR="00631F69" w:rsidRPr="007D2CAC">
        <w:rPr>
          <w:rFonts w:cs="Calibri"/>
          <w:sz w:val="18"/>
          <w:szCs w:val="18"/>
          <w:lang w:val="el-GR"/>
        </w:rPr>
        <w:t>€</w:t>
      </w:r>
      <w:r w:rsidR="0072071F" w:rsidRPr="007D2CAC">
        <w:rPr>
          <w:rFonts w:cs="Calibri"/>
          <w:sz w:val="18"/>
          <w:szCs w:val="18"/>
          <w:lang w:val="el-GR"/>
        </w:rPr>
        <w:t>14</w:t>
      </w:r>
      <w:r w:rsidR="004E6B7B" w:rsidRPr="007D2CAC">
        <w:rPr>
          <w:rFonts w:cs="Calibri"/>
          <w:sz w:val="18"/>
          <w:szCs w:val="18"/>
          <w:lang w:val="el-GR"/>
        </w:rPr>
        <w:t>6</w:t>
      </w:r>
      <w:r w:rsidR="00E15182" w:rsidRPr="007D2CAC">
        <w:rPr>
          <w:rFonts w:cs="Calibri"/>
          <w:sz w:val="18"/>
          <w:szCs w:val="18"/>
          <w:lang w:val="el-GR"/>
        </w:rPr>
        <w:t xml:space="preserve"> </w:t>
      </w:r>
      <w:r w:rsidR="00320534" w:rsidRPr="007D2CAC">
        <w:rPr>
          <w:rFonts w:cs="Calibri"/>
          <w:sz w:val="18"/>
          <w:szCs w:val="18"/>
          <w:lang w:val="el-GR"/>
        </w:rPr>
        <w:t>εκατ.</w:t>
      </w:r>
      <w:r w:rsidR="00631F69" w:rsidRPr="007D2CAC">
        <w:rPr>
          <w:rFonts w:cs="Calibri"/>
          <w:sz w:val="18"/>
          <w:szCs w:val="18"/>
          <w:lang w:val="el-GR"/>
        </w:rPr>
        <w:t xml:space="preserve"> </w:t>
      </w:r>
      <w:r w:rsidR="00320534" w:rsidRPr="007D2CAC">
        <w:rPr>
          <w:rFonts w:cs="Calibri"/>
          <w:sz w:val="18"/>
          <w:szCs w:val="18"/>
          <w:lang w:val="el-GR"/>
        </w:rPr>
        <w:t>από</w:t>
      </w:r>
      <w:r w:rsidR="00451624" w:rsidRPr="007D2CAC">
        <w:rPr>
          <w:rFonts w:cs="Calibri"/>
          <w:sz w:val="18"/>
          <w:szCs w:val="18"/>
          <w:lang w:val="el-GR"/>
        </w:rPr>
        <w:t xml:space="preserve"> €</w:t>
      </w:r>
      <w:r w:rsidR="00CB3A7B" w:rsidRPr="007D2CAC">
        <w:rPr>
          <w:rFonts w:cs="Calibri"/>
          <w:sz w:val="18"/>
          <w:szCs w:val="18"/>
          <w:lang w:val="el-GR"/>
        </w:rPr>
        <w:t>98</w:t>
      </w:r>
      <w:r w:rsidR="00E15182" w:rsidRPr="007D2CAC">
        <w:rPr>
          <w:rFonts w:cs="Calibri"/>
          <w:sz w:val="18"/>
          <w:szCs w:val="18"/>
          <w:lang w:val="el-GR"/>
        </w:rPr>
        <w:t xml:space="preserve"> </w:t>
      </w:r>
      <w:r w:rsidR="00320534" w:rsidRPr="007D2CAC">
        <w:rPr>
          <w:rFonts w:cs="Calibri"/>
          <w:sz w:val="18"/>
          <w:szCs w:val="18"/>
          <w:lang w:val="el-GR"/>
        </w:rPr>
        <w:t>εκατ.</w:t>
      </w:r>
      <w:r w:rsidR="00CB3A7B" w:rsidRPr="007D2CAC">
        <w:rPr>
          <w:rFonts w:cs="Calibri"/>
          <w:sz w:val="18"/>
          <w:szCs w:val="18"/>
          <w:lang w:val="el-GR"/>
        </w:rPr>
        <w:t xml:space="preserve"> </w:t>
      </w:r>
      <w:r w:rsidR="00320534" w:rsidRPr="007D2CAC">
        <w:rPr>
          <w:rFonts w:cs="Calibri"/>
          <w:sz w:val="18"/>
          <w:szCs w:val="18"/>
          <w:lang w:val="el-GR"/>
        </w:rPr>
        <w:t xml:space="preserve">το </w:t>
      </w:r>
      <w:r w:rsidR="00CB3A7B" w:rsidRPr="007D2CAC">
        <w:rPr>
          <w:rFonts w:cs="Calibri"/>
          <w:sz w:val="18"/>
          <w:szCs w:val="18"/>
          <w:lang w:val="el-GR"/>
        </w:rPr>
        <w:t>9</w:t>
      </w:r>
      <w:r w:rsidR="00320534" w:rsidRPr="007D2CAC">
        <w:rPr>
          <w:rFonts w:cs="Calibri"/>
          <w:sz w:val="18"/>
          <w:szCs w:val="18"/>
          <w:lang w:val="el-GR"/>
        </w:rPr>
        <w:t xml:space="preserve">μηνο </w:t>
      </w:r>
      <w:r w:rsidR="004E6B7B" w:rsidRPr="007D2CAC">
        <w:rPr>
          <w:rFonts w:cs="Calibri"/>
          <w:sz w:val="18"/>
          <w:szCs w:val="18"/>
          <w:lang w:val="el-GR"/>
        </w:rPr>
        <w:t>2018</w:t>
      </w:r>
    </w:p>
    <w:p w14:paraId="3766C413" w14:textId="77777777" w:rsidR="004E6B7B" w:rsidRPr="007D2CAC" w:rsidRDefault="00320534" w:rsidP="007F7C82">
      <w:pPr>
        <w:pStyle w:val="a6"/>
        <w:numPr>
          <w:ilvl w:val="0"/>
          <w:numId w:val="15"/>
        </w:numPr>
        <w:spacing w:line="280" w:lineRule="exact"/>
        <w:ind w:left="572" w:hanging="357"/>
        <w:contextualSpacing w:val="0"/>
        <w:rPr>
          <w:rFonts w:cs="Calibri"/>
          <w:sz w:val="18"/>
          <w:szCs w:val="18"/>
          <w:lang w:val="el-GR"/>
        </w:rPr>
      </w:pPr>
      <w:r w:rsidRPr="007D2CAC">
        <w:rPr>
          <w:rFonts w:cs="Calibri"/>
          <w:sz w:val="18"/>
          <w:szCs w:val="18"/>
          <w:lang w:val="el-GR"/>
        </w:rPr>
        <w:t>Καθαρά κέρδη</w:t>
      </w:r>
      <w:r w:rsidR="00C823A8" w:rsidRPr="007D2CAC">
        <w:rPr>
          <w:rFonts w:cs="Calibri"/>
          <w:sz w:val="18"/>
          <w:szCs w:val="18"/>
          <w:lang w:val="el-GR"/>
        </w:rPr>
        <w:t xml:space="preserve"> </w:t>
      </w:r>
      <w:r w:rsidRPr="007D2CAC">
        <w:rPr>
          <w:rFonts w:cs="Calibri"/>
          <w:sz w:val="18"/>
          <w:szCs w:val="18"/>
          <w:lang w:val="el-GR"/>
        </w:rPr>
        <w:t>στα</w:t>
      </w:r>
      <w:r w:rsidR="0059160F" w:rsidRPr="007D2CAC">
        <w:rPr>
          <w:rFonts w:cs="Calibri"/>
          <w:sz w:val="18"/>
          <w:szCs w:val="18"/>
          <w:lang w:val="el-GR"/>
        </w:rPr>
        <w:t xml:space="preserve"> €</w:t>
      </w:r>
      <w:r w:rsidR="004E6B7B" w:rsidRPr="007D2CAC">
        <w:rPr>
          <w:rFonts w:cs="Calibri"/>
          <w:sz w:val="18"/>
          <w:szCs w:val="18"/>
          <w:lang w:val="el-GR"/>
        </w:rPr>
        <w:t>87</w:t>
      </w:r>
      <w:r w:rsidR="00E15182" w:rsidRPr="007D2CAC">
        <w:rPr>
          <w:rFonts w:cs="Calibri"/>
          <w:sz w:val="18"/>
          <w:szCs w:val="18"/>
          <w:lang w:val="el-GR"/>
        </w:rPr>
        <w:t xml:space="preserve"> </w:t>
      </w:r>
      <w:r w:rsidRPr="007D2CAC">
        <w:rPr>
          <w:rFonts w:cs="Calibri"/>
          <w:sz w:val="18"/>
          <w:szCs w:val="18"/>
          <w:lang w:val="el-GR"/>
        </w:rPr>
        <w:t>εκατ.</w:t>
      </w:r>
      <w:r w:rsidR="00A80C0A" w:rsidRPr="007D2CAC">
        <w:rPr>
          <w:rFonts w:cs="Calibri"/>
          <w:sz w:val="18"/>
          <w:szCs w:val="18"/>
          <w:lang w:val="el-GR"/>
        </w:rPr>
        <w:t xml:space="preserve"> </w:t>
      </w:r>
      <w:r w:rsidRPr="007D2CAC">
        <w:rPr>
          <w:rFonts w:cs="Calibri"/>
          <w:sz w:val="18"/>
          <w:szCs w:val="18"/>
          <w:lang w:val="el-GR"/>
        </w:rPr>
        <w:t>έναντι</w:t>
      </w:r>
      <w:r w:rsidR="00C823A8" w:rsidRPr="007D2CAC">
        <w:rPr>
          <w:rFonts w:cs="Calibri"/>
          <w:sz w:val="18"/>
          <w:szCs w:val="18"/>
          <w:lang w:val="el-GR"/>
        </w:rPr>
        <w:t xml:space="preserve"> </w:t>
      </w:r>
      <w:r w:rsidRPr="007D2CAC">
        <w:rPr>
          <w:rFonts w:cs="Calibri"/>
          <w:sz w:val="18"/>
          <w:szCs w:val="18"/>
          <w:lang w:val="el-GR"/>
        </w:rPr>
        <w:t xml:space="preserve">ζημίας </w:t>
      </w:r>
      <w:r w:rsidR="004E6B7B" w:rsidRPr="007D2CAC">
        <w:rPr>
          <w:rFonts w:cs="Calibri"/>
          <w:sz w:val="18"/>
          <w:szCs w:val="18"/>
          <w:lang w:val="el-GR"/>
        </w:rPr>
        <w:t>€</w:t>
      </w:r>
      <w:r w:rsidRPr="007D2CAC">
        <w:rPr>
          <w:rFonts w:cs="Calibri"/>
          <w:sz w:val="18"/>
          <w:szCs w:val="18"/>
          <w:lang w:val="el-GR"/>
        </w:rPr>
        <w:t>304</w:t>
      </w:r>
      <w:r w:rsidR="002A62FF">
        <w:rPr>
          <w:rFonts w:cs="Calibri"/>
          <w:sz w:val="18"/>
          <w:szCs w:val="18"/>
          <w:lang w:val="el-GR"/>
        </w:rPr>
        <w:t xml:space="preserve"> </w:t>
      </w:r>
      <w:r w:rsidRPr="007D2CAC">
        <w:rPr>
          <w:rFonts w:cs="Calibri"/>
          <w:sz w:val="18"/>
          <w:szCs w:val="18"/>
          <w:lang w:val="el-GR"/>
        </w:rPr>
        <w:t>εκατ. την ίδια περίοδο πέρυσι</w:t>
      </w:r>
    </w:p>
    <w:p w14:paraId="7C7CE1DE" w14:textId="77777777" w:rsidR="00D26F44" w:rsidRPr="00320534" w:rsidRDefault="00D26F44" w:rsidP="005672B7">
      <w:pPr>
        <w:pStyle w:val="a6"/>
        <w:spacing w:line="160" w:lineRule="exact"/>
        <w:ind w:left="578"/>
        <w:contextualSpacing w:val="0"/>
        <w:rPr>
          <w:rFonts w:cs="Calibri"/>
          <w:sz w:val="20"/>
          <w:szCs w:val="20"/>
          <w:lang w:val="el-GR"/>
        </w:rPr>
      </w:pPr>
    </w:p>
    <w:p w14:paraId="5DF2011A" w14:textId="77777777" w:rsidR="00127E39" w:rsidRPr="007F7C82" w:rsidRDefault="007F7C82" w:rsidP="005672B7">
      <w:pPr>
        <w:spacing w:after="80" w:line="220" w:lineRule="exact"/>
        <w:rPr>
          <w:rFonts w:cs="Calibri"/>
          <w:b/>
          <w:color w:val="003C96" w:themeColor="text2"/>
          <w:sz w:val="21"/>
          <w:szCs w:val="21"/>
        </w:rPr>
      </w:pPr>
      <w:r w:rsidRPr="007F7C82">
        <w:rPr>
          <w:rFonts w:cs="Calibri"/>
          <w:b/>
          <w:color w:val="003C96" w:themeColor="text2"/>
          <w:sz w:val="21"/>
          <w:szCs w:val="21"/>
        </w:rPr>
        <w:t>Υγι</w:t>
      </w:r>
      <w:r>
        <w:rPr>
          <w:rFonts w:cs="Calibri"/>
          <w:b/>
          <w:color w:val="003C96" w:themeColor="text2"/>
          <w:sz w:val="21"/>
          <w:szCs w:val="21"/>
        </w:rPr>
        <w:t>ής</w:t>
      </w:r>
      <w:r w:rsidRPr="007F7C82">
        <w:rPr>
          <w:rFonts w:cs="Calibri"/>
          <w:b/>
          <w:color w:val="003C96" w:themeColor="text2"/>
          <w:sz w:val="21"/>
          <w:szCs w:val="21"/>
        </w:rPr>
        <w:t xml:space="preserve"> </w:t>
      </w:r>
      <w:r w:rsidR="00ED5BC4">
        <w:rPr>
          <w:rFonts w:cs="Calibri"/>
          <w:b/>
          <w:color w:val="003C96" w:themeColor="text2"/>
          <w:sz w:val="21"/>
          <w:szCs w:val="21"/>
        </w:rPr>
        <w:t>α</w:t>
      </w:r>
      <w:r>
        <w:rPr>
          <w:rFonts w:cs="Calibri"/>
          <w:b/>
          <w:color w:val="003C96" w:themeColor="text2"/>
          <w:sz w:val="21"/>
          <w:szCs w:val="21"/>
        </w:rPr>
        <w:t>ύξηση</w:t>
      </w:r>
      <w:r w:rsidRPr="007F7C82">
        <w:rPr>
          <w:rFonts w:cs="Calibri"/>
          <w:b/>
          <w:color w:val="003C96" w:themeColor="text2"/>
          <w:sz w:val="21"/>
          <w:szCs w:val="21"/>
        </w:rPr>
        <w:t xml:space="preserve"> </w:t>
      </w:r>
      <w:r w:rsidR="00ED5BC4">
        <w:rPr>
          <w:rFonts w:cs="Calibri"/>
          <w:b/>
          <w:color w:val="003C96" w:themeColor="text2"/>
          <w:sz w:val="21"/>
          <w:szCs w:val="21"/>
        </w:rPr>
        <w:t>χ</w:t>
      </w:r>
      <w:r>
        <w:rPr>
          <w:rFonts w:cs="Calibri"/>
          <w:b/>
          <w:color w:val="003C96" w:themeColor="text2"/>
          <w:sz w:val="21"/>
          <w:szCs w:val="21"/>
        </w:rPr>
        <w:t>ορηγήσεων</w:t>
      </w:r>
      <w:r w:rsidR="0097538A" w:rsidRPr="007F7C82">
        <w:rPr>
          <w:rFonts w:cs="Calibri"/>
          <w:b/>
          <w:color w:val="003C96" w:themeColor="text2"/>
          <w:sz w:val="21"/>
          <w:szCs w:val="21"/>
        </w:rPr>
        <w:t xml:space="preserve"> </w:t>
      </w:r>
      <w:r w:rsidR="00ED5BC4">
        <w:rPr>
          <w:rFonts w:cs="Calibri"/>
          <w:b/>
          <w:color w:val="003C96" w:themeColor="text2"/>
          <w:sz w:val="21"/>
          <w:szCs w:val="21"/>
        </w:rPr>
        <w:t>π</w:t>
      </w:r>
      <w:r w:rsidR="004D1948">
        <w:rPr>
          <w:rFonts w:cs="Calibri"/>
          <w:b/>
          <w:color w:val="003C96" w:themeColor="text2"/>
          <w:sz w:val="21"/>
          <w:szCs w:val="21"/>
        </w:rPr>
        <w:t xml:space="preserve">ροσαρμοσμένη </w:t>
      </w:r>
      <w:r w:rsidR="00E63230">
        <w:rPr>
          <w:rFonts w:cs="Calibri"/>
          <w:b/>
          <w:color w:val="003C96" w:themeColor="text2"/>
          <w:sz w:val="21"/>
          <w:szCs w:val="21"/>
        </w:rPr>
        <w:t xml:space="preserve">για τον </w:t>
      </w:r>
      <w:r w:rsidR="00ED5BC4">
        <w:rPr>
          <w:rFonts w:cs="Calibri"/>
          <w:b/>
          <w:color w:val="003C96" w:themeColor="text2"/>
          <w:sz w:val="21"/>
          <w:szCs w:val="21"/>
        </w:rPr>
        <w:t>α</w:t>
      </w:r>
      <w:r w:rsidR="004D1948">
        <w:rPr>
          <w:rFonts w:cs="Calibri"/>
          <w:b/>
          <w:color w:val="003C96" w:themeColor="text2"/>
          <w:sz w:val="21"/>
          <w:szCs w:val="21"/>
        </w:rPr>
        <w:t xml:space="preserve">ναλαμβανόμενο </w:t>
      </w:r>
      <w:r w:rsidR="00ED5BC4">
        <w:rPr>
          <w:rFonts w:cs="Calibri"/>
          <w:b/>
          <w:color w:val="003C96" w:themeColor="text2"/>
          <w:sz w:val="21"/>
          <w:szCs w:val="21"/>
        </w:rPr>
        <w:t>κ</w:t>
      </w:r>
      <w:r w:rsidR="00E63230">
        <w:rPr>
          <w:rFonts w:cs="Calibri"/>
          <w:b/>
          <w:color w:val="003C96" w:themeColor="text2"/>
          <w:sz w:val="21"/>
          <w:szCs w:val="21"/>
        </w:rPr>
        <w:t xml:space="preserve">ίνδυνο </w:t>
      </w:r>
      <w:r w:rsidR="00ED5BC4">
        <w:rPr>
          <w:rFonts w:cs="Calibri"/>
          <w:b/>
          <w:color w:val="003C96" w:themeColor="text2"/>
          <w:sz w:val="21"/>
          <w:szCs w:val="21"/>
        </w:rPr>
        <w:t>και ι</w:t>
      </w:r>
      <w:r w:rsidRPr="007F7C82">
        <w:rPr>
          <w:rFonts w:cs="Calibri"/>
          <w:b/>
          <w:color w:val="003C96" w:themeColor="text2"/>
          <w:sz w:val="21"/>
          <w:szCs w:val="21"/>
        </w:rPr>
        <w:t>σχυρ</w:t>
      </w:r>
      <w:r>
        <w:rPr>
          <w:rFonts w:cs="Calibri"/>
          <w:b/>
          <w:color w:val="003C96" w:themeColor="text2"/>
          <w:sz w:val="21"/>
          <w:szCs w:val="21"/>
        </w:rPr>
        <w:t>ό</w:t>
      </w:r>
      <w:r w:rsidRPr="007F7C82">
        <w:rPr>
          <w:rFonts w:cs="Calibri"/>
          <w:b/>
          <w:color w:val="003C96" w:themeColor="text2"/>
          <w:sz w:val="21"/>
          <w:szCs w:val="21"/>
        </w:rPr>
        <w:t xml:space="preserve"> </w:t>
      </w:r>
      <w:r w:rsidR="00ED5BC4">
        <w:rPr>
          <w:rFonts w:cs="Calibri"/>
          <w:b/>
          <w:color w:val="003C96" w:themeColor="text2"/>
          <w:sz w:val="21"/>
          <w:szCs w:val="21"/>
        </w:rPr>
        <w:t>προφίλ ρ</w:t>
      </w:r>
      <w:r>
        <w:rPr>
          <w:rFonts w:cs="Calibri"/>
          <w:b/>
          <w:color w:val="003C96" w:themeColor="text2"/>
          <w:sz w:val="21"/>
          <w:szCs w:val="21"/>
        </w:rPr>
        <w:t>ευστότητας</w:t>
      </w:r>
    </w:p>
    <w:p w14:paraId="28211B3D" w14:textId="77777777" w:rsidR="00EB32A4" w:rsidRPr="007F7C82" w:rsidRDefault="007F7C82" w:rsidP="007F7C82">
      <w:pPr>
        <w:pStyle w:val="a6"/>
        <w:numPr>
          <w:ilvl w:val="0"/>
          <w:numId w:val="15"/>
        </w:numPr>
        <w:spacing w:line="280" w:lineRule="exact"/>
        <w:ind w:left="572" w:hanging="357"/>
        <w:contextualSpacing w:val="0"/>
        <w:rPr>
          <w:rFonts w:cs="Calibri"/>
          <w:sz w:val="18"/>
          <w:szCs w:val="18"/>
          <w:lang w:val="el-GR"/>
        </w:rPr>
      </w:pPr>
      <w:r w:rsidRPr="007F7C82">
        <w:rPr>
          <w:rFonts w:cs="Calibri"/>
          <w:sz w:val="18"/>
          <w:szCs w:val="18"/>
          <w:lang w:val="el-GR"/>
        </w:rPr>
        <w:t>Εκταμιεύσεις δανείων</w:t>
      </w:r>
      <w:r w:rsidR="00127E39" w:rsidRPr="007F7C82">
        <w:rPr>
          <w:rFonts w:cs="Calibri"/>
          <w:sz w:val="18"/>
          <w:szCs w:val="18"/>
          <w:lang w:val="el-GR"/>
        </w:rPr>
        <w:t xml:space="preserve"> </w:t>
      </w:r>
      <w:r w:rsidR="00CF2FE8" w:rsidRPr="007F7C82">
        <w:rPr>
          <w:rFonts w:cs="Calibri"/>
          <w:sz w:val="18"/>
          <w:szCs w:val="18"/>
          <w:lang w:val="el-GR"/>
        </w:rPr>
        <w:t>€</w:t>
      </w:r>
      <w:r w:rsidR="002A62FF">
        <w:rPr>
          <w:rFonts w:cs="Calibri"/>
          <w:sz w:val="18"/>
          <w:szCs w:val="18"/>
          <w:lang w:val="el-GR"/>
        </w:rPr>
        <w:t>2,9</w:t>
      </w:r>
      <w:r w:rsidR="00E15182">
        <w:rPr>
          <w:rFonts w:cs="Calibri"/>
          <w:sz w:val="18"/>
          <w:szCs w:val="18"/>
          <w:lang w:val="el-GR"/>
        </w:rPr>
        <w:t xml:space="preserve"> </w:t>
      </w:r>
      <w:r w:rsidRPr="007F7C82">
        <w:rPr>
          <w:rFonts w:cs="Calibri"/>
          <w:sz w:val="18"/>
          <w:szCs w:val="18"/>
          <w:lang w:val="el-GR"/>
        </w:rPr>
        <w:t>δισ. τ</w:t>
      </w:r>
      <w:r>
        <w:rPr>
          <w:rFonts w:cs="Calibri"/>
          <w:sz w:val="18"/>
          <w:szCs w:val="18"/>
          <w:lang w:val="el-GR"/>
        </w:rPr>
        <w:t>ο</w:t>
      </w:r>
      <w:r w:rsidR="000D06B7" w:rsidRPr="007F7C82">
        <w:rPr>
          <w:rFonts w:cs="Calibri"/>
          <w:sz w:val="18"/>
          <w:szCs w:val="18"/>
          <w:lang w:val="el-GR"/>
        </w:rPr>
        <w:t xml:space="preserve"> </w:t>
      </w:r>
      <w:r w:rsidRPr="007F7C82">
        <w:rPr>
          <w:rFonts w:cs="Calibri"/>
          <w:sz w:val="18"/>
          <w:szCs w:val="18"/>
          <w:lang w:val="el-GR"/>
        </w:rPr>
        <w:t xml:space="preserve">9μηνο </w:t>
      </w:r>
      <w:r w:rsidR="00127E39" w:rsidRPr="007F7C82">
        <w:rPr>
          <w:rFonts w:cs="Calibri"/>
          <w:sz w:val="18"/>
          <w:szCs w:val="18"/>
          <w:lang w:val="el-GR"/>
        </w:rPr>
        <w:t>2019</w:t>
      </w:r>
    </w:p>
    <w:p w14:paraId="191EB001" w14:textId="77777777" w:rsidR="002552C7" w:rsidRPr="007F7C82" w:rsidRDefault="002552C7" w:rsidP="007F7C82">
      <w:pPr>
        <w:pStyle w:val="a6"/>
        <w:numPr>
          <w:ilvl w:val="0"/>
          <w:numId w:val="15"/>
        </w:numPr>
        <w:spacing w:line="280" w:lineRule="exact"/>
        <w:ind w:left="572" w:hanging="357"/>
        <w:contextualSpacing w:val="0"/>
        <w:rPr>
          <w:rFonts w:cs="Calibri"/>
          <w:color w:val="000000" w:themeColor="text1"/>
          <w:sz w:val="18"/>
          <w:szCs w:val="18"/>
          <w:lang w:val="el-GR"/>
        </w:rPr>
      </w:pPr>
      <w:r w:rsidRPr="007F7C82">
        <w:rPr>
          <w:rFonts w:cs="Calibri"/>
          <w:color w:val="000000" w:themeColor="text1"/>
          <w:sz w:val="18"/>
          <w:szCs w:val="18"/>
          <w:lang w:val="el-GR"/>
        </w:rPr>
        <w:t>€</w:t>
      </w:r>
      <w:r w:rsidR="007F7C82" w:rsidRPr="007F7C82">
        <w:rPr>
          <w:rFonts w:cs="Calibri"/>
          <w:color w:val="000000" w:themeColor="text1"/>
          <w:sz w:val="18"/>
          <w:szCs w:val="18"/>
          <w:lang w:val="el-GR"/>
        </w:rPr>
        <w:t>1,8</w:t>
      </w:r>
      <w:r w:rsidR="00E15182">
        <w:rPr>
          <w:rFonts w:cs="Calibri"/>
          <w:color w:val="000000" w:themeColor="text1"/>
          <w:sz w:val="18"/>
          <w:szCs w:val="18"/>
          <w:lang w:val="el-GR"/>
        </w:rPr>
        <w:t xml:space="preserve"> </w:t>
      </w:r>
      <w:r w:rsidR="007F7C82" w:rsidRPr="007F7C82">
        <w:rPr>
          <w:rFonts w:cs="Calibri"/>
          <w:color w:val="000000" w:themeColor="text1"/>
          <w:sz w:val="18"/>
          <w:szCs w:val="18"/>
          <w:lang w:val="el-GR"/>
        </w:rPr>
        <w:t xml:space="preserve">δισ. </w:t>
      </w:r>
      <w:r w:rsidR="007F7C82">
        <w:rPr>
          <w:rFonts w:cs="Calibri"/>
          <w:color w:val="000000" w:themeColor="text1"/>
          <w:sz w:val="18"/>
          <w:szCs w:val="18"/>
          <w:lang w:val="el-GR"/>
        </w:rPr>
        <w:t xml:space="preserve">νέες χορηγήσεις </w:t>
      </w:r>
      <w:r w:rsidR="007F7C82" w:rsidRPr="007F7C82">
        <w:rPr>
          <w:rFonts w:cs="Calibri"/>
          <w:color w:val="000000" w:themeColor="text1"/>
          <w:sz w:val="18"/>
          <w:szCs w:val="18"/>
          <w:lang w:val="el-GR"/>
        </w:rPr>
        <w:t>προς</w:t>
      </w:r>
      <w:r w:rsidR="007F7C82">
        <w:rPr>
          <w:rFonts w:cs="Calibri"/>
          <w:color w:val="000000" w:themeColor="text1"/>
          <w:sz w:val="18"/>
          <w:szCs w:val="18"/>
          <w:lang w:val="el-GR"/>
        </w:rPr>
        <w:t xml:space="preserve"> </w:t>
      </w:r>
      <w:r w:rsidR="004D1948">
        <w:rPr>
          <w:rFonts w:cs="Calibri"/>
          <w:color w:val="000000" w:themeColor="text1"/>
          <w:sz w:val="18"/>
          <w:szCs w:val="18"/>
          <w:lang w:val="el-GR"/>
        </w:rPr>
        <w:t xml:space="preserve">μεγάλες </w:t>
      </w:r>
      <w:r w:rsidR="002153D2">
        <w:rPr>
          <w:rFonts w:cs="Calibri"/>
          <w:color w:val="000000" w:themeColor="text1"/>
          <w:sz w:val="18"/>
          <w:szCs w:val="18"/>
          <w:lang w:val="el-GR"/>
        </w:rPr>
        <w:t xml:space="preserve">ελληνικές </w:t>
      </w:r>
      <w:r w:rsidR="007F7C82">
        <w:rPr>
          <w:rFonts w:cs="Calibri"/>
          <w:color w:val="000000" w:themeColor="text1"/>
          <w:sz w:val="18"/>
          <w:szCs w:val="18"/>
          <w:lang w:val="el-GR"/>
        </w:rPr>
        <w:t>επιχειρήσεις</w:t>
      </w:r>
      <w:r w:rsidRPr="007F7C82">
        <w:rPr>
          <w:rFonts w:cs="Calibri"/>
          <w:color w:val="000000" w:themeColor="text1"/>
          <w:sz w:val="18"/>
          <w:szCs w:val="18"/>
          <w:lang w:val="el-GR"/>
        </w:rPr>
        <w:t>, €650</w:t>
      </w:r>
      <w:r w:rsidR="005672B7">
        <w:rPr>
          <w:rFonts w:cs="Calibri"/>
          <w:color w:val="000000" w:themeColor="text1"/>
          <w:sz w:val="18"/>
          <w:szCs w:val="18"/>
          <w:lang w:val="el-GR"/>
        </w:rPr>
        <w:t xml:space="preserve"> </w:t>
      </w:r>
      <w:r w:rsidR="007F7C82" w:rsidRPr="007F7C82">
        <w:rPr>
          <w:rFonts w:cs="Calibri"/>
          <w:color w:val="000000" w:themeColor="text1"/>
          <w:sz w:val="18"/>
          <w:szCs w:val="18"/>
          <w:lang w:val="el-GR"/>
        </w:rPr>
        <w:t>εκατ.</w:t>
      </w:r>
      <w:r w:rsidRPr="007F7C82">
        <w:rPr>
          <w:rFonts w:cs="Calibri"/>
          <w:color w:val="000000" w:themeColor="text1"/>
          <w:sz w:val="18"/>
          <w:szCs w:val="18"/>
          <w:lang w:val="el-GR"/>
        </w:rPr>
        <w:t xml:space="preserve"> </w:t>
      </w:r>
      <w:r w:rsidR="007F7C82" w:rsidRPr="007F7C82">
        <w:rPr>
          <w:rFonts w:cs="Calibri"/>
          <w:color w:val="000000" w:themeColor="text1"/>
          <w:sz w:val="18"/>
          <w:szCs w:val="18"/>
          <w:lang w:val="el-GR"/>
        </w:rPr>
        <w:t>π</w:t>
      </w:r>
      <w:r w:rsidR="007F7C82">
        <w:rPr>
          <w:rFonts w:cs="Calibri"/>
          <w:color w:val="000000" w:themeColor="text1"/>
          <w:sz w:val="18"/>
          <w:szCs w:val="18"/>
          <w:lang w:val="el-GR"/>
        </w:rPr>
        <w:t>ρος</w:t>
      </w:r>
      <w:r w:rsidRPr="007F7C82">
        <w:rPr>
          <w:rFonts w:cs="Calibri"/>
          <w:color w:val="000000" w:themeColor="text1"/>
          <w:sz w:val="18"/>
          <w:szCs w:val="18"/>
          <w:lang w:val="el-GR"/>
        </w:rPr>
        <w:t xml:space="preserve"> </w:t>
      </w:r>
      <w:r w:rsidR="004D1948">
        <w:rPr>
          <w:rFonts w:cs="Calibri"/>
          <w:color w:val="000000" w:themeColor="text1"/>
          <w:sz w:val="18"/>
          <w:szCs w:val="18"/>
          <w:lang w:val="el-GR"/>
        </w:rPr>
        <w:t xml:space="preserve">μεσαίες και μικρές </w:t>
      </w:r>
      <w:r w:rsidR="005D0294">
        <w:rPr>
          <w:rFonts w:cs="Calibri"/>
          <w:color w:val="000000" w:themeColor="text1"/>
          <w:sz w:val="18"/>
          <w:szCs w:val="18"/>
          <w:lang w:val="el-GR"/>
        </w:rPr>
        <w:t>ε</w:t>
      </w:r>
      <w:r w:rsidR="004D1948">
        <w:rPr>
          <w:rFonts w:cs="Calibri"/>
          <w:color w:val="000000" w:themeColor="text1"/>
          <w:sz w:val="18"/>
          <w:szCs w:val="18"/>
          <w:lang w:val="el-GR"/>
        </w:rPr>
        <w:t>πιχειρήσεις</w:t>
      </w:r>
      <w:r w:rsidRPr="007F7C82">
        <w:rPr>
          <w:rFonts w:cs="Calibri"/>
          <w:color w:val="000000" w:themeColor="text1"/>
          <w:sz w:val="18"/>
          <w:szCs w:val="18"/>
          <w:lang w:val="el-GR"/>
        </w:rPr>
        <w:t>, €450</w:t>
      </w:r>
      <w:r w:rsidR="005672B7">
        <w:rPr>
          <w:rFonts w:cs="Calibri"/>
          <w:color w:val="000000" w:themeColor="text1"/>
          <w:sz w:val="18"/>
          <w:szCs w:val="18"/>
          <w:lang w:val="el-GR"/>
        </w:rPr>
        <w:t xml:space="preserve"> </w:t>
      </w:r>
      <w:r w:rsidR="007F7C82" w:rsidRPr="007F7C82">
        <w:rPr>
          <w:rFonts w:cs="Calibri"/>
          <w:color w:val="000000" w:themeColor="text1"/>
          <w:sz w:val="18"/>
          <w:szCs w:val="18"/>
          <w:lang w:val="el-GR"/>
        </w:rPr>
        <w:t>εκατ</w:t>
      </w:r>
      <w:r w:rsidR="007F7C82">
        <w:rPr>
          <w:rFonts w:cs="Calibri"/>
          <w:color w:val="000000" w:themeColor="text1"/>
          <w:sz w:val="18"/>
          <w:szCs w:val="18"/>
          <w:lang w:val="el-GR"/>
        </w:rPr>
        <w:t>. προς νοικοκυριά</w:t>
      </w:r>
    </w:p>
    <w:p w14:paraId="4952DCB9" w14:textId="77777777" w:rsidR="002552C7" w:rsidRPr="008934F7" w:rsidRDefault="004D1948" w:rsidP="007F7C82">
      <w:pPr>
        <w:pStyle w:val="a6"/>
        <w:numPr>
          <w:ilvl w:val="0"/>
          <w:numId w:val="15"/>
        </w:numPr>
        <w:spacing w:line="280" w:lineRule="exact"/>
        <w:ind w:left="572" w:hanging="357"/>
        <w:contextualSpacing w:val="0"/>
        <w:rPr>
          <w:rFonts w:cs="Calibri"/>
          <w:color w:val="000000" w:themeColor="text1"/>
          <w:sz w:val="18"/>
          <w:szCs w:val="18"/>
          <w:lang w:val="el-GR"/>
        </w:rPr>
      </w:pPr>
      <w:r>
        <w:rPr>
          <w:rFonts w:cs="Calibri"/>
          <w:color w:val="000000" w:themeColor="text1"/>
          <w:sz w:val="18"/>
          <w:szCs w:val="18"/>
          <w:lang w:val="el-GR"/>
        </w:rPr>
        <w:t>Αύξηση των</w:t>
      </w:r>
      <w:r w:rsidR="002153D2" w:rsidRPr="002153D2">
        <w:rPr>
          <w:rFonts w:cs="Calibri"/>
          <w:color w:val="000000" w:themeColor="text1"/>
          <w:sz w:val="18"/>
          <w:szCs w:val="18"/>
          <w:lang w:val="el-GR"/>
        </w:rPr>
        <w:t xml:space="preserve"> </w:t>
      </w:r>
      <w:r w:rsidR="002153D2">
        <w:rPr>
          <w:rFonts w:cs="Calibri"/>
          <w:color w:val="000000" w:themeColor="text1"/>
          <w:sz w:val="18"/>
          <w:szCs w:val="18"/>
          <w:lang w:val="el-GR"/>
        </w:rPr>
        <w:t>εξυπηρετούμεν</w:t>
      </w:r>
      <w:r>
        <w:rPr>
          <w:rFonts w:cs="Calibri"/>
          <w:color w:val="000000" w:themeColor="text1"/>
          <w:sz w:val="18"/>
          <w:szCs w:val="18"/>
          <w:lang w:val="el-GR"/>
        </w:rPr>
        <w:t>ων</w:t>
      </w:r>
      <w:r w:rsidR="002153D2" w:rsidRPr="002153D2">
        <w:rPr>
          <w:rFonts w:cs="Calibri"/>
          <w:color w:val="000000" w:themeColor="text1"/>
          <w:sz w:val="18"/>
          <w:szCs w:val="18"/>
          <w:lang w:val="el-GR"/>
        </w:rPr>
        <w:t xml:space="preserve"> </w:t>
      </w:r>
      <w:r w:rsidR="002153D2">
        <w:rPr>
          <w:rFonts w:cs="Calibri"/>
          <w:color w:val="000000" w:themeColor="text1"/>
          <w:sz w:val="18"/>
          <w:szCs w:val="18"/>
          <w:lang w:val="el-GR"/>
        </w:rPr>
        <w:t>δ</w:t>
      </w:r>
      <w:r>
        <w:rPr>
          <w:rFonts w:cs="Calibri"/>
          <w:color w:val="000000" w:themeColor="text1"/>
          <w:sz w:val="18"/>
          <w:szCs w:val="18"/>
          <w:lang w:val="el-GR"/>
        </w:rPr>
        <w:t xml:space="preserve">ανείων </w:t>
      </w:r>
      <w:r w:rsidR="002153D2" w:rsidRPr="002153D2">
        <w:rPr>
          <w:rFonts w:cs="Calibri"/>
          <w:color w:val="000000" w:themeColor="text1"/>
          <w:sz w:val="18"/>
          <w:szCs w:val="18"/>
          <w:lang w:val="el-GR"/>
        </w:rPr>
        <w:t>στην Ελλ</w:t>
      </w:r>
      <w:r w:rsidR="002153D2">
        <w:rPr>
          <w:rFonts w:cs="Calibri"/>
          <w:color w:val="000000" w:themeColor="text1"/>
          <w:sz w:val="18"/>
          <w:szCs w:val="18"/>
          <w:lang w:val="el-GR"/>
        </w:rPr>
        <w:t>άδα</w:t>
      </w:r>
      <w:r w:rsidR="002E668A" w:rsidRPr="002153D2">
        <w:rPr>
          <w:rFonts w:cs="Calibri"/>
          <w:color w:val="000000" w:themeColor="text1"/>
          <w:sz w:val="18"/>
          <w:szCs w:val="18"/>
          <w:lang w:val="el-GR"/>
        </w:rPr>
        <w:t xml:space="preserve"> </w:t>
      </w:r>
      <w:r w:rsidR="002153D2" w:rsidRPr="002153D2">
        <w:rPr>
          <w:rFonts w:cs="Calibri"/>
          <w:color w:val="000000" w:themeColor="text1"/>
          <w:sz w:val="18"/>
          <w:szCs w:val="18"/>
          <w:lang w:val="el-GR"/>
        </w:rPr>
        <w:t>κατ</w:t>
      </w:r>
      <w:r w:rsidR="002153D2">
        <w:rPr>
          <w:rFonts w:cs="Calibri"/>
          <w:color w:val="000000" w:themeColor="text1"/>
          <w:sz w:val="18"/>
          <w:szCs w:val="18"/>
          <w:lang w:val="el-GR"/>
        </w:rPr>
        <w:t>ά</w:t>
      </w:r>
      <w:r w:rsidR="00CF15D5" w:rsidRPr="002153D2">
        <w:rPr>
          <w:rFonts w:cs="Calibri"/>
          <w:color w:val="000000" w:themeColor="text1"/>
          <w:sz w:val="18"/>
          <w:szCs w:val="18"/>
          <w:lang w:val="el-GR"/>
        </w:rPr>
        <w:t xml:space="preserve"> </w:t>
      </w:r>
      <w:r w:rsidR="00DF67CC" w:rsidRPr="008934F7">
        <w:rPr>
          <w:rFonts w:cs="Calibri"/>
          <w:color w:val="000000" w:themeColor="text1"/>
          <w:sz w:val="18"/>
          <w:szCs w:val="18"/>
          <w:lang w:val="el-GR"/>
        </w:rPr>
        <w:t>€</w:t>
      </w:r>
      <w:r w:rsidR="002153D2" w:rsidRPr="008934F7">
        <w:rPr>
          <w:rFonts w:cs="Calibri"/>
          <w:color w:val="000000" w:themeColor="text1"/>
          <w:sz w:val="18"/>
          <w:szCs w:val="18"/>
          <w:lang w:val="el-GR"/>
        </w:rPr>
        <w:t>0,</w:t>
      </w:r>
      <w:r w:rsidR="008934F7" w:rsidRPr="008934F7">
        <w:rPr>
          <w:rFonts w:cs="Calibri"/>
          <w:color w:val="000000" w:themeColor="text1"/>
          <w:sz w:val="18"/>
          <w:szCs w:val="18"/>
          <w:lang w:val="el-GR"/>
        </w:rPr>
        <w:t>4</w:t>
      </w:r>
      <w:r w:rsidR="00E15182">
        <w:rPr>
          <w:rFonts w:cs="Calibri"/>
          <w:color w:val="000000" w:themeColor="text1"/>
          <w:sz w:val="18"/>
          <w:szCs w:val="18"/>
          <w:lang w:val="el-GR"/>
        </w:rPr>
        <w:t xml:space="preserve"> </w:t>
      </w:r>
      <w:r w:rsidR="002153D2" w:rsidRPr="008934F7">
        <w:rPr>
          <w:rFonts w:cs="Calibri"/>
          <w:color w:val="000000" w:themeColor="text1"/>
          <w:sz w:val="18"/>
          <w:szCs w:val="18"/>
          <w:lang w:val="el-GR"/>
        </w:rPr>
        <w:t>δισ.</w:t>
      </w:r>
      <w:r w:rsidR="00127E39" w:rsidRPr="008934F7">
        <w:rPr>
          <w:rFonts w:cs="Calibri"/>
          <w:color w:val="000000" w:themeColor="text1"/>
          <w:sz w:val="18"/>
          <w:szCs w:val="18"/>
          <w:lang w:val="el-GR"/>
        </w:rPr>
        <w:t xml:space="preserve"> </w:t>
      </w:r>
      <w:r w:rsidR="002153D2" w:rsidRPr="008934F7">
        <w:rPr>
          <w:rFonts w:cs="Calibri"/>
          <w:color w:val="000000" w:themeColor="text1"/>
          <w:sz w:val="18"/>
          <w:szCs w:val="18"/>
          <w:lang w:val="el-GR"/>
        </w:rPr>
        <w:t>από την αρχή του έτους</w:t>
      </w:r>
      <w:r w:rsidR="008934F7" w:rsidRPr="008934F7">
        <w:rPr>
          <w:rFonts w:cs="Calibri"/>
          <w:color w:val="000000" w:themeColor="text1"/>
          <w:sz w:val="18"/>
          <w:szCs w:val="18"/>
          <w:lang w:val="el-GR"/>
        </w:rPr>
        <w:t xml:space="preserve"> σε συγκρίσιμη βάση</w:t>
      </w:r>
    </w:p>
    <w:p w14:paraId="0AEA6E31" w14:textId="77777777" w:rsidR="00D26F44" w:rsidRPr="008934F7" w:rsidRDefault="004D1948" w:rsidP="007F7C82">
      <w:pPr>
        <w:pStyle w:val="a6"/>
        <w:numPr>
          <w:ilvl w:val="0"/>
          <w:numId w:val="15"/>
        </w:numPr>
        <w:spacing w:line="280" w:lineRule="exact"/>
        <w:ind w:left="572" w:hanging="357"/>
        <w:contextualSpacing w:val="0"/>
        <w:rPr>
          <w:rFonts w:cs="Calibri"/>
          <w:sz w:val="18"/>
          <w:szCs w:val="18"/>
          <w:lang w:val="el-GR"/>
        </w:rPr>
      </w:pPr>
      <w:r>
        <w:rPr>
          <w:rFonts w:cs="Calibri"/>
          <w:sz w:val="18"/>
          <w:szCs w:val="18"/>
          <w:lang w:val="el-GR"/>
        </w:rPr>
        <w:t>Αύξηση κ</w:t>
      </w:r>
      <w:r w:rsidR="002153D2" w:rsidRPr="008934F7">
        <w:rPr>
          <w:rFonts w:cs="Calibri"/>
          <w:sz w:val="18"/>
          <w:szCs w:val="18"/>
          <w:lang w:val="el-GR"/>
        </w:rPr>
        <w:t>αταθέσε</w:t>
      </w:r>
      <w:r>
        <w:rPr>
          <w:rFonts w:cs="Calibri"/>
          <w:sz w:val="18"/>
          <w:szCs w:val="18"/>
          <w:lang w:val="el-GR"/>
        </w:rPr>
        <w:t>ων</w:t>
      </w:r>
      <w:r w:rsidR="002153D2" w:rsidRPr="008934F7">
        <w:rPr>
          <w:rFonts w:cs="Calibri"/>
          <w:sz w:val="18"/>
          <w:szCs w:val="18"/>
          <w:lang w:val="el-GR"/>
        </w:rPr>
        <w:t xml:space="preserve"> στα</w:t>
      </w:r>
      <w:r w:rsidR="00D26F44" w:rsidRPr="008934F7">
        <w:rPr>
          <w:rFonts w:cs="Calibri"/>
          <w:sz w:val="18"/>
          <w:szCs w:val="18"/>
          <w:lang w:val="el-GR"/>
        </w:rPr>
        <w:t xml:space="preserve"> </w:t>
      </w:r>
      <w:r w:rsidR="002153D2" w:rsidRPr="008934F7">
        <w:rPr>
          <w:rFonts w:cs="Calibri"/>
          <w:sz w:val="18"/>
          <w:szCs w:val="18"/>
          <w:lang w:val="el-GR"/>
        </w:rPr>
        <w:t>€45,2</w:t>
      </w:r>
      <w:r w:rsidR="00E15182">
        <w:rPr>
          <w:rFonts w:cs="Calibri"/>
          <w:sz w:val="18"/>
          <w:szCs w:val="18"/>
          <w:lang w:val="el-GR"/>
        </w:rPr>
        <w:t xml:space="preserve"> </w:t>
      </w:r>
      <w:r w:rsidR="002153D2" w:rsidRPr="008934F7">
        <w:rPr>
          <w:rFonts w:cs="Calibri"/>
          <w:sz w:val="18"/>
          <w:szCs w:val="18"/>
          <w:lang w:val="el-GR"/>
        </w:rPr>
        <w:t>δισ.</w:t>
      </w:r>
      <w:r w:rsidR="00756421" w:rsidRPr="008934F7">
        <w:rPr>
          <w:rFonts w:cs="Calibri"/>
          <w:sz w:val="18"/>
          <w:szCs w:val="18"/>
          <w:lang w:val="el-GR"/>
        </w:rPr>
        <w:t xml:space="preserve">, </w:t>
      </w:r>
      <w:r w:rsidR="002153D2" w:rsidRPr="008934F7">
        <w:rPr>
          <w:rFonts w:cs="Calibri"/>
          <w:sz w:val="18"/>
          <w:szCs w:val="18"/>
          <w:lang w:val="el-GR"/>
        </w:rPr>
        <w:t xml:space="preserve">με εισροές </w:t>
      </w:r>
      <w:r w:rsidR="002D3AA0" w:rsidRPr="008934F7">
        <w:rPr>
          <w:rFonts w:cs="Calibri"/>
          <w:sz w:val="18"/>
          <w:szCs w:val="18"/>
          <w:lang w:val="el-GR"/>
        </w:rPr>
        <w:t>€1,4</w:t>
      </w:r>
      <w:r w:rsidR="002D3AA0">
        <w:rPr>
          <w:rFonts w:cs="Calibri"/>
          <w:sz w:val="18"/>
          <w:szCs w:val="18"/>
          <w:lang w:val="el-GR"/>
        </w:rPr>
        <w:t xml:space="preserve"> </w:t>
      </w:r>
      <w:r w:rsidR="002D3AA0" w:rsidRPr="008934F7">
        <w:rPr>
          <w:rFonts w:cs="Calibri"/>
          <w:sz w:val="18"/>
          <w:szCs w:val="18"/>
          <w:lang w:val="el-GR"/>
        </w:rPr>
        <w:t>δισ.</w:t>
      </w:r>
      <w:r w:rsidR="002D3AA0">
        <w:rPr>
          <w:rFonts w:cs="Calibri"/>
          <w:sz w:val="18"/>
          <w:szCs w:val="18"/>
          <w:lang w:val="el-GR"/>
        </w:rPr>
        <w:t xml:space="preserve"> </w:t>
      </w:r>
      <w:r>
        <w:rPr>
          <w:rFonts w:cs="Calibri"/>
          <w:sz w:val="18"/>
          <w:szCs w:val="18"/>
          <w:lang w:val="el-GR"/>
        </w:rPr>
        <w:t xml:space="preserve">από τον </w:t>
      </w:r>
      <w:r w:rsidR="002153D2" w:rsidRPr="008934F7">
        <w:rPr>
          <w:rFonts w:cs="Calibri"/>
          <w:sz w:val="18"/>
          <w:szCs w:val="18"/>
          <w:lang w:val="el-GR"/>
        </w:rPr>
        <w:t>ιδιωτικ</w:t>
      </w:r>
      <w:r>
        <w:rPr>
          <w:rFonts w:cs="Calibri"/>
          <w:sz w:val="18"/>
          <w:szCs w:val="18"/>
          <w:lang w:val="el-GR"/>
        </w:rPr>
        <w:t>ό</w:t>
      </w:r>
      <w:r w:rsidR="002153D2" w:rsidRPr="008934F7">
        <w:rPr>
          <w:rFonts w:cs="Calibri"/>
          <w:sz w:val="18"/>
          <w:szCs w:val="18"/>
          <w:lang w:val="el-GR"/>
        </w:rPr>
        <w:t xml:space="preserve"> τομέα</w:t>
      </w:r>
      <w:r w:rsidR="00DF67CC" w:rsidRPr="008934F7">
        <w:rPr>
          <w:rFonts w:cs="Calibri"/>
          <w:sz w:val="18"/>
          <w:szCs w:val="18"/>
          <w:lang w:val="el-GR"/>
        </w:rPr>
        <w:t xml:space="preserve"> </w:t>
      </w:r>
      <w:r w:rsidR="002153D2" w:rsidRPr="008934F7">
        <w:rPr>
          <w:rFonts w:cs="Calibri"/>
          <w:sz w:val="18"/>
          <w:szCs w:val="18"/>
          <w:lang w:val="el-GR"/>
        </w:rPr>
        <w:t xml:space="preserve">από την αρχή του έτους </w:t>
      </w:r>
    </w:p>
    <w:p w14:paraId="5E91FE21" w14:textId="77777777" w:rsidR="002470D2" w:rsidRDefault="002A62FF" w:rsidP="007F7C82">
      <w:pPr>
        <w:pStyle w:val="a6"/>
        <w:numPr>
          <w:ilvl w:val="0"/>
          <w:numId w:val="15"/>
        </w:numPr>
        <w:spacing w:line="280" w:lineRule="exact"/>
        <w:ind w:left="572" w:hanging="357"/>
        <w:contextualSpacing w:val="0"/>
        <w:rPr>
          <w:rFonts w:cs="Calibri"/>
          <w:sz w:val="18"/>
          <w:szCs w:val="18"/>
          <w:lang w:val="el-GR"/>
        </w:rPr>
      </w:pPr>
      <w:r>
        <w:rPr>
          <w:rFonts w:cs="Calibri"/>
          <w:sz w:val="18"/>
          <w:szCs w:val="18"/>
          <w:lang w:val="el-GR"/>
        </w:rPr>
        <w:t xml:space="preserve">Δείκτης κάλυψης </w:t>
      </w:r>
      <w:r w:rsidR="002D3AA0">
        <w:rPr>
          <w:rFonts w:cs="Calibri"/>
          <w:sz w:val="18"/>
          <w:szCs w:val="18"/>
          <w:lang w:val="el-GR"/>
        </w:rPr>
        <w:t>ρευστότητας</w:t>
      </w:r>
      <w:r w:rsidR="002153D2" w:rsidRPr="008934F7">
        <w:rPr>
          <w:rFonts w:cs="Calibri"/>
          <w:sz w:val="18"/>
          <w:szCs w:val="18"/>
          <w:lang w:val="el-GR"/>
        </w:rPr>
        <w:t xml:space="preserve"> στο</w:t>
      </w:r>
      <w:r w:rsidR="00300810" w:rsidRPr="008934F7">
        <w:rPr>
          <w:rFonts w:cs="Calibri"/>
          <w:sz w:val="18"/>
          <w:szCs w:val="18"/>
          <w:lang w:val="el-GR"/>
        </w:rPr>
        <w:t xml:space="preserve"> </w:t>
      </w:r>
      <w:r w:rsidR="0075120A" w:rsidRPr="008934F7">
        <w:rPr>
          <w:rFonts w:cs="Calibri"/>
          <w:sz w:val="18"/>
          <w:szCs w:val="18"/>
          <w:lang w:val="el-GR"/>
        </w:rPr>
        <w:t>107</w:t>
      </w:r>
      <w:r w:rsidR="00DF7BC7" w:rsidRPr="008934F7">
        <w:rPr>
          <w:rFonts w:cs="Calibri"/>
          <w:sz w:val="18"/>
          <w:szCs w:val="18"/>
          <w:lang w:val="el-GR"/>
        </w:rPr>
        <w:t>%</w:t>
      </w:r>
      <w:r w:rsidR="002470D2">
        <w:rPr>
          <w:rFonts w:cs="Calibri"/>
          <w:sz w:val="18"/>
          <w:szCs w:val="18"/>
          <w:lang w:val="el-GR"/>
        </w:rPr>
        <w:t xml:space="preserve"> από 28% πριν από ένα </w:t>
      </w:r>
      <w:r w:rsidR="002D3AA0">
        <w:rPr>
          <w:rFonts w:cs="Calibri"/>
          <w:sz w:val="18"/>
          <w:szCs w:val="18"/>
          <w:lang w:val="el-GR"/>
        </w:rPr>
        <w:t>έτος</w:t>
      </w:r>
    </w:p>
    <w:p w14:paraId="21CF17E6" w14:textId="77777777" w:rsidR="00127E39" w:rsidRPr="002153D2" w:rsidRDefault="002470D2" w:rsidP="007F7C82">
      <w:pPr>
        <w:pStyle w:val="a6"/>
        <w:numPr>
          <w:ilvl w:val="0"/>
          <w:numId w:val="15"/>
        </w:numPr>
        <w:spacing w:line="280" w:lineRule="exact"/>
        <w:ind w:left="572" w:hanging="357"/>
        <w:contextualSpacing w:val="0"/>
        <w:rPr>
          <w:rFonts w:cs="Calibri"/>
          <w:sz w:val="18"/>
          <w:szCs w:val="18"/>
          <w:lang w:val="el-GR"/>
        </w:rPr>
      </w:pPr>
      <w:r>
        <w:rPr>
          <w:rFonts w:cs="Calibri"/>
          <w:sz w:val="18"/>
          <w:szCs w:val="18"/>
          <w:lang w:val="el-GR"/>
        </w:rPr>
        <w:t>Δ</w:t>
      </w:r>
      <w:r w:rsidR="005672B7">
        <w:rPr>
          <w:rFonts w:cs="Calibri"/>
          <w:sz w:val="18"/>
          <w:szCs w:val="18"/>
          <w:lang w:val="el-GR"/>
        </w:rPr>
        <w:t>είκτης δανείων προς κ</w:t>
      </w:r>
      <w:r w:rsidR="002153D2" w:rsidRPr="008934F7">
        <w:rPr>
          <w:rFonts w:cs="Calibri"/>
          <w:sz w:val="18"/>
          <w:szCs w:val="18"/>
          <w:lang w:val="el-GR"/>
        </w:rPr>
        <w:t>αταθέσεις</w:t>
      </w:r>
      <w:r w:rsidR="00127E39" w:rsidRPr="002153D2">
        <w:rPr>
          <w:rFonts w:cs="Calibri"/>
          <w:sz w:val="18"/>
          <w:szCs w:val="18"/>
          <w:lang w:val="el-GR"/>
        </w:rPr>
        <w:t xml:space="preserve"> </w:t>
      </w:r>
      <w:r w:rsidR="002153D2" w:rsidRPr="002153D2">
        <w:rPr>
          <w:rFonts w:cs="Calibri"/>
          <w:sz w:val="18"/>
          <w:szCs w:val="18"/>
          <w:lang w:val="el-GR"/>
        </w:rPr>
        <w:t>στο</w:t>
      </w:r>
      <w:r w:rsidR="00127E39" w:rsidRPr="002153D2">
        <w:rPr>
          <w:rFonts w:cs="Calibri"/>
          <w:sz w:val="18"/>
          <w:szCs w:val="18"/>
          <w:lang w:val="el-GR"/>
        </w:rPr>
        <w:t xml:space="preserve"> 8</w:t>
      </w:r>
      <w:r w:rsidR="00756421" w:rsidRPr="002153D2">
        <w:rPr>
          <w:rFonts w:cs="Calibri"/>
          <w:sz w:val="18"/>
          <w:szCs w:val="18"/>
          <w:lang w:val="el-GR"/>
        </w:rPr>
        <w:t>4</w:t>
      </w:r>
      <w:r w:rsidR="00127E39" w:rsidRPr="002153D2">
        <w:rPr>
          <w:rFonts w:cs="Calibri"/>
          <w:sz w:val="18"/>
          <w:szCs w:val="18"/>
          <w:lang w:val="el-GR"/>
        </w:rPr>
        <w:t xml:space="preserve">% </w:t>
      </w:r>
      <w:r w:rsidR="002153D2" w:rsidRPr="002153D2">
        <w:rPr>
          <w:rFonts w:cs="Calibri"/>
          <w:sz w:val="18"/>
          <w:szCs w:val="18"/>
          <w:lang w:val="el-GR"/>
        </w:rPr>
        <w:t>απ</w:t>
      </w:r>
      <w:r w:rsidR="002153D2">
        <w:rPr>
          <w:rFonts w:cs="Calibri"/>
          <w:sz w:val="18"/>
          <w:szCs w:val="18"/>
          <w:lang w:val="el-GR"/>
        </w:rPr>
        <w:t>ό</w:t>
      </w:r>
      <w:r w:rsidR="00127E39" w:rsidRPr="002153D2">
        <w:rPr>
          <w:rFonts w:cs="Calibri"/>
          <w:sz w:val="18"/>
          <w:szCs w:val="18"/>
          <w:lang w:val="el-GR"/>
        </w:rPr>
        <w:t xml:space="preserve"> 9</w:t>
      </w:r>
      <w:r w:rsidR="00756421" w:rsidRPr="002153D2">
        <w:rPr>
          <w:rFonts w:cs="Calibri"/>
          <w:sz w:val="18"/>
          <w:szCs w:val="18"/>
          <w:lang w:val="el-GR"/>
        </w:rPr>
        <w:t>1</w:t>
      </w:r>
      <w:r w:rsidR="00127E39" w:rsidRPr="002153D2">
        <w:rPr>
          <w:rFonts w:cs="Calibri"/>
          <w:sz w:val="18"/>
          <w:szCs w:val="18"/>
          <w:lang w:val="el-GR"/>
        </w:rPr>
        <w:t xml:space="preserve">% </w:t>
      </w:r>
      <w:r w:rsidR="002153D2" w:rsidRPr="002153D2">
        <w:rPr>
          <w:rFonts w:cs="Calibri"/>
          <w:sz w:val="18"/>
          <w:szCs w:val="18"/>
          <w:lang w:val="el-GR"/>
        </w:rPr>
        <w:t>πριν απ</w:t>
      </w:r>
      <w:r w:rsidR="002153D2">
        <w:rPr>
          <w:rFonts w:cs="Calibri"/>
          <w:sz w:val="18"/>
          <w:szCs w:val="18"/>
          <w:lang w:val="el-GR"/>
        </w:rPr>
        <w:t xml:space="preserve">ό ένα </w:t>
      </w:r>
      <w:r w:rsidR="002D3AA0">
        <w:rPr>
          <w:rFonts w:cs="Calibri"/>
          <w:sz w:val="18"/>
          <w:szCs w:val="18"/>
          <w:lang w:val="el-GR"/>
        </w:rPr>
        <w:t>έτος</w:t>
      </w:r>
    </w:p>
    <w:p w14:paraId="20D49937" w14:textId="77777777" w:rsidR="003674E8" w:rsidRPr="002153D2" w:rsidRDefault="003674E8" w:rsidP="005672B7">
      <w:pPr>
        <w:pStyle w:val="a6"/>
        <w:spacing w:line="120" w:lineRule="exact"/>
        <w:ind w:left="578"/>
        <w:contextualSpacing w:val="0"/>
        <w:rPr>
          <w:rFonts w:cs="Calibri"/>
          <w:sz w:val="20"/>
          <w:szCs w:val="20"/>
          <w:lang w:val="el-GR"/>
        </w:rPr>
      </w:pPr>
    </w:p>
    <w:p w14:paraId="17069179" w14:textId="77777777" w:rsidR="002F30A0" w:rsidRPr="00CA4D96" w:rsidRDefault="00CA4D96" w:rsidP="005672B7">
      <w:pPr>
        <w:spacing w:after="80" w:line="300" w:lineRule="exact"/>
        <w:rPr>
          <w:rFonts w:cs="Calibri"/>
          <w:b/>
          <w:color w:val="003C96" w:themeColor="text2"/>
          <w:sz w:val="21"/>
          <w:szCs w:val="21"/>
        </w:rPr>
      </w:pPr>
      <w:r w:rsidRPr="006728B3">
        <w:rPr>
          <w:rFonts w:cs="Calibri"/>
          <w:b/>
          <w:color w:val="003C96" w:themeColor="text2"/>
          <w:sz w:val="21"/>
          <w:szCs w:val="21"/>
        </w:rPr>
        <w:t>Συνεχ</w:t>
      </w:r>
      <w:r w:rsidR="006728B3">
        <w:rPr>
          <w:rFonts w:cs="Calibri"/>
          <w:b/>
          <w:color w:val="003C96" w:themeColor="text2"/>
          <w:sz w:val="21"/>
          <w:szCs w:val="21"/>
        </w:rPr>
        <w:t>ίζεται η εξυγίανση του ι</w:t>
      </w:r>
      <w:r>
        <w:rPr>
          <w:rFonts w:cs="Calibri"/>
          <w:b/>
          <w:color w:val="003C96" w:themeColor="text2"/>
          <w:sz w:val="21"/>
          <w:szCs w:val="21"/>
        </w:rPr>
        <w:t>σολογισμού</w:t>
      </w:r>
    </w:p>
    <w:p w14:paraId="7207952A" w14:textId="77777777" w:rsidR="00842A71" w:rsidRPr="00B72488" w:rsidRDefault="00B72488" w:rsidP="00B72488">
      <w:pPr>
        <w:pStyle w:val="a6"/>
        <w:numPr>
          <w:ilvl w:val="0"/>
          <w:numId w:val="15"/>
        </w:numPr>
        <w:spacing w:line="280" w:lineRule="exact"/>
        <w:ind w:left="572" w:hanging="357"/>
        <w:contextualSpacing w:val="0"/>
        <w:rPr>
          <w:rFonts w:cs="Calibri"/>
          <w:sz w:val="18"/>
          <w:szCs w:val="18"/>
          <w:lang w:val="el-GR"/>
        </w:rPr>
      </w:pPr>
      <w:r w:rsidRPr="00B72488">
        <w:rPr>
          <w:rFonts w:cs="Calibri"/>
          <w:sz w:val="18"/>
          <w:szCs w:val="18"/>
          <w:lang w:val="el-GR"/>
        </w:rPr>
        <w:t xml:space="preserve">16ο </w:t>
      </w:r>
      <w:r w:rsidR="00525DC7">
        <w:rPr>
          <w:rFonts w:cs="Calibri"/>
          <w:sz w:val="18"/>
          <w:szCs w:val="18"/>
          <w:lang w:val="el-GR"/>
        </w:rPr>
        <w:t>συνεχόμενο</w:t>
      </w:r>
      <w:r>
        <w:rPr>
          <w:rFonts w:cs="Calibri"/>
          <w:sz w:val="18"/>
          <w:szCs w:val="18"/>
          <w:lang w:val="el-GR"/>
        </w:rPr>
        <w:t xml:space="preserve"> τρίμηνο μείωσης </w:t>
      </w:r>
      <w:r w:rsidR="002A62FF" w:rsidRPr="002A62FF">
        <w:rPr>
          <w:rFonts w:cs="Calibri"/>
          <w:sz w:val="18"/>
          <w:szCs w:val="18"/>
          <w:lang w:val="el-GR"/>
        </w:rPr>
        <w:t>Μη Εξυπηρετ</w:t>
      </w:r>
      <w:r w:rsidR="002A62FF">
        <w:rPr>
          <w:rFonts w:cs="Calibri"/>
          <w:sz w:val="18"/>
          <w:szCs w:val="18"/>
          <w:lang w:val="el-GR"/>
        </w:rPr>
        <w:t>ούμενων Ανοιγμάτων (ΜΕΑ)</w:t>
      </w:r>
    </w:p>
    <w:p w14:paraId="27F24DAB" w14:textId="77777777" w:rsidR="00842A71" w:rsidRPr="00B72488" w:rsidRDefault="005D0294" w:rsidP="007F7C82">
      <w:pPr>
        <w:pStyle w:val="a6"/>
        <w:numPr>
          <w:ilvl w:val="0"/>
          <w:numId w:val="15"/>
        </w:numPr>
        <w:spacing w:line="280" w:lineRule="exact"/>
        <w:ind w:left="572" w:hanging="357"/>
        <w:contextualSpacing w:val="0"/>
        <w:rPr>
          <w:rFonts w:cs="Calibri"/>
          <w:sz w:val="18"/>
          <w:szCs w:val="18"/>
          <w:lang w:val="el-GR"/>
        </w:rPr>
      </w:pPr>
      <w:r>
        <w:rPr>
          <w:rFonts w:cs="Calibri"/>
          <w:sz w:val="18"/>
          <w:szCs w:val="18"/>
          <w:lang w:val="el-GR"/>
        </w:rPr>
        <w:t xml:space="preserve">Μειούμενη </w:t>
      </w:r>
      <w:r w:rsidR="00B72488">
        <w:rPr>
          <w:rFonts w:cs="Calibri"/>
          <w:sz w:val="18"/>
          <w:szCs w:val="18"/>
          <w:lang w:val="el-GR"/>
        </w:rPr>
        <w:t xml:space="preserve">τάση στις </w:t>
      </w:r>
      <w:r w:rsidR="00525DC7">
        <w:rPr>
          <w:rFonts w:cs="Calibri"/>
          <w:sz w:val="18"/>
          <w:szCs w:val="18"/>
          <w:lang w:val="el-GR"/>
        </w:rPr>
        <w:t xml:space="preserve">αθετήσεις και </w:t>
      </w:r>
      <w:proofErr w:type="spellStart"/>
      <w:r w:rsidR="00525DC7">
        <w:rPr>
          <w:rFonts w:cs="Calibri"/>
          <w:sz w:val="18"/>
          <w:szCs w:val="18"/>
          <w:lang w:val="el-GR"/>
        </w:rPr>
        <w:t>επανααθετήσεις</w:t>
      </w:r>
      <w:proofErr w:type="spellEnd"/>
      <w:r w:rsidR="00525DC7">
        <w:rPr>
          <w:rFonts w:cs="Calibri"/>
          <w:sz w:val="18"/>
          <w:szCs w:val="18"/>
          <w:lang w:val="el-GR"/>
        </w:rPr>
        <w:t xml:space="preserve"> υποχρεώσεων</w:t>
      </w:r>
    </w:p>
    <w:p w14:paraId="159A51B2" w14:textId="77777777" w:rsidR="00CF2FE8" w:rsidRPr="005A7971" w:rsidRDefault="0059055D" w:rsidP="007F7C82">
      <w:pPr>
        <w:pStyle w:val="a6"/>
        <w:numPr>
          <w:ilvl w:val="0"/>
          <w:numId w:val="15"/>
        </w:numPr>
        <w:spacing w:line="280" w:lineRule="exact"/>
        <w:ind w:left="572" w:hanging="357"/>
        <w:contextualSpacing w:val="0"/>
        <w:rPr>
          <w:rFonts w:cs="Calibri"/>
          <w:sz w:val="18"/>
          <w:szCs w:val="18"/>
          <w:lang w:val="el-GR"/>
        </w:rPr>
      </w:pPr>
      <w:r>
        <w:rPr>
          <w:rFonts w:cs="Calibri"/>
          <w:sz w:val="18"/>
          <w:szCs w:val="18"/>
          <w:lang w:val="el-GR"/>
        </w:rPr>
        <w:t>Ικανοποιητική</w:t>
      </w:r>
      <w:r w:rsidR="00525DC7">
        <w:rPr>
          <w:rFonts w:cs="Calibri"/>
          <w:sz w:val="18"/>
          <w:szCs w:val="18"/>
          <w:lang w:val="el-GR"/>
        </w:rPr>
        <w:t xml:space="preserve"> τάση στις εξυγιάνσεις, </w:t>
      </w:r>
      <w:proofErr w:type="spellStart"/>
      <w:r w:rsidR="00525DC7">
        <w:rPr>
          <w:rFonts w:cs="Calibri"/>
          <w:sz w:val="18"/>
          <w:szCs w:val="18"/>
          <w:lang w:val="el-GR"/>
        </w:rPr>
        <w:t>αναδιαρθώσεις</w:t>
      </w:r>
      <w:proofErr w:type="spellEnd"/>
      <w:r w:rsidR="00525DC7">
        <w:rPr>
          <w:rFonts w:cs="Calibri"/>
          <w:sz w:val="18"/>
          <w:szCs w:val="18"/>
          <w:lang w:val="el-GR"/>
        </w:rPr>
        <w:t xml:space="preserve"> και εισπράξεις</w:t>
      </w:r>
    </w:p>
    <w:p w14:paraId="5C3CD275" w14:textId="77777777" w:rsidR="00842A71" w:rsidRPr="005A7971" w:rsidRDefault="00525DC7" w:rsidP="007F7C82">
      <w:pPr>
        <w:pStyle w:val="a6"/>
        <w:numPr>
          <w:ilvl w:val="0"/>
          <w:numId w:val="15"/>
        </w:numPr>
        <w:spacing w:line="280" w:lineRule="exact"/>
        <w:ind w:left="572" w:hanging="357"/>
        <w:contextualSpacing w:val="0"/>
        <w:rPr>
          <w:rFonts w:cs="Calibri"/>
          <w:sz w:val="18"/>
          <w:szCs w:val="18"/>
          <w:lang w:val="el-GR"/>
        </w:rPr>
      </w:pPr>
      <w:r>
        <w:rPr>
          <w:rFonts w:cs="Calibri"/>
          <w:sz w:val="18"/>
          <w:szCs w:val="18"/>
          <w:lang w:val="el-GR"/>
        </w:rPr>
        <w:t>Μ</w:t>
      </w:r>
      <w:r w:rsidR="005A7971" w:rsidRPr="005A7971">
        <w:rPr>
          <w:rFonts w:cs="Calibri"/>
          <w:sz w:val="18"/>
          <w:szCs w:val="18"/>
          <w:lang w:val="el-GR"/>
        </w:rPr>
        <w:t>ε</w:t>
      </w:r>
      <w:r w:rsidR="005A7971">
        <w:rPr>
          <w:rFonts w:cs="Calibri"/>
          <w:sz w:val="18"/>
          <w:szCs w:val="18"/>
          <w:lang w:val="el-GR"/>
        </w:rPr>
        <w:t>ίωση</w:t>
      </w:r>
      <w:r w:rsidR="005A7971" w:rsidRPr="005A7971">
        <w:rPr>
          <w:rFonts w:cs="Calibri"/>
          <w:sz w:val="18"/>
          <w:szCs w:val="18"/>
          <w:lang w:val="el-GR"/>
        </w:rPr>
        <w:t xml:space="preserve"> </w:t>
      </w:r>
      <w:r w:rsidR="002A62FF" w:rsidRPr="002A62FF">
        <w:rPr>
          <w:rFonts w:cs="Calibri"/>
          <w:sz w:val="18"/>
          <w:szCs w:val="18"/>
          <w:lang w:val="el-GR"/>
        </w:rPr>
        <w:t>ΜΕΑ</w:t>
      </w:r>
      <w:r w:rsidR="005A7971" w:rsidRPr="005A7971">
        <w:rPr>
          <w:rFonts w:cs="Calibri"/>
          <w:sz w:val="18"/>
          <w:szCs w:val="18"/>
          <w:lang w:val="el-GR"/>
        </w:rPr>
        <w:t xml:space="preserve"> </w:t>
      </w:r>
      <w:r w:rsidR="005A7971">
        <w:rPr>
          <w:rFonts w:cs="Calibri"/>
          <w:sz w:val="18"/>
          <w:szCs w:val="18"/>
          <w:lang w:val="el-GR"/>
        </w:rPr>
        <w:t>ύψους</w:t>
      </w:r>
      <w:r w:rsidR="00842A71" w:rsidRPr="005A7971">
        <w:rPr>
          <w:rFonts w:cs="Calibri"/>
          <w:sz w:val="18"/>
          <w:szCs w:val="18"/>
          <w:lang w:val="el-GR"/>
        </w:rPr>
        <w:t xml:space="preserve"> €</w:t>
      </w:r>
      <w:r w:rsidR="005A7971" w:rsidRPr="005A7971">
        <w:rPr>
          <w:rFonts w:cs="Calibri"/>
          <w:sz w:val="18"/>
          <w:szCs w:val="18"/>
          <w:lang w:val="el-GR"/>
        </w:rPr>
        <w:t>2,3</w:t>
      </w:r>
      <w:r w:rsidR="00E15182">
        <w:rPr>
          <w:rFonts w:cs="Calibri"/>
          <w:sz w:val="18"/>
          <w:szCs w:val="18"/>
          <w:lang w:val="el-GR"/>
        </w:rPr>
        <w:t xml:space="preserve"> </w:t>
      </w:r>
      <w:r w:rsidR="005A7971" w:rsidRPr="005A7971">
        <w:rPr>
          <w:rFonts w:cs="Calibri"/>
          <w:sz w:val="18"/>
          <w:szCs w:val="18"/>
          <w:lang w:val="el-GR"/>
        </w:rPr>
        <w:t>δισ.</w:t>
      </w:r>
      <w:r w:rsidR="005A7971">
        <w:rPr>
          <w:rFonts w:cs="Calibri"/>
          <w:sz w:val="18"/>
          <w:szCs w:val="18"/>
          <w:lang w:val="el-GR"/>
        </w:rPr>
        <w:t xml:space="preserve"> από την αρχή τους έτους</w:t>
      </w:r>
      <w:r>
        <w:rPr>
          <w:rFonts w:cs="Calibri"/>
          <w:sz w:val="18"/>
          <w:szCs w:val="18"/>
          <w:lang w:val="el-GR"/>
        </w:rPr>
        <w:t xml:space="preserve"> σε συγκρίσιμη βάση</w:t>
      </w:r>
    </w:p>
    <w:p w14:paraId="2462C692" w14:textId="77777777" w:rsidR="00A72728" w:rsidRPr="005A7971" w:rsidRDefault="005A7971" w:rsidP="007F7C82">
      <w:pPr>
        <w:pStyle w:val="a6"/>
        <w:numPr>
          <w:ilvl w:val="0"/>
          <w:numId w:val="15"/>
        </w:numPr>
        <w:spacing w:line="280" w:lineRule="exact"/>
        <w:ind w:left="572" w:hanging="357"/>
        <w:contextualSpacing w:val="0"/>
        <w:rPr>
          <w:rFonts w:cs="Calibri"/>
          <w:sz w:val="18"/>
          <w:szCs w:val="18"/>
          <w:lang w:val="el-GR"/>
        </w:rPr>
      </w:pPr>
      <w:r>
        <w:rPr>
          <w:rFonts w:cs="Calibri"/>
          <w:sz w:val="18"/>
          <w:szCs w:val="18"/>
          <w:lang w:val="el-GR"/>
        </w:rPr>
        <w:t>Μείωση</w:t>
      </w:r>
      <w:r w:rsidRPr="005A7971">
        <w:rPr>
          <w:rFonts w:cs="Calibri"/>
          <w:sz w:val="18"/>
          <w:szCs w:val="18"/>
          <w:lang w:val="el-GR"/>
        </w:rPr>
        <w:t xml:space="preserve"> </w:t>
      </w:r>
      <w:r w:rsidR="002A62FF">
        <w:rPr>
          <w:rFonts w:cs="Calibri"/>
          <w:sz w:val="18"/>
          <w:szCs w:val="18"/>
          <w:lang w:val="el-GR"/>
        </w:rPr>
        <w:t>ΜΕΑ</w:t>
      </w:r>
      <w:r w:rsidRPr="005A7971">
        <w:rPr>
          <w:rFonts w:cs="Calibri"/>
          <w:sz w:val="18"/>
          <w:szCs w:val="18"/>
          <w:lang w:val="el-GR"/>
        </w:rPr>
        <w:t xml:space="preserve"> κατ</w:t>
      </w:r>
      <w:r>
        <w:rPr>
          <w:rFonts w:cs="Calibri"/>
          <w:sz w:val="18"/>
          <w:szCs w:val="18"/>
          <w:lang w:val="el-GR"/>
        </w:rPr>
        <w:t>ά</w:t>
      </w:r>
      <w:r w:rsidR="00CF2FE8" w:rsidRPr="005A7971">
        <w:rPr>
          <w:rFonts w:cs="Calibri"/>
          <w:sz w:val="18"/>
          <w:szCs w:val="18"/>
          <w:lang w:val="el-GR"/>
        </w:rPr>
        <w:t xml:space="preserve"> €</w:t>
      </w:r>
      <w:r w:rsidR="0066129F" w:rsidRPr="005A7971">
        <w:rPr>
          <w:rFonts w:cs="Calibri"/>
          <w:sz w:val="18"/>
          <w:szCs w:val="18"/>
          <w:lang w:val="el-GR"/>
        </w:rPr>
        <w:t>12</w:t>
      </w:r>
      <w:r w:rsidR="00E15182">
        <w:rPr>
          <w:rFonts w:cs="Calibri"/>
          <w:sz w:val="18"/>
          <w:szCs w:val="18"/>
          <w:lang w:val="el-GR"/>
        </w:rPr>
        <w:t xml:space="preserve"> </w:t>
      </w:r>
      <w:r w:rsidRPr="005A7971">
        <w:rPr>
          <w:rFonts w:cs="Calibri"/>
          <w:sz w:val="18"/>
          <w:szCs w:val="18"/>
          <w:lang w:val="el-GR"/>
        </w:rPr>
        <w:t>δι</w:t>
      </w:r>
      <w:r>
        <w:rPr>
          <w:rFonts w:cs="Calibri"/>
          <w:sz w:val="18"/>
          <w:szCs w:val="18"/>
          <w:lang w:val="el-GR"/>
        </w:rPr>
        <w:t>σ</w:t>
      </w:r>
      <w:r w:rsidRPr="005A7971">
        <w:rPr>
          <w:rFonts w:cs="Calibri"/>
          <w:sz w:val="18"/>
          <w:szCs w:val="18"/>
          <w:lang w:val="el-GR"/>
        </w:rPr>
        <w:t>.</w:t>
      </w:r>
      <w:r w:rsidR="00CF2FE8" w:rsidRPr="005A7971">
        <w:rPr>
          <w:rFonts w:cs="Calibri"/>
          <w:sz w:val="18"/>
          <w:szCs w:val="18"/>
          <w:lang w:val="el-GR"/>
        </w:rPr>
        <w:t xml:space="preserve"> </w:t>
      </w:r>
      <w:r w:rsidRPr="005A7971">
        <w:rPr>
          <w:rFonts w:cs="Calibri"/>
          <w:sz w:val="18"/>
          <w:szCs w:val="18"/>
          <w:lang w:val="el-GR"/>
        </w:rPr>
        <w:t>α</w:t>
      </w:r>
      <w:r>
        <w:rPr>
          <w:rFonts w:cs="Calibri"/>
          <w:sz w:val="18"/>
          <w:szCs w:val="18"/>
          <w:lang w:val="el-GR"/>
        </w:rPr>
        <w:t xml:space="preserve">πό </w:t>
      </w:r>
      <w:r w:rsidR="00525DC7">
        <w:rPr>
          <w:rFonts w:cs="Calibri"/>
          <w:sz w:val="18"/>
          <w:szCs w:val="18"/>
          <w:lang w:val="el-GR"/>
        </w:rPr>
        <w:t xml:space="preserve">το ιστορικό υψηλό </w:t>
      </w:r>
      <w:r w:rsidRPr="005A7971">
        <w:rPr>
          <w:rFonts w:cs="Calibri"/>
          <w:sz w:val="18"/>
          <w:szCs w:val="18"/>
          <w:lang w:val="el-GR"/>
        </w:rPr>
        <w:t>του</w:t>
      </w:r>
      <w:r w:rsidR="00842A71" w:rsidRPr="005A7971">
        <w:rPr>
          <w:rFonts w:cs="Calibri"/>
          <w:sz w:val="18"/>
          <w:szCs w:val="18"/>
          <w:lang w:val="el-GR"/>
        </w:rPr>
        <w:t xml:space="preserve"> </w:t>
      </w:r>
      <w:r w:rsidRPr="005A7971">
        <w:rPr>
          <w:rFonts w:cs="Calibri"/>
          <w:sz w:val="18"/>
          <w:szCs w:val="18"/>
          <w:lang w:val="el-GR"/>
        </w:rPr>
        <w:t>Σεπτεμβρ</w:t>
      </w:r>
      <w:r>
        <w:rPr>
          <w:rFonts w:cs="Calibri"/>
          <w:sz w:val="18"/>
          <w:szCs w:val="18"/>
          <w:lang w:val="el-GR"/>
        </w:rPr>
        <w:t>ίου 20</w:t>
      </w:r>
      <w:r w:rsidR="00842A71" w:rsidRPr="005A7971">
        <w:rPr>
          <w:rFonts w:cs="Calibri"/>
          <w:sz w:val="18"/>
          <w:szCs w:val="18"/>
          <w:lang w:val="el-GR"/>
        </w:rPr>
        <w:t>15</w:t>
      </w:r>
    </w:p>
    <w:p w14:paraId="7C689060" w14:textId="77777777" w:rsidR="00541A86" w:rsidRPr="00F05865" w:rsidRDefault="00525DC7" w:rsidP="007F7C82">
      <w:pPr>
        <w:pStyle w:val="a6"/>
        <w:numPr>
          <w:ilvl w:val="0"/>
          <w:numId w:val="15"/>
        </w:numPr>
        <w:spacing w:line="280" w:lineRule="exact"/>
        <w:ind w:left="572" w:hanging="357"/>
        <w:contextualSpacing w:val="0"/>
        <w:rPr>
          <w:rFonts w:cs="Calibri"/>
          <w:sz w:val="18"/>
          <w:szCs w:val="18"/>
          <w:lang w:val="el-GR"/>
        </w:rPr>
      </w:pPr>
      <w:r>
        <w:rPr>
          <w:rFonts w:cs="Calibri"/>
          <w:sz w:val="18"/>
          <w:szCs w:val="18"/>
          <w:lang w:val="el-GR"/>
        </w:rPr>
        <w:t xml:space="preserve">Πωλήσεις χαρτοφυλακίων </w:t>
      </w:r>
      <w:r w:rsidR="002A62FF" w:rsidRPr="002A62FF">
        <w:rPr>
          <w:rFonts w:cs="Calibri"/>
          <w:sz w:val="18"/>
          <w:szCs w:val="18"/>
          <w:lang w:val="el-GR"/>
        </w:rPr>
        <w:t>ΜΕΑ</w:t>
      </w:r>
      <w:r w:rsidR="003159F1" w:rsidRPr="00F05865">
        <w:rPr>
          <w:rFonts w:cs="Calibri"/>
          <w:sz w:val="18"/>
          <w:szCs w:val="18"/>
          <w:lang w:val="el-GR"/>
        </w:rPr>
        <w:t xml:space="preserve"> </w:t>
      </w:r>
      <w:r w:rsidR="003159F1">
        <w:rPr>
          <w:rFonts w:cs="Calibri"/>
          <w:sz w:val="18"/>
          <w:szCs w:val="18"/>
          <w:lang w:val="el-GR"/>
        </w:rPr>
        <w:t xml:space="preserve">ύψους </w:t>
      </w:r>
      <w:r w:rsidR="003159F1" w:rsidRPr="00F05865">
        <w:rPr>
          <w:rFonts w:cs="Calibri"/>
          <w:sz w:val="18"/>
          <w:szCs w:val="18"/>
          <w:lang w:val="el-GR"/>
        </w:rPr>
        <w:t>€3,5</w:t>
      </w:r>
      <w:r w:rsidR="003159F1">
        <w:rPr>
          <w:rFonts w:cs="Calibri"/>
          <w:sz w:val="18"/>
          <w:szCs w:val="18"/>
          <w:lang w:val="el-GR"/>
        </w:rPr>
        <w:t xml:space="preserve"> </w:t>
      </w:r>
      <w:r w:rsidR="003159F1" w:rsidRPr="00F05865">
        <w:rPr>
          <w:rFonts w:cs="Calibri"/>
          <w:sz w:val="18"/>
          <w:szCs w:val="18"/>
          <w:lang w:val="el-GR"/>
        </w:rPr>
        <w:t>δισ.</w:t>
      </w:r>
      <w:r w:rsidR="00B87D18">
        <w:rPr>
          <w:rFonts w:cs="Calibri"/>
          <w:sz w:val="18"/>
          <w:szCs w:val="18"/>
          <w:lang w:val="el-GR"/>
        </w:rPr>
        <w:t xml:space="preserve"> σε εξέλιξη</w:t>
      </w:r>
    </w:p>
    <w:p w14:paraId="52779BB3" w14:textId="77777777" w:rsidR="002F30A0" w:rsidRPr="00F05865" w:rsidRDefault="002F30A0" w:rsidP="002153D2">
      <w:pPr>
        <w:pStyle w:val="a6"/>
        <w:spacing w:line="200" w:lineRule="exact"/>
        <w:ind w:left="578"/>
        <w:contextualSpacing w:val="0"/>
        <w:rPr>
          <w:rFonts w:cs="Calibri"/>
          <w:sz w:val="20"/>
          <w:szCs w:val="20"/>
          <w:lang w:val="el-GR"/>
        </w:rPr>
      </w:pPr>
    </w:p>
    <w:p w14:paraId="519D005C" w14:textId="77777777" w:rsidR="002F30A0" w:rsidRPr="00F05865" w:rsidRDefault="00F05865" w:rsidP="005672B7">
      <w:pPr>
        <w:spacing w:after="80" w:line="280" w:lineRule="exact"/>
        <w:rPr>
          <w:rFonts w:cs="Calibri"/>
          <w:sz w:val="20"/>
          <w:szCs w:val="20"/>
        </w:rPr>
      </w:pPr>
      <w:r w:rsidRPr="00F05865">
        <w:rPr>
          <w:rFonts w:cs="Calibri"/>
          <w:b/>
          <w:color w:val="003C96" w:themeColor="text2"/>
          <w:sz w:val="21"/>
          <w:szCs w:val="21"/>
        </w:rPr>
        <w:t>Οργανικ</w:t>
      </w:r>
      <w:r>
        <w:rPr>
          <w:rFonts w:cs="Calibri"/>
          <w:b/>
          <w:color w:val="003C96" w:themeColor="text2"/>
          <w:sz w:val="21"/>
          <w:szCs w:val="21"/>
        </w:rPr>
        <w:t xml:space="preserve">ή </w:t>
      </w:r>
      <w:r w:rsidR="006728B3">
        <w:rPr>
          <w:rFonts w:cs="Calibri"/>
          <w:b/>
          <w:color w:val="003C96" w:themeColor="text2"/>
          <w:sz w:val="21"/>
          <w:szCs w:val="21"/>
        </w:rPr>
        <w:t>π</w:t>
      </w:r>
      <w:r w:rsidR="008F16D6">
        <w:rPr>
          <w:rFonts w:cs="Calibri"/>
          <w:b/>
          <w:color w:val="003C96" w:themeColor="text2"/>
          <w:sz w:val="21"/>
          <w:szCs w:val="21"/>
        </w:rPr>
        <w:t>αραγωγή</w:t>
      </w:r>
      <w:r>
        <w:rPr>
          <w:rFonts w:cs="Calibri"/>
          <w:b/>
          <w:color w:val="003C96" w:themeColor="text2"/>
          <w:sz w:val="21"/>
          <w:szCs w:val="21"/>
        </w:rPr>
        <w:t xml:space="preserve"> </w:t>
      </w:r>
      <w:r w:rsidR="006728B3">
        <w:rPr>
          <w:rFonts w:cs="Calibri"/>
          <w:b/>
          <w:color w:val="003C96" w:themeColor="text2"/>
          <w:sz w:val="21"/>
          <w:szCs w:val="21"/>
        </w:rPr>
        <w:t>κ</w:t>
      </w:r>
      <w:r>
        <w:rPr>
          <w:rFonts w:cs="Calibri"/>
          <w:b/>
          <w:color w:val="003C96" w:themeColor="text2"/>
          <w:sz w:val="21"/>
          <w:szCs w:val="21"/>
        </w:rPr>
        <w:t>εφαλαίων</w:t>
      </w:r>
      <w:r w:rsidR="0097538A" w:rsidRPr="00F05865">
        <w:rPr>
          <w:rFonts w:cs="Calibri"/>
          <w:b/>
          <w:color w:val="003C96" w:themeColor="text2"/>
          <w:sz w:val="21"/>
          <w:szCs w:val="21"/>
        </w:rPr>
        <w:t xml:space="preserve"> </w:t>
      </w:r>
      <w:r w:rsidR="006728B3">
        <w:rPr>
          <w:rFonts w:cs="Calibri"/>
          <w:b/>
          <w:color w:val="003C96" w:themeColor="text2"/>
          <w:sz w:val="21"/>
          <w:szCs w:val="21"/>
        </w:rPr>
        <w:t>που ε</w:t>
      </w:r>
      <w:r w:rsidR="008F16D6">
        <w:rPr>
          <w:rFonts w:cs="Calibri"/>
          <w:b/>
          <w:color w:val="003C96" w:themeColor="text2"/>
          <w:sz w:val="21"/>
          <w:szCs w:val="21"/>
        </w:rPr>
        <w:t xml:space="preserve">νισχύει </w:t>
      </w:r>
      <w:r w:rsidR="006728B3">
        <w:rPr>
          <w:rFonts w:cs="Calibri"/>
          <w:b/>
          <w:color w:val="003C96" w:themeColor="text2"/>
          <w:sz w:val="21"/>
          <w:szCs w:val="21"/>
        </w:rPr>
        <w:t>την κ</w:t>
      </w:r>
      <w:r>
        <w:rPr>
          <w:rFonts w:cs="Calibri"/>
          <w:b/>
          <w:color w:val="003C96" w:themeColor="text2"/>
          <w:sz w:val="21"/>
          <w:szCs w:val="21"/>
        </w:rPr>
        <w:t xml:space="preserve">εφαλαιακή </w:t>
      </w:r>
      <w:r w:rsidR="006728B3">
        <w:rPr>
          <w:rFonts w:cs="Calibri"/>
          <w:b/>
          <w:color w:val="003C96" w:themeColor="text2"/>
          <w:sz w:val="21"/>
          <w:szCs w:val="21"/>
        </w:rPr>
        <w:t>θ</w:t>
      </w:r>
      <w:r w:rsidR="008F16D6">
        <w:rPr>
          <w:rFonts w:cs="Calibri"/>
          <w:b/>
          <w:color w:val="003C96" w:themeColor="text2"/>
          <w:sz w:val="21"/>
          <w:szCs w:val="21"/>
        </w:rPr>
        <w:t>έση</w:t>
      </w:r>
    </w:p>
    <w:p w14:paraId="0F23BD90" w14:textId="77777777" w:rsidR="002F30A0" w:rsidRPr="007C2152" w:rsidRDefault="008F16D6" w:rsidP="00761652">
      <w:pPr>
        <w:pStyle w:val="a6"/>
        <w:numPr>
          <w:ilvl w:val="0"/>
          <w:numId w:val="15"/>
        </w:numPr>
        <w:spacing w:line="280" w:lineRule="exact"/>
        <w:ind w:left="572" w:hanging="357"/>
        <w:contextualSpacing w:val="0"/>
        <w:rPr>
          <w:rFonts w:cs="Calibri"/>
          <w:sz w:val="18"/>
          <w:szCs w:val="18"/>
          <w:lang w:val="el-GR"/>
        </w:rPr>
      </w:pPr>
      <w:r>
        <w:rPr>
          <w:rFonts w:cs="Calibri"/>
          <w:sz w:val="18"/>
          <w:szCs w:val="18"/>
          <w:lang w:val="el-GR"/>
        </w:rPr>
        <w:t xml:space="preserve">Ο </w:t>
      </w:r>
      <w:r w:rsidR="005011C0">
        <w:rPr>
          <w:rFonts w:cs="Calibri"/>
          <w:sz w:val="18"/>
          <w:szCs w:val="18"/>
        </w:rPr>
        <w:t>pro</w:t>
      </w:r>
      <w:r w:rsidR="005011C0" w:rsidRPr="007C2152">
        <w:rPr>
          <w:rFonts w:cs="Calibri"/>
          <w:sz w:val="18"/>
          <w:szCs w:val="18"/>
          <w:lang w:val="el-GR"/>
        </w:rPr>
        <w:t>-</w:t>
      </w:r>
      <w:r w:rsidR="005011C0">
        <w:rPr>
          <w:rFonts w:cs="Calibri"/>
          <w:sz w:val="18"/>
          <w:szCs w:val="18"/>
        </w:rPr>
        <w:t>forma</w:t>
      </w:r>
      <w:r w:rsidR="005011C0" w:rsidRPr="007C2152">
        <w:rPr>
          <w:rFonts w:cs="Calibri"/>
          <w:sz w:val="18"/>
          <w:szCs w:val="18"/>
          <w:lang w:val="el-GR"/>
        </w:rPr>
        <w:t xml:space="preserve"> </w:t>
      </w:r>
      <w:r>
        <w:rPr>
          <w:rFonts w:cs="Calibri"/>
          <w:sz w:val="18"/>
          <w:szCs w:val="18"/>
          <w:lang w:val="el-GR"/>
        </w:rPr>
        <w:t>σ</w:t>
      </w:r>
      <w:r w:rsidR="00363C1A">
        <w:rPr>
          <w:rFonts w:cs="Calibri"/>
          <w:sz w:val="18"/>
          <w:szCs w:val="18"/>
          <w:lang w:val="el-GR"/>
        </w:rPr>
        <w:t>υνολικός</w:t>
      </w:r>
      <w:r w:rsidR="00363C1A" w:rsidRPr="00E63230">
        <w:rPr>
          <w:rFonts w:cs="Calibri"/>
          <w:sz w:val="18"/>
          <w:szCs w:val="18"/>
          <w:lang w:val="el-GR"/>
        </w:rPr>
        <w:t xml:space="preserve"> </w:t>
      </w:r>
      <w:r w:rsidR="00363C1A">
        <w:rPr>
          <w:rFonts w:cs="Calibri"/>
          <w:sz w:val="18"/>
          <w:szCs w:val="18"/>
          <w:lang w:val="el-GR"/>
        </w:rPr>
        <w:t>δείκτης</w:t>
      </w:r>
      <w:r w:rsidR="00363C1A" w:rsidRPr="00E63230">
        <w:rPr>
          <w:rFonts w:cs="Calibri"/>
          <w:sz w:val="18"/>
          <w:szCs w:val="18"/>
          <w:lang w:val="el-GR"/>
        </w:rPr>
        <w:t xml:space="preserve"> </w:t>
      </w:r>
      <w:r w:rsidR="00363C1A">
        <w:rPr>
          <w:rFonts w:cs="Calibri"/>
          <w:sz w:val="18"/>
          <w:szCs w:val="18"/>
          <w:lang w:val="el-GR"/>
        </w:rPr>
        <w:t>κεφαλαιακής</w:t>
      </w:r>
      <w:r w:rsidR="00363C1A" w:rsidRPr="00E63230">
        <w:rPr>
          <w:rFonts w:cs="Calibri"/>
          <w:sz w:val="18"/>
          <w:szCs w:val="18"/>
          <w:lang w:val="el-GR"/>
        </w:rPr>
        <w:t xml:space="preserve"> </w:t>
      </w:r>
      <w:r w:rsidR="00363C1A">
        <w:rPr>
          <w:rFonts w:cs="Calibri"/>
          <w:sz w:val="18"/>
          <w:szCs w:val="18"/>
          <w:lang w:val="el-GR"/>
        </w:rPr>
        <w:t>επάρκειας</w:t>
      </w:r>
      <w:r w:rsidR="00363C1A" w:rsidRPr="00E63230">
        <w:rPr>
          <w:rFonts w:cs="Calibri"/>
          <w:sz w:val="18"/>
          <w:szCs w:val="18"/>
          <w:lang w:val="el-GR"/>
        </w:rPr>
        <w:t xml:space="preserve"> </w:t>
      </w:r>
      <w:r>
        <w:rPr>
          <w:rFonts w:cs="Calibri"/>
          <w:sz w:val="18"/>
          <w:szCs w:val="18"/>
          <w:lang w:val="el-GR"/>
        </w:rPr>
        <w:t xml:space="preserve">ανήλθε </w:t>
      </w:r>
      <w:r w:rsidR="00363C1A" w:rsidRPr="00E63230">
        <w:rPr>
          <w:rFonts w:cs="Calibri"/>
          <w:sz w:val="18"/>
          <w:szCs w:val="18"/>
          <w:lang w:val="el-GR"/>
        </w:rPr>
        <w:t xml:space="preserve">στο 16,0%, </w:t>
      </w:r>
      <w:r w:rsidR="005011C0">
        <w:rPr>
          <w:rFonts w:cs="Calibri"/>
          <w:sz w:val="18"/>
          <w:szCs w:val="18"/>
          <w:lang w:val="el-GR"/>
        </w:rPr>
        <w:t xml:space="preserve">προσαρμοσμένος </w:t>
      </w:r>
      <w:r w:rsidR="007C2152" w:rsidRPr="007C2152">
        <w:rPr>
          <w:rFonts w:cs="Calibri"/>
          <w:sz w:val="18"/>
          <w:szCs w:val="18"/>
          <w:lang w:val="el-GR"/>
        </w:rPr>
        <w:t xml:space="preserve">για </w:t>
      </w:r>
      <w:r w:rsidR="005011C0">
        <w:rPr>
          <w:rFonts w:cs="Calibri"/>
          <w:sz w:val="18"/>
          <w:szCs w:val="18"/>
          <w:lang w:val="el-GR"/>
        </w:rPr>
        <w:t>την</w:t>
      </w:r>
      <w:r w:rsidR="007C2152" w:rsidRPr="007C2152">
        <w:rPr>
          <w:rFonts w:cs="Calibri"/>
          <w:sz w:val="18"/>
          <w:szCs w:val="18"/>
          <w:lang w:val="el-GR"/>
        </w:rPr>
        <w:t xml:space="preserve"> </w:t>
      </w:r>
      <w:r w:rsidR="005011C0">
        <w:rPr>
          <w:rFonts w:cs="Calibri"/>
          <w:sz w:val="18"/>
          <w:szCs w:val="18"/>
          <w:lang w:val="el-GR"/>
        </w:rPr>
        <w:t xml:space="preserve">πώληση χαρτοφυλακίων </w:t>
      </w:r>
      <w:r w:rsidR="002A62FF">
        <w:rPr>
          <w:rFonts w:cs="Calibri"/>
          <w:sz w:val="18"/>
          <w:szCs w:val="18"/>
          <w:lang w:val="el-GR"/>
        </w:rPr>
        <w:t>ΜΕΑ</w:t>
      </w:r>
      <w:r w:rsidR="00E91409" w:rsidRPr="007C2152">
        <w:rPr>
          <w:rFonts w:cs="Calibri"/>
          <w:sz w:val="18"/>
          <w:szCs w:val="18"/>
          <w:lang w:val="el-GR"/>
        </w:rPr>
        <w:t>,</w:t>
      </w:r>
      <w:r w:rsidR="004D52C6" w:rsidRPr="007C2152">
        <w:rPr>
          <w:rFonts w:cs="Calibri"/>
          <w:sz w:val="18"/>
          <w:szCs w:val="18"/>
          <w:lang w:val="el-GR"/>
        </w:rPr>
        <w:t xml:space="preserve"> </w:t>
      </w:r>
      <w:r w:rsidR="007C2152">
        <w:rPr>
          <w:rFonts w:cs="Calibri"/>
          <w:sz w:val="18"/>
          <w:szCs w:val="18"/>
          <w:lang w:val="el-GR"/>
        </w:rPr>
        <w:t>τη</w:t>
      </w:r>
      <w:r w:rsidR="005011C0">
        <w:rPr>
          <w:rFonts w:cs="Calibri"/>
          <w:sz w:val="18"/>
          <w:szCs w:val="18"/>
          <w:lang w:val="el-GR"/>
        </w:rPr>
        <w:t>ν</w:t>
      </w:r>
      <w:r w:rsidR="007C2152" w:rsidRPr="007C2152">
        <w:rPr>
          <w:rFonts w:cs="Calibri"/>
          <w:sz w:val="18"/>
          <w:szCs w:val="18"/>
          <w:lang w:val="el-GR"/>
        </w:rPr>
        <w:t xml:space="preserve"> </w:t>
      </w:r>
      <w:r w:rsidR="005011C0">
        <w:rPr>
          <w:rFonts w:cs="Calibri"/>
          <w:sz w:val="18"/>
          <w:szCs w:val="18"/>
          <w:lang w:val="el-GR"/>
        </w:rPr>
        <w:t xml:space="preserve">επίπτωση από τη </w:t>
      </w:r>
      <w:r w:rsidR="007C2152">
        <w:rPr>
          <w:rFonts w:cs="Calibri"/>
          <w:sz w:val="18"/>
          <w:szCs w:val="18"/>
          <w:lang w:val="el-GR"/>
        </w:rPr>
        <w:t>συμφωνία για τη</w:t>
      </w:r>
      <w:r w:rsidR="005D0294">
        <w:rPr>
          <w:rFonts w:cs="Calibri"/>
          <w:sz w:val="18"/>
          <w:szCs w:val="18"/>
          <w:lang w:val="el-GR"/>
        </w:rPr>
        <w:t>ν</w:t>
      </w:r>
      <w:r w:rsidR="007C2152">
        <w:rPr>
          <w:rFonts w:cs="Calibri"/>
          <w:sz w:val="18"/>
          <w:szCs w:val="18"/>
          <w:lang w:val="el-GR"/>
        </w:rPr>
        <w:t xml:space="preserve"> εταιρ</w:t>
      </w:r>
      <w:r w:rsidR="002A62FF">
        <w:rPr>
          <w:rFonts w:cs="Calibri"/>
          <w:sz w:val="18"/>
          <w:szCs w:val="18"/>
          <w:lang w:val="el-GR"/>
        </w:rPr>
        <w:t>ε</w:t>
      </w:r>
      <w:r w:rsidR="007C2152">
        <w:rPr>
          <w:rFonts w:cs="Calibri"/>
          <w:sz w:val="18"/>
          <w:szCs w:val="18"/>
          <w:lang w:val="el-GR"/>
        </w:rPr>
        <w:t xml:space="preserve">ία διαχείρισης </w:t>
      </w:r>
      <w:r w:rsidR="002A62FF">
        <w:rPr>
          <w:rFonts w:cs="Calibri"/>
          <w:sz w:val="18"/>
          <w:szCs w:val="18"/>
          <w:lang w:val="el-GR"/>
        </w:rPr>
        <w:t>ΜΕΑ</w:t>
      </w:r>
      <w:r w:rsidR="007C2152">
        <w:rPr>
          <w:rFonts w:cs="Calibri"/>
          <w:sz w:val="18"/>
          <w:szCs w:val="18"/>
          <w:lang w:val="el-GR"/>
        </w:rPr>
        <w:t xml:space="preserve"> και τα κέρδη</w:t>
      </w:r>
      <w:r w:rsidR="003B2087" w:rsidRPr="007C2152">
        <w:rPr>
          <w:rFonts w:cs="Calibri"/>
          <w:sz w:val="18"/>
          <w:szCs w:val="18"/>
          <w:lang w:val="el-GR"/>
        </w:rPr>
        <w:t xml:space="preserve"> 9</w:t>
      </w:r>
      <w:r w:rsidR="007C2152" w:rsidRPr="007C2152">
        <w:rPr>
          <w:rFonts w:cs="Calibri"/>
          <w:sz w:val="18"/>
          <w:szCs w:val="18"/>
          <w:lang w:val="el-GR"/>
        </w:rPr>
        <w:t>μ</w:t>
      </w:r>
      <w:r w:rsidR="007C2152">
        <w:rPr>
          <w:rFonts w:cs="Calibri"/>
          <w:sz w:val="18"/>
          <w:szCs w:val="18"/>
          <w:lang w:val="el-GR"/>
        </w:rPr>
        <w:t>ήνου 2019</w:t>
      </w:r>
    </w:p>
    <w:p w14:paraId="692C059E" w14:textId="77777777" w:rsidR="00D26F44" w:rsidRDefault="00363C1A" w:rsidP="00761652">
      <w:pPr>
        <w:pStyle w:val="a6"/>
        <w:numPr>
          <w:ilvl w:val="0"/>
          <w:numId w:val="15"/>
        </w:numPr>
        <w:spacing w:line="280" w:lineRule="exact"/>
        <w:ind w:left="572" w:hanging="357"/>
        <w:contextualSpacing w:val="0"/>
        <w:rPr>
          <w:rFonts w:cs="Calibri"/>
          <w:sz w:val="18"/>
          <w:szCs w:val="18"/>
          <w:lang w:val="el-GR"/>
        </w:rPr>
      </w:pPr>
      <w:r>
        <w:rPr>
          <w:rFonts w:cs="Calibri"/>
          <w:sz w:val="18"/>
          <w:szCs w:val="18"/>
          <w:lang w:val="el-GR"/>
        </w:rPr>
        <w:t>Δείκτης</w:t>
      </w:r>
      <w:r w:rsidRPr="007C2152">
        <w:rPr>
          <w:rFonts w:cs="Calibri"/>
          <w:sz w:val="18"/>
          <w:szCs w:val="18"/>
          <w:lang w:val="el-GR"/>
        </w:rPr>
        <w:t xml:space="preserve"> </w:t>
      </w:r>
      <w:r>
        <w:rPr>
          <w:rFonts w:cs="Calibri"/>
          <w:sz w:val="18"/>
          <w:szCs w:val="18"/>
        </w:rPr>
        <w:t>CET</w:t>
      </w:r>
      <w:r w:rsidRPr="007C2152">
        <w:rPr>
          <w:rFonts w:cs="Calibri"/>
          <w:sz w:val="18"/>
          <w:szCs w:val="18"/>
          <w:lang w:val="el-GR"/>
        </w:rPr>
        <w:t xml:space="preserve">-1 </w:t>
      </w:r>
      <w:r>
        <w:rPr>
          <w:rFonts w:cs="Calibri"/>
          <w:sz w:val="18"/>
          <w:szCs w:val="18"/>
          <w:lang w:val="el-GR"/>
        </w:rPr>
        <w:t>στο</w:t>
      </w:r>
      <w:r w:rsidRPr="007C2152">
        <w:rPr>
          <w:rFonts w:cs="Calibri"/>
          <w:sz w:val="18"/>
          <w:szCs w:val="18"/>
          <w:lang w:val="el-GR"/>
        </w:rPr>
        <w:t xml:space="preserve"> </w:t>
      </w:r>
      <w:r w:rsidRPr="007C2152">
        <w:rPr>
          <w:rFonts w:cstheme="minorHAnsi"/>
          <w:sz w:val="18"/>
          <w:szCs w:val="18"/>
          <w:lang w:val="el-GR"/>
        </w:rPr>
        <w:t>15,1</w:t>
      </w:r>
      <w:r w:rsidRPr="007C2152">
        <w:rPr>
          <w:rFonts w:cs="Calibri"/>
          <w:sz w:val="18"/>
          <w:szCs w:val="18"/>
          <w:lang w:val="el-GR"/>
        </w:rPr>
        <w:t>%</w:t>
      </w:r>
      <w:r>
        <w:rPr>
          <w:rFonts w:cs="Calibri"/>
          <w:sz w:val="18"/>
          <w:szCs w:val="18"/>
          <w:lang w:val="el-GR"/>
        </w:rPr>
        <w:t xml:space="preserve">, </w:t>
      </w:r>
      <w:proofErr w:type="spellStart"/>
      <w:r w:rsidR="005672B7">
        <w:rPr>
          <w:rFonts w:cs="Calibri"/>
          <w:sz w:val="18"/>
          <w:szCs w:val="18"/>
          <w:lang w:val="el-GR"/>
        </w:rPr>
        <w:t>pro-forma</w:t>
      </w:r>
      <w:proofErr w:type="spellEnd"/>
      <w:r w:rsidR="005672B7">
        <w:rPr>
          <w:rFonts w:cs="Calibri"/>
          <w:sz w:val="18"/>
          <w:szCs w:val="18"/>
          <w:lang w:val="el-GR"/>
        </w:rPr>
        <w:t xml:space="preserve"> για </w:t>
      </w:r>
      <w:r w:rsidR="005011C0">
        <w:rPr>
          <w:rFonts w:cs="Calibri"/>
          <w:sz w:val="18"/>
          <w:szCs w:val="18"/>
          <w:lang w:val="el-GR"/>
        </w:rPr>
        <w:t>τα προαναφερόμενα στοιχεία</w:t>
      </w:r>
    </w:p>
    <w:p w14:paraId="58E0631A" w14:textId="77777777" w:rsidR="005011C0" w:rsidRPr="00E63230" w:rsidRDefault="005011C0" w:rsidP="00761652">
      <w:pPr>
        <w:pStyle w:val="a6"/>
        <w:numPr>
          <w:ilvl w:val="0"/>
          <w:numId w:val="15"/>
        </w:numPr>
        <w:spacing w:line="280" w:lineRule="exact"/>
        <w:ind w:left="572" w:hanging="357"/>
        <w:contextualSpacing w:val="0"/>
        <w:rPr>
          <w:rFonts w:cs="Calibri"/>
          <w:sz w:val="18"/>
          <w:szCs w:val="18"/>
          <w:lang w:val="el-GR"/>
        </w:rPr>
      </w:pPr>
      <w:r>
        <w:rPr>
          <w:rFonts w:cs="Calibri"/>
          <w:sz w:val="18"/>
          <w:szCs w:val="18"/>
          <w:lang w:val="el-GR"/>
        </w:rPr>
        <w:t>Η κεφαλαιακή θέση της Τράπεζας ενισχύθηκε κατά περίπου 270μβ από τα μέσα του 2018 μέσω στρατηγικών ενεργειών</w:t>
      </w:r>
    </w:p>
    <w:p w14:paraId="3346BB15" w14:textId="77777777" w:rsidR="00DC3F41" w:rsidRPr="00E63230" w:rsidRDefault="00DC3F41" w:rsidP="00C65247">
      <w:pPr>
        <w:spacing w:before="120" w:line="300" w:lineRule="exact"/>
        <w:rPr>
          <w:rFonts w:cs="Calibri"/>
          <w:color w:val="003C96" w:themeColor="text2"/>
        </w:rPr>
      </w:pPr>
    </w:p>
    <w:p w14:paraId="3B83D7EA" w14:textId="77777777" w:rsidR="00CF7901" w:rsidRPr="008934F7" w:rsidRDefault="00CF7901" w:rsidP="007B0F42">
      <w:pPr>
        <w:rPr>
          <w:rFonts w:eastAsia="Times New Roman" w:cs="Calibri"/>
          <w:b/>
          <w:sz w:val="28"/>
          <w:szCs w:val="28"/>
        </w:rPr>
      </w:pPr>
      <w:r w:rsidRPr="00E63230">
        <w:rPr>
          <w:rFonts w:eastAsia="Times New Roman" w:cs="Calibri"/>
          <w:sz w:val="28"/>
          <w:szCs w:val="28"/>
        </w:rPr>
        <w:br w:type="page"/>
      </w:r>
      <w:r w:rsidR="00EB562F" w:rsidRPr="008934F7">
        <w:rPr>
          <w:rFonts w:eastAsia="Times New Roman" w:cs="Calibri"/>
          <w:b/>
          <w:color w:val="003C96" w:themeColor="text2"/>
          <w:sz w:val="28"/>
          <w:szCs w:val="28"/>
        </w:rPr>
        <w:lastRenderedPageBreak/>
        <w:t>Δ</w:t>
      </w:r>
      <w:r w:rsidR="00EB562F">
        <w:rPr>
          <w:rFonts w:eastAsia="Times New Roman" w:cs="Calibri"/>
          <w:b/>
          <w:color w:val="003C96" w:themeColor="text2"/>
          <w:sz w:val="28"/>
          <w:szCs w:val="28"/>
        </w:rPr>
        <w:t>ήλωση Διοίκησης</w:t>
      </w:r>
      <w:r w:rsidRPr="008934F7">
        <w:rPr>
          <w:rFonts w:eastAsia="Times New Roman" w:cs="Calibri"/>
          <w:b/>
          <w:noProof/>
          <w:color w:val="003C96" w:themeColor="text2"/>
          <w:sz w:val="28"/>
          <w:szCs w:val="28"/>
          <w:lang w:eastAsia="el-GR"/>
        </w:rPr>
        <w:t xml:space="preserve"> </w:t>
      </w:r>
    </w:p>
    <w:p w14:paraId="4BFF0A31" w14:textId="77777777" w:rsidR="00B413BA" w:rsidRPr="008934F7" w:rsidRDefault="00667D6E" w:rsidP="008609A9">
      <w:pPr>
        <w:spacing w:after="120" w:line="260" w:lineRule="exact"/>
        <w:jc w:val="both"/>
        <w:rPr>
          <w:rFonts w:ascii="Calibri" w:hAnsi="Calibri" w:cs="Calibri"/>
          <w:i/>
          <w:color w:val="000000"/>
          <w:sz w:val="18"/>
          <w:szCs w:val="18"/>
        </w:rPr>
      </w:pPr>
      <w:r w:rsidRPr="00B32F2A">
        <w:rPr>
          <w:rFonts w:eastAsia="Times New Roman" w:cs="Calibri"/>
          <w:b/>
          <w:noProof/>
          <w:color w:val="003C96" w:themeColor="text2"/>
          <w:sz w:val="28"/>
          <w:szCs w:val="28"/>
          <w:lang w:eastAsia="el-GR"/>
        </w:rPr>
        <mc:AlternateContent>
          <mc:Choice Requires="wps">
            <w:drawing>
              <wp:anchor distT="0" distB="0" distL="114300" distR="114300" simplePos="0" relativeHeight="251729920" behindDoc="1" locked="0" layoutInCell="1" allowOverlap="1" wp14:anchorId="37AF54BD" wp14:editId="5C52B7D7">
                <wp:simplePos x="0" y="0"/>
                <wp:positionH relativeFrom="page">
                  <wp:posOffset>0</wp:posOffset>
                </wp:positionH>
                <wp:positionV relativeFrom="paragraph">
                  <wp:posOffset>279705</wp:posOffset>
                </wp:positionV>
                <wp:extent cx="6998335" cy="7156174"/>
                <wp:effectExtent l="0" t="0" r="0" b="6985"/>
                <wp:wrapNone/>
                <wp:docPr id="49" name="Rectangle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98335" cy="7156174"/>
                        </a:xfrm>
                        <a:prstGeom prst="rect">
                          <a:avLst/>
                        </a:prstGeom>
                        <a:solidFill>
                          <a:srgbClr val="E6E6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56856A" w14:textId="77777777" w:rsidR="00615B1B" w:rsidRDefault="00615B1B" w:rsidP="00A62B08">
                            <w:pPr>
                              <w:spacing w:line="300" w:lineRule="exact"/>
                              <w:ind w:right="-2"/>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17B5F" id="_x0000_s1028" style="position:absolute;left:0;text-align:left;margin-left:0;margin-top:22pt;width:551.05pt;height:563.5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" fillcolor="#e6e6e1" stroked="f">
                <o:lock v:ext="edit" aspectratio="t"/>
                <v:textbox>
                  <w:txbxContent>
                    <w:p w:rsidR="00615B1B" w:rsidRDefault="00615B1B" w:rsidP="00A62B08">
                      <w:pPr>
                        <w:spacing w:line="300" w:lineRule="exact"/>
                        <w:ind w:right="-2"/>
                        <w:jc w:val="both"/>
                      </w:pPr>
                    </w:p>
                  </w:txbxContent>
                </v:textbox>
                <w10:wrap anchorx="page"/>
              </v:rect>
            </w:pict>
          </mc:Fallback>
        </mc:AlternateContent>
      </w:r>
    </w:p>
    <w:p w14:paraId="1236E002" w14:textId="77777777" w:rsidR="00667D6E" w:rsidRPr="008934F7" w:rsidRDefault="00667D6E" w:rsidP="00B933AD">
      <w:pPr>
        <w:spacing w:line="260" w:lineRule="exact"/>
        <w:jc w:val="both"/>
        <w:rPr>
          <w:rFonts w:ascii="Calibri" w:hAnsi="Calibri" w:cs="Calibri"/>
          <w:i/>
          <w:color w:val="000000"/>
          <w:sz w:val="20"/>
          <w:szCs w:val="20"/>
        </w:rPr>
      </w:pPr>
    </w:p>
    <w:p w14:paraId="5E3C56E9" w14:textId="77777777" w:rsidR="00E63230" w:rsidRPr="005E2245" w:rsidRDefault="00F30711" w:rsidP="002B3E50">
      <w:pPr>
        <w:spacing w:line="240" w:lineRule="auto"/>
        <w:jc w:val="both"/>
        <w:rPr>
          <w:rFonts w:ascii="Calibri" w:hAnsi="Calibri" w:cs="Calibri"/>
          <w:i/>
          <w:color w:val="000000"/>
          <w:sz w:val="18"/>
          <w:szCs w:val="18"/>
        </w:rPr>
      </w:pPr>
      <w:r w:rsidRPr="00E63230">
        <w:rPr>
          <w:rFonts w:ascii="Calibri" w:hAnsi="Calibri" w:cs="Calibri"/>
          <w:i/>
          <w:color w:val="000000"/>
          <w:sz w:val="18"/>
          <w:szCs w:val="20"/>
        </w:rPr>
        <w:t>“</w:t>
      </w:r>
      <w:r w:rsidR="00E63230" w:rsidRPr="005E2245">
        <w:rPr>
          <w:rFonts w:ascii="Calibri" w:hAnsi="Calibri" w:cs="Calibri"/>
          <w:i/>
          <w:color w:val="000000"/>
          <w:sz w:val="18"/>
          <w:szCs w:val="18"/>
        </w:rPr>
        <w:t>Για ακόμα ένα τρίμηνο,</w:t>
      </w:r>
      <w:r w:rsidR="009E2972">
        <w:rPr>
          <w:rFonts w:ascii="Calibri" w:hAnsi="Calibri" w:cs="Calibri"/>
          <w:i/>
          <w:color w:val="000000"/>
          <w:sz w:val="18"/>
          <w:szCs w:val="18"/>
        </w:rPr>
        <w:t xml:space="preserve"> </w:t>
      </w:r>
      <w:r w:rsidR="005D0294">
        <w:rPr>
          <w:rFonts w:ascii="Calibri" w:hAnsi="Calibri" w:cs="Calibri"/>
          <w:i/>
          <w:color w:val="000000"/>
          <w:sz w:val="18"/>
          <w:szCs w:val="18"/>
        </w:rPr>
        <w:t>σημειώσαμε σημαντική</w:t>
      </w:r>
      <w:r w:rsidR="009E2972">
        <w:rPr>
          <w:rFonts w:ascii="Calibri" w:hAnsi="Calibri" w:cs="Calibri"/>
          <w:i/>
          <w:color w:val="000000"/>
          <w:sz w:val="18"/>
          <w:szCs w:val="18"/>
        </w:rPr>
        <w:t xml:space="preserve"> βελτίωση </w:t>
      </w:r>
      <w:r w:rsidR="00927EC9">
        <w:rPr>
          <w:rFonts w:ascii="Calibri" w:hAnsi="Calibri" w:cs="Calibri"/>
          <w:i/>
          <w:color w:val="000000"/>
          <w:sz w:val="18"/>
          <w:szCs w:val="18"/>
        </w:rPr>
        <w:t xml:space="preserve">σε </w:t>
      </w:r>
      <w:r w:rsidR="005D0294">
        <w:rPr>
          <w:rFonts w:ascii="Calibri" w:hAnsi="Calibri" w:cs="Calibri"/>
          <w:i/>
          <w:color w:val="000000"/>
          <w:sz w:val="18"/>
          <w:szCs w:val="18"/>
        </w:rPr>
        <w:t>όλες μας τις προτεραιότητες</w:t>
      </w:r>
      <w:r w:rsidR="00FA36FC">
        <w:rPr>
          <w:rFonts w:ascii="Calibri" w:hAnsi="Calibri" w:cs="Calibri"/>
          <w:i/>
          <w:color w:val="000000"/>
          <w:sz w:val="18"/>
          <w:szCs w:val="18"/>
        </w:rPr>
        <w:t xml:space="preserve">. Χάρη </w:t>
      </w:r>
      <w:r w:rsidR="00E63230" w:rsidRPr="005E2245">
        <w:rPr>
          <w:rFonts w:ascii="Calibri" w:hAnsi="Calibri" w:cs="Calibri"/>
          <w:i/>
          <w:color w:val="000000"/>
          <w:sz w:val="18"/>
          <w:szCs w:val="18"/>
        </w:rPr>
        <w:t>στις αποφασιστικές μας ενέργε</w:t>
      </w:r>
      <w:r w:rsidR="009E2972">
        <w:rPr>
          <w:rFonts w:ascii="Calibri" w:hAnsi="Calibri" w:cs="Calibri"/>
          <w:i/>
          <w:color w:val="000000"/>
          <w:sz w:val="18"/>
          <w:szCs w:val="18"/>
        </w:rPr>
        <w:t xml:space="preserve">ιες, </w:t>
      </w:r>
      <w:r w:rsidR="00986078">
        <w:rPr>
          <w:rFonts w:ascii="Calibri" w:hAnsi="Calibri" w:cs="Calibri"/>
          <w:i/>
          <w:color w:val="000000"/>
          <w:sz w:val="18"/>
          <w:szCs w:val="18"/>
        </w:rPr>
        <w:t>πετύχαμε</w:t>
      </w:r>
      <w:r w:rsidR="009E2972">
        <w:rPr>
          <w:rFonts w:ascii="Calibri" w:hAnsi="Calibri" w:cs="Calibri"/>
          <w:i/>
          <w:color w:val="000000"/>
          <w:sz w:val="18"/>
          <w:szCs w:val="18"/>
        </w:rPr>
        <w:t xml:space="preserve"> κέρδη</w:t>
      </w:r>
      <w:r w:rsidR="00E63230" w:rsidRPr="005E2245">
        <w:rPr>
          <w:rFonts w:ascii="Calibri" w:hAnsi="Calibri" w:cs="Calibri"/>
          <w:i/>
          <w:color w:val="000000"/>
          <w:sz w:val="18"/>
          <w:szCs w:val="18"/>
        </w:rPr>
        <w:t xml:space="preserve"> κατά τα τελευταία πέντε </w:t>
      </w:r>
      <w:r w:rsidR="00927EC9">
        <w:rPr>
          <w:rFonts w:ascii="Calibri" w:hAnsi="Calibri" w:cs="Calibri"/>
          <w:i/>
          <w:color w:val="000000"/>
          <w:sz w:val="18"/>
          <w:szCs w:val="18"/>
        </w:rPr>
        <w:t xml:space="preserve">συνεχόμενα </w:t>
      </w:r>
      <w:r w:rsidR="00E63230" w:rsidRPr="005E2245">
        <w:rPr>
          <w:rFonts w:ascii="Calibri" w:hAnsi="Calibri" w:cs="Calibri"/>
          <w:i/>
          <w:color w:val="000000"/>
          <w:sz w:val="18"/>
          <w:szCs w:val="18"/>
        </w:rPr>
        <w:t>τρίμηνα</w:t>
      </w:r>
      <w:r w:rsidR="00FA36FC">
        <w:rPr>
          <w:rFonts w:ascii="Calibri" w:hAnsi="Calibri" w:cs="Calibri"/>
          <w:i/>
          <w:color w:val="000000"/>
          <w:sz w:val="18"/>
          <w:szCs w:val="18"/>
        </w:rPr>
        <w:t>.</w:t>
      </w:r>
    </w:p>
    <w:p w14:paraId="4BDF0C99" w14:textId="77777777" w:rsidR="00E63230" w:rsidRPr="005E2245" w:rsidRDefault="00E63230" w:rsidP="002B3E50">
      <w:pPr>
        <w:spacing w:line="240" w:lineRule="auto"/>
        <w:jc w:val="both"/>
        <w:rPr>
          <w:i/>
          <w:iCs/>
          <w:sz w:val="18"/>
          <w:szCs w:val="18"/>
        </w:rPr>
      </w:pPr>
      <w:r w:rsidRPr="005E2245">
        <w:rPr>
          <w:i/>
          <w:iCs/>
          <w:sz w:val="18"/>
          <w:szCs w:val="18"/>
        </w:rPr>
        <w:t xml:space="preserve">Τα κέρδη προ φόρων σε επαναλαμβανόμενη βάση ανήλθαν σε €146 εκατ. στο 9μηνο του 2019, σε σύγκριση με €98 εκατ. στο 9μηνο του 2018. </w:t>
      </w:r>
      <w:r w:rsidRPr="00924DC4">
        <w:rPr>
          <w:b/>
          <w:i/>
          <w:iCs/>
          <w:color w:val="003C96" w:themeColor="text2"/>
          <w:sz w:val="18"/>
          <w:szCs w:val="18"/>
        </w:rPr>
        <w:t xml:space="preserve">Τα καθαρά κέρδη ανήλθαν σε €87 εκατ. σε σύγκριση με </w:t>
      </w:r>
      <w:r w:rsidR="005D0294">
        <w:rPr>
          <w:b/>
          <w:i/>
          <w:iCs/>
          <w:color w:val="003C96" w:themeColor="text2"/>
          <w:sz w:val="18"/>
          <w:szCs w:val="18"/>
        </w:rPr>
        <w:t>ζημίες</w:t>
      </w:r>
      <w:r w:rsidRPr="00924DC4">
        <w:rPr>
          <w:b/>
          <w:i/>
          <w:iCs/>
          <w:color w:val="003C96" w:themeColor="text2"/>
          <w:sz w:val="18"/>
          <w:szCs w:val="18"/>
        </w:rPr>
        <w:t xml:space="preserve"> την ίδια περίοδο</w:t>
      </w:r>
      <w:r w:rsidR="00892DF0" w:rsidRPr="00924DC4">
        <w:rPr>
          <w:b/>
          <w:i/>
          <w:iCs/>
          <w:color w:val="003C96" w:themeColor="text2"/>
          <w:sz w:val="18"/>
          <w:szCs w:val="18"/>
        </w:rPr>
        <w:t xml:space="preserve"> πέρυσι.</w:t>
      </w:r>
      <w:r w:rsidR="00892DF0" w:rsidRPr="005E2245">
        <w:rPr>
          <w:i/>
          <w:iCs/>
          <w:sz w:val="18"/>
          <w:szCs w:val="18"/>
        </w:rPr>
        <w:t xml:space="preserve"> </w:t>
      </w:r>
      <w:r w:rsidR="005D0294">
        <w:rPr>
          <w:i/>
          <w:iCs/>
          <w:sz w:val="18"/>
          <w:szCs w:val="18"/>
        </w:rPr>
        <w:t xml:space="preserve">Το αποτέλεσμα αυτό αποδίδεται </w:t>
      </w:r>
      <w:r w:rsidR="005F7000">
        <w:rPr>
          <w:i/>
          <w:iCs/>
          <w:sz w:val="18"/>
          <w:szCs w:val="18"/>
        </w:rPr>
        <w:t>στην ικανοποιητικ</w:t>
      </w:r>
      <w:r w:rsidR="005D0294">
        <w:rPr>
          <w:i/>
          <w:iCs/>
          <w:sz w:val="18"/>
          <w:szCs w:val="18"/>
        </w:rPr>
        <w:t>ή</w:t>
      </w:r>
      <w:r w:rsidR="005F7000">
        <w:rPr>
          <w:i/>
          <w:iCs/>
          <w:sz w:val="18"/>
          <w:szCs w:val="18"/>
        </w:rPr>
        <w:t xml:space="preserve"> παραγωγή επαναλαμβανόμενων βασικών εσόδων</w:t>
      </w:r>
      <w:r w:rsidRPr="005E2245">
        <w:rPr>
          <w:i/>
          <w:iCs/>
          <w:sz w:val="18"/>
          <w:szCs w:val="18"/>
        </w:rPr>
        <w:t xml:space="preserve">, ενώ </w:t>
      </w:r>
      <w:r w:rsidR="00F17304">
        <w:rPr>
          <w:i/>
          <w:iCs/>
          <w:sz w:val="18"/>
          <w:szCs w:val="18"/>
        </w:rPr>
        <w:t xml:space="preserve">η </w:t>
      </w:r>
      <w:r w:rsidR="005F7000">
        <w:rPr>
          <w:i/>
          <w:iCs/>
          <w:sz w:val="18"/>
          <w:szCs w:val="18"/>
        </w:rPr>
        <w:t xml:space="preserve">έμφαση </w:t>
      </w:r>
      <w:r w:rsidR="00892DF0" w:rsidRPr="005E2245">
        <w:rPr>
          <w:i/>
          <w:iCs/>
          <w:sz w:val="18"/>
          <w:szCs w:val="18"/>
        </w:rPr>
        <w:t xml:space="preserve">στη </w:t>
      </w:r>
      <w:r w:rsidR="005F7000">
        <w:rPr>
          <w:i/>
          <w:iCs/>
          <w:sz w:val="18"/>
          <w:szCs w:val="18"/>
        </w:rPr>
        <w:t xml:space="preserve">λειτουργική </w:t>
      </w:r>
      <w:r w:rsidR="005D0294">
        <w:rPr>
          <w:i/>
          <w:iCs/>
          <w:sz w:val="18"/>
          <w:szCs w:val="18"/>
        </w:rPr>
        <w:t xml:space="preserve">αποτελεσματικότητα </w:t>
      </w:r>
      <w:r w:rsidRPr="005E2245">
        <w:rPr>
          <w:i/>
          <w:iCs/>
          <w:sz w:val="18"/>
          <w:szCs w:val="18"/>
        </w:rPr>
        <w:t>συνεχίζε</w:t>
      </w:r>
      <w:r w:rsidR="00892DF0" w:rsidRPr="005E2245">
        <w:rPr>
          <w:i/>
          <w:iCs/>
          <w:sz w:val="18"/>
          <w:szCs w:val="18"/>
        </w:rPr>
        <w:t>ι</w:t>
      </w:r>
      <w:r w:rsidR="00FA36FC">
        <w:rPr>
          <w:i/>
          <w:iCs/>
          <w:sz w:val="18"/>
          <w:szCs w:val="18"/>
        </w:rPr>
        <w:t xml:space="preserve"> να αποδίδει καρπούς</w:t>
      </w:r>
      <w:r w:rsidRPr="005E2245">
        <w:rPr>
          <w:i/>
          <w:iCs/>
          <w:sz w:val="18"/>
          <w:szCs w:val="18"/>
        </w:rPr>
        <w:t xml:space="preserve">. Τόσο τα καθαρά έσοδα από τόκους όσο και τα </w:t>
      </w:r>
      <w:r w:rsidR="0089489B">
        <w:rPr>
          <w:i/>
          <w:iCs/>
          <w:sz w:val="18"/>
          <w:szCs w:val="18"/>
        </w:rPr>
        <w:t xml:space="preserve">επαναλαμβανόμενα </w:t>
      </w:r>
      <w:r w:rsidRPr="005E2245">
        <w:rPr>
          <w:i/>
          <w:iCs/>
          <w:sz w:val="18"/>
          <w:szCs w:val="18"/>
        </w:rPr>
        <w:t xml:space="preserve">καθαρά </w:t>
      </w:r>
      <w:r w:rsidR="009E2972">
        <w:rPr>
          <w:i/>
          <w:iCs/>
          <w:sz w:val="18"/>
          <w:szCs w:val="18"/>
        </w:rPr>
        <w:t>έσοδα από προμήθειε</w:t>
      </w:r>
      <w:r w:rsidR="00892DF0" w:rsidRPr="005E2245">
        <w:rPr>
          <w:i/>
          <w:iCs/>
          <w:sz w:val="18"/>
          <w:szCs w:val="18"/>
        </w:rPr>
        <w:t>ς ήταν αυξημένα</w:t>
      </w:r>
      <w:r w:rsidRPr="005E2245">
        <w:rPr>
          <w:i/>
          <w:iCs/>
          <w:sz w:val="18"/>
          <w:szCs w:val="18"/>
        </w:rPr>
        <w:t xml:space="preserve"> κατά 2% και 6% αντίστοιχα έ</w:t>
      </w:r>
      <w:r w:rsidR="00892DF0" w:rsidRPr="005E2245">
        <w:rPr>
          <w:i/>
          <w:iCs/>
          <w:sz w:val="18"/>
          <w:szCs w:val="18"/>
        </w:rPr>
        <w:t>ναντι της ίδιας π</w:t>
      </w:r>
      <w:r w:rsidRPr="005E2245">
        <w:rPr>
          <w:i/>
          <w:iCs/>
          <w:sz w:val="18"/>
          <w:szCs w:val="18"/>
        </w:rPr>
        <w:t>εριόδου</w:t>
      </w:r>
      <w:r w:rsidR="00892DF0" w:rsidRPr="005E2245">
        <w:rPr>
          <w:i/>
          <w:iCs/>
          <w:sz w:val="18"/>
          <w:szCs w:val="18"/>
        </w:rPr>
        <w:t xml:space="preserve"> πέρυσι</w:t>
      </w:r>
      <w:r w:rsidRPr="005E2245">
        <w:rPr>
          <w:i/>
          <w:iCs/>
          <w:sz w:val="18"/>
          <w:szCs w:val="18"/>
        </w:rPr>
        <w:t>. Τα λειτουργικά έξοδα μειώθηκαν κατά 6% σε επαναλα</w:t>
      </w:r>
      <w:r w:rsidR="00892DF0" w:rsidRPr="005E2245">
        <w:rPr>
          <w:i/>
          <w:iCs/>
          <w:sz w:val="18"/>
          <w:szCs w:val="18"/>
        </w:rPr>
        <w:t>μβανόμενη βάση. Καθώς</w:t>
      </w:r>
      <w:r w:rsidRPr="005E2245">
        <w:rPr>
          <w:i/>
          <w:iCs/>
          <w:sz w:val="18"/>
          <w:szCs w:val="18"/>
        </w:rPr>
        <w:t xml:space="preserve"> το περιβάλλον </w:t>
      </w:r>
      <w:r w:rsidR="00892DF0" w:rsidRPr="005E2245">
        <w:rPr>
          <w:i/>
          <w:iCs/>
          <w:sz w:val="18"/>
          <w:szCs w:val="18"/>
        </w:rPr>
        <w:t xml:space="preserve">στο οποίο δραστηριοποιούμαστε βελτιώνεται, </w:t>
      </w:r>
      <w:r w:rsidR="005D0294">
        <w:rPr>
          <w:i/>
          <w:iCs/>
          <w:sz w:val="18"/>
          <w:szCs w:val="18"/>
        </w:rPr>
        <w:t xml:space="preserve">έχουμε ισχυρή την πεποίθηση </w:t>
      </w:r>
      <w:r w:rsidR="00892DF0" w:rsidRPr="005E2245">
        <w:rPr>
          <w:i/>
          <w:iCs/>
          <w:sz w:val="18"/>
          <w:szCs w:val="18"/>
        </w:rPr>
        <w:t xml:space="preserve">ότι οι οικονομικές μας επιδόσεις θα </w:t>
      </w:r>
      <w:r w:rsidR="005D0294">
        <w:rPr>
          <w:i/>
          <w:iCs/>
          <w:sz w:val="18"/>
          <w:szCs w:val="18"/>
        </w:rPr>
        <w:t xml:space="preserve">ενισχύονται </w:t>
      </w:r>
      <w:r w:rsidRPr="005E2245">
        <w:rPr>
          <w:i/>
          <w:iCs/>
          <w:sz w:val="18"/>
          <w:szCs w:val="18"/>
        </w:rPr>
        <w:t>περαιτέρω.</w:t>
      </w:r>
    </w:p>
    <w:p w14:paraId="46F32F42" w14:textId="77777777" w:rsidR="00FF2706" w:rsidRPr="005E2245" w:rsidRDefault="00671659" w:rsidP="002B3E50">
      <w:pPr>
        <w:spacing w:line="240" w:lineRule="auto"/>
        <w:jc w:val="both"/>
        <w:rPr>
          <w:i/>
          <w:iCs/>
          <w:sz w:val="18"/>
          <w:szCs w:val="18"/>
        </w:rPr>
      </w:pPr>
      <w:r>
        <w:rPr>
          <w:i/>
          <w:iCs/>
          <w:sz w:val="18"/>
          <w:szCs w:val="18"/>
        </w:rPr>
        <w:t xml:space="preserve">Η εξέλιξη του ισολογισμού </w:t>
      </w:r>
      <w:r w:rsidR="00E15182">
        <w:rPr>
          <w:i/>
          <w:iCs/>
          <w:sz w:val="18"/>
          <w:szCs w:val="18"/>
        </w:rPr>
        <w:t xml:space="preserve">μας </w:t>
      </w:r>
      <w:r>
        <w:rPr>
          <w:i/>
          <w:iCs/>
          <w:sz w:val="18"/>
          <w:szCs w:val="18"/>
        </w:rPr>
        <w:t xml:space="preserve">αποτελεί </w:t>
      </w:r>
      <w:r w:rsidR="00E15182">
        <w:rPr>
          <w:i/>
          <w:iCs/>
          <w:sz w:val="18"/>
          <w:szCs w:val="18"/>
        </w:rPr>
        <w:t>απόδειξη</w:t>
      </w:r>
      <w:r w:rsidR="008F171C">
        <w:rPr>
          <w:i/>
          <w:iCs/>
          <w:sz w:val="18"/>
          <w:szCs w:val="18"/>
        </w:rPr>
        <w:t xml:space="preserve"> της </w:t>
      </w:r>
      <w:r>
        <w:rPr>
          <w:i/>
          <w:iCs/>
          <w:sz w:val="18"/>
          <w:szCs w:val="18"/>
        </w:rPr>
        <w:t>επαναφοράς των δραστηριοτήτων μας στην κανονικότητα</w:t>
      </w:r>
      <w:r w:rsidR="002C33C3" w:rsidRPr="005E2245">
        <w:rPr>
          <w:i/>
          <w:iCs/>
          <w:sz w:val="18"/>
          <w:szCs w:val="18"/>
        </w:rPr>
        <w:t xml:space="preserve">. Το χαρτοφυλάκιο </w:t>
      </w:r>
      <w:r w:rsidR="00DB1A51" w:rsidRPr="005E2245">
        <w:rPr>
          <w:i/>
          <w:iCs/>
          <w:sz w:val="18"/>
          <w:szCs w:val="18"/>
        </w:rPr>
        <w:t>εξυπηρετούμενων</w:t>
      </w:r>
      <w:r w:rsidR="00FA36FC">
        <w:rPr>
          <w:i/>
          <w:iCs/>
          <w:sz w:val="18"/>
          <w:szCs w:val="18"/>
        </w:rPr>
        <w:t xml:space="preserve"> δανείων </w:t>
      </w:r>
      <w:r w:rsidR="008F171C">
        <w:rPr>
          <w:i/>
          <w:iCs/>
          <w:sz w:val="18"/>
          <w:szCs w:val="18"/>
        </w:rPr>
        <w:t>της Τράπεζας</w:t>
      </w:r>
      <w:r w:rsidR="00FA36FC">
        <w:rPr>
          <w:i/>
          <w:iCs/>
          <w:sz w:val="18"/>
          <w:szCs w:val="18"/>
        </w:rPr>
        <w:t xml:space="preserve"> αυξήθηκε κατά €0,4</w:t>
      </w:r>
      <w:r w:rsidR="00E15182">
        <w:rPr>
          <w:i/>
          <w:iCs/>
          <w:sz w:val="18"/>
          <w:szCs w:val="18"/>
        </w:rPr>
        <w:t xml:space="preserve"> </w:t>
      </w:r>
      <w:r w:rsidR="00DB1A51" w:rsidRPr="005E2245">
        <w:rPr>
          <w:i/>
          <w:iCs/>
          <w:sz w:val="18"/>
          <w:szCs w:val="18"/>
        </w:rPr>
        <w:t xml:space="preserve">δισ. </w:t>
      </w:r>
      <w:r w:rsidR="0059055D">
        <w:rPr>
          <w:i/>
          <w:iCs/>
          <w:sz w:val="18"/>
          <w:szCs w:val="18"/>
        </w:rPr>
        <w:t xml:space="preserve">τον Σεπτέμβριο 2019 </w:t>
      </w:r>
      <w:r w:rsidR="00DB1A51" w:rsidRPr="005E2245">
        <w:rPr>
          <w:i/>
          <w:iCs/>
          <w:sz w:val="18"/>
          <w:szCs w:val="18"/>
        </w:rPr>
        <w:t>από την αρχή του</w:t>
      </w:r>
      <w:r w:rsidR="002C33C3" w:rsidRPr="005E2245">
        <w:rPr>
          <w:i/>
          <w:iCs/>
          <w:sz w:val="18"/>
          <w:szCs w:val="18"/>
        </w:rPr>
        <w:t xml:space="preserve"> έτο</w:t>
      </w:r>
      <w:r w:rsidR="00DB1A51" w:rsidRPr="005E2245">
        <w:rPr>
          <w:i/>
          <w:iCs/>
          <w:sz w:val="18"/>
          <w:szCs w:val="18"/>
        </w:rPr>
        <w:t>υς</w:t>
      </w:r>
      <w:r w:rsidR="008F171C">
        <w:rPr>
          <w:i/>
          <w:iCs/>
          <w:sz w:val="18"/>
          <w:szCs w:val="18"/>
        </w:rPr>
        <w:t xml:space="preserve"> σε συγκρίσιμη βάση</w:t>
      </w:r>
      <w:r w:rsidR="0059055D">
        <w:rPr>
          <w:i/>
          <w:iCs/>
          <w:sz w:val="18"/>
          <w:szCs w:val="18"/>
        </w:rPr>
        <w:t>,</w:t>
      </w:r>
      <w:r w:rsidR="00DB1A51" w:rsidRPr="005E2245">
        <w:rPr>
          <w:i/>
          <w:iCs/>
          <w:sz w:val="18"/>
          <w:szCs w:val="18"/>
        </w:rPr>
        <w:t xml:space="preserve"> με</w:t>
      </w:r>
      <w:r w:rsidR="002C33C3" w:rsidRPr="005E2245">
        <w:rPr>
          <w:i/>
          <w:iCs/>
          <w:sz w:val="18"/>
          <w:szCs w:val="18"/>
        </w:rPr>
        <w:t xml:space="preserve"> </w:t>
      </w:r>
      <w:r w:rsidR="00DB1A51" w:rsidRPr="005E2245">
        <w:rPr>
          <w:i/>
          <w:iCs/>
          <w:sz w:val="18"/>
          <w:szCs w:val="18"/>
        </w:rPr>
        <w:t>τα επιχειρηματικά δάνεια</w:t>
      </w:r>
      <w:r w:rsidR="002C33C3" w:rsidRPr="005E2245">
        <w:rPr>
          <w:i/>
          <w:iCs/>
          <w:sz w:val="18"/>
          <w:szCs w:val="18"/>
        </w:rPr>
        <w:t xml:space="preserve"> </w:t>
      </w:r>
      <w:r w:rsidR="00DB1A51" w:rsidRPr="005E2245">
        <w:rPr>
          <w:i/>
          <w:iCs/>
          <w:sz w:val="18"/>
          <w:szCs w:val="18"/>
        </w:rPr>
        <w:t xml:space="preserve">να οδηγούν </w:t>
      </w:r>
      <w:r w:rsidR="002C33C3" w:rsidRPr="005E2245">
        <w:rPr>
          <w:i/>
          <w:iCs/>
          <w:sz w:val="18"/>
          <w:szCs w:val="18"/>
        </w:rPr>
        <w:t xml:space="preserve">την τάση. </w:t>
      </w:r>
      <w:r w:rsidR="00F17304" w:rsidRPr="00924DC4">
        <w:rPr>
          <w:b/>
          <w:i/>
          <w:iCs/>
          <w:color w:val="003C96" w:themeColor="text2"/>
          <w:sz w:val="18"/>
          <w:szCs w:val="18"/>
        </w:rPr>
        <w:t xml:space="preserve">Οι </w:t>
      </w:r>
      <w:r w:rsidR="002C33C3" w:rsidRPr="00924DC4">
        <w:rPr>
          <w:b/>
          <w:i/>
          <w:iCs/>
          <w:color w:val="003C96" w:themeColor="text2"/>
          <w:sz w:val="18"/>
          <w:szCs w:val="18"/>
        </w:rPr>
        <w:t>εκταμιεύσει</w:t>
      </w:r>
      <w:r w:rsidR="00DB1A51" w:rsidRPr="00924DC4">
        <w:rPr>
          <w:b/>
          <w:i/>
          <w:iCs/>
          <w:color w:val="003C96" w:themeColor="text2"/>
          <w:sz w:val="18"/>
          <w:szCs w:val="18"/>
        </w:rPr>
        <w:t>ς δα</w:t>
      </w:r>
      <w:r w:rsidR="008F171C" w:rsidRPr="00924DC4">
        <w:rPr>
          <w:b/>
          <w:i/>
          <w:iCs/>
          <w:color w:val="003C96" w:themeColor="text2"/>
          <w:sz w:val="18"/>
          <w:szCs w:val="18"/>
        </w:rPr>
        <w:t xml:space="preserve">νείων </w:t>
      </w:r>
      <w:r w:rsidR="0059055D">
        <w:rPr>
          <w:b/>
          <w:i/>
          <w:iCs/>
          <w:color w:val="003C96" w:themeColor="text2"/>
          <w:sz w:val="18"/>
          <w:szCs w:val="18"/>
        </w:rPr>
        <w:t>ανήλθαν</w:t>
      </w:r>
      <w:r w:rsidR="008F171C" w:rsidRPr="00924DC4">
        <w:rPr>
          <w:b/>
          <w:i/>
          <w:iCs/>
          <w:color w:val="003C96" w:themeColor="text2"/>
          <w:sz w:val="18"/>
          <w:szCs w:val="18"/>
        </w:rPr>
        <w:t xml:space="preserve"> </w:t>
      </w:r>
      <w:r w:rsidR="0059055D">
        <w:rPr>
          <w:b/>
          <w:i/>
          <w:iCs/>
          <w:color w:val="003C96" w:themeColor="text2"/>
          <w:sz w:val="18"/>
          <w:szCs w:val="18"/>
        </w:rPr>
        <w:t>σ</w:t>
      </w:r>
      <w:r w:rsidR="008F171C" w:rsidRPr="00924DC4">
        <w:rPr>
          <w:b/>
          <w:i/>
          <w:iCs/>
          <w:color w:val="003C96" w:themeColor="text2"/>
          <w:sz w:val="18"/>
          <w:szCs w:val="18"/>
        </w:rPr>
        <w:t>τα €3 δισ. στο 9μη</w:t>
      </w:r>
      <w:r w:rsidR="00DB1A51" w:rsidRPr="00924DC4">
        <w:rPr>
          <w:b/>
          <w:i/>
          <w:iCs/>
          <w:color w:val="003C96" w:themeColor="text2"/>
          <w:sz w:val="18"/>
          <w:szCs w:val="18"/>
        </w:rPr>
        <w:t xml:space="preserve">νο του 2019. </w:t>
      </w:r>
      <w:r w:rsidR="00DB1A51" w:rsidRPr="005E2245">
        <w:rPr>
          <w:i/>
          <w:iCs/>
          <w:sz w:val="18"/>
          <w:szCs w:val="18"/>
        </w:rPr>
        <w:t xml:space="preserve">Ο </w:t>
      </w:r>
      <w:r w:rsidR="002C33C3" w:rsidRPr="005E2245">
        <w:rPr>
          <w:i/>
          <w:iCs/>
          <w:sz w:val="18"/>
          <w:szCs w:val="18"/>
        </w:rPr>
        <w:t xml:space="preserve">δείκτης δανείων </w:t>
      </w:r>
      <w:r w:rsidR="00DB1A51" w:rsidRPr="005E2245">
        <w:rPr>
          <w:i/>
          <w:iCs/>
          <w:sz w:val="18"/>
          <w:szCs w:val="18"/>
        </w:rPr>
        <w:t xml:space="preserve">μετά από προβλέψεις </w:t>
      </w:r>
      <w:r w:rsidR="002C33C3" w:rsidRPr="005E2245">
        <w:rPr>
          <w:i/>
          <w:iCs/>
          <w:sz w:val="18"/>
          <w:szCs w:val="18"/>
        </w:rPr>
        <w:t>προς καταθέσεις το</w:t>
      </w:r>
      <w:r w:rsidR="00DB1A51" w:rsidRPr="005E2245">
        <w:rPr>
          <w:i/>
          <w:iCs/>
          <w:sz w:val="18"/>
          <w:szCs w:val="18"/>
        </w:rPr>
        <w:t xml:space="preserve">υ Ομίλου βελτιώθηκε περαιτέρω στο 84% έναντι 91% πριν ένα </w:t>
      </w:r>
      <w:r w:rsidR="003D6F59">
        <w:rPr>
          <w:i/>
          <w:iCs/>
          <w:sz w:val="18"/>
          <w:szCs w:val="18"/>
        </w:rPr>
        <w:t>έτος</w:t>
      </w:r>
      <w:r w:rsidR="002C33C3" w:rsidRPr="005E2245">
        <w:rPr>
          <w:i/>
          <w:iCs/>
          <w:sz w:val="18"/>
          <w:szCs w:val="18"/>
        </w:rPr>
        <w:t>, υποδηλώνοντας ότι η Τράπεζα είναι σε θέση να ανταπο</w:t>
      </w:r>
      <w:r w:rsidR="00DB1A51" w:rsidRPr="005E2245">
        <w:rPr>
          <w:i/>
          <w:iCs/>
          <w:sz w:val="18"/>
          <w:szCs w:val="18"/>
        </w:rPr>
        <w:t>κριθεί στη ζήτηση για δάνεια, η οποία</w:t>
      </w:r>
      <w:r w:rsidR="002C33C3" w:rsidRPr="005E2245">
        <w:rPr>
          <w:i/>
          <w:iCs/>
          <w:sz w:val="18"/>
          <w:szCs w:val="18"/>
        </w:rPr>
        <w:t xml:space="preserve"> αναμένεται να </w:t>
      </w:r>
      <w:r w:rsidR="0059055D">
        <w:rPr>
          <w:i/>
          <w:iCs/>
          <w:sz w:val="18"/>
          <w:szCs w:val="18"/>
        </w:rPr>
        <w:t>ενισχυθεί περαιτέρω</w:t>
      </w:r>
      <w:r w:rsidR="00DB1A51" w:rsidRPr="005E2245">
        <w:rPr>
          <w:i/>
          <w:iCs/>
          <w:sz w:val="18"/>
          <w:szCs w:val="18"/>
        </w:rPr>
        <w:t xml:space="preserve">, </w:t>
      </w:r>
      <w:r w:rsidR="0059055D">
        <w:rPr>
          <w:i/>
          <w:iCs/>
          <w:sz w:val="18"/>
          <w:szCs w:val="18"/>
        </w:rPr>
        <w:t xml:space="preserve">διασφαλίζοντας </w:t>
      </w:r>
      <w:r w:rsidR="003D6F59">
        <w:rPr>
          <w:i/>
          <w:iCs/>
          <w:sz w:val="18"/>
          <w:szCs w:val="18"/>
        </w:rPr>
        <w:t xml:space="preserve">έτσι </w:t>
      </w:r>
      <w:r w:rsidR="002C33C3" w:rsidRPr="005E2245">
        <w:rPr>
          <w:i/>
          <w:iCs/>
          <w:sz w:val="18"/>
          <w:szCs w:val="18"/>
        </w:rPr>
        <w:t xml:space="preserve">το καθαρό </w:t>
      </w:r>
      <w:proofErr w:type="spellStart"/>
      <w:r w:rsidR="0059055D">
        <w:rPr>
          <w:i/>
          <w:iCs/>
          <w:sz w:val="18"/>
          <w:szCs w:val="18"/>
        </w:rPr>
        <w:t>επιτοκιακό</w:t>
      </w:r>
      <w:proofErr w:type="spellEnd"/>
      <w:r w:rsidR="0059055D">
        <w:rPr>
          <w:i/>
          <w:iCs/>
          <w:sz w:val="18"/>
          <w:szCs w:val="18"/>
        </w:rPr>
        <w:t xml:space="preserve"> </w:t>
      </w:r>
      <w:r w:rsidR="002C33C3" w:rsidRPr="005E2245">
        <w:rPr>
          <w:i/>
          <w:iCs/>
          <w:sz w:val="18"/>
          <w:szCs w:val="18"/>
        </w:rPr>
        <w:t xml:space="preserve">περιθώριο </w:t>
      </w:r>
      <w:r w:rsidR="003D6F59">
        <w:rPr>
          <w:i/>
          <w:iCs/>
          <w:sz w:val="18"/>
          <w:szCs w:val="18"/>
        </w:rPr>
        <w:t>της Τράπεζας</w:t>
      </w:r>
      <w:r w:rsidR="002C33C3" w:rsidRPr="005E2245">
        <w:rPr>
          <w:i/>
          <w:iCs/>
          <w:sz w:val="18"/>
          <w:szCs w:val="18"/>
        </w:rPr>
        <w:t>.</w:t>
      </w:r>
    </w:p>
    <w:p w14:paraId="7A68E378" w14:textId="77777777" w:rsidR="005E2245" w:rsidRPr="00363C1A" w:rsidRDefault="005E2245" w:rsidP="002B3E50">
      <w:pPr>
        <w:spacing w:line="240" w:lineRule="auto"/>
        <w:jc w:val="both"/>
        <w:rPr>
          <w:i/>
          <w:iCs/>
          <w:sz w:val="18"/>
          <w:szCs w:val="18"/>
        </w:rPr>
      </w:pPr>
      <w:r>
        <w:rPr>
          <w:i/>
          <w:iCs/>
          <w:sz w:val="18"/>
          <w:szCs w:val="18"/>
        </w:rPr>
        <w:t xml:space="preserve">Όσον αφορά </w:t>
      </w:r>
      <w:r w:rsidR="003D6F59">
        <w:rPr>
          <w:i/>
          <w:iCs/>
          <w:sz w:val="18"/>
          <w:szCs w:val="18"/>
        </w:rPr>
        <w:t>σ</w:t>
      </w:r>
      <w:r>
        <w:rPr>
          <w:i/>
          <w:iCs/>
          <w:sz w:val="18"/>
          <w:szCs w:val="18"/>
        </w:rPr>
        <w:t xml:space="preserve">την ποιότητα </w:t>
      </w:r>
      <w:r w:rsidRPr="005E2245">
        <w:rPr>
          <w:i/>
          <w:iCs/>
          <w:sz w:val="18"/>
          <w:szCs w:val="18"/>
        </w:rPr>
        <w:t>ενεργητικού</w:t>
      </w:r>
      <w:r w:rsidRPr="008F171C">
        <w:rPr>
          <w:i/>
          <w:iCs/>
          <w:sz w:val="18"/>
          <w:szCs w:val="18"/>
        </w:rPr>
        <w:t>,</w:t>
      </w:r>
      <w:r w:rsidRPr="008F171C">
        <w:rPr>
          <w:b/>
          <w:i/>
          <w:iCs/>
          <w:color w:val="003C96" w:themeColor="text2"/>
          <w:sz w:val="18"/>
          <w:szCs w:val="18"/>
        </w:rPr>
        <w:t xml:space="preserve"> συνεχίζεται η τάση βελτίωσης στις </w:t>
      </w:r>
      <w:r w:rsidR="0059055D" w:rsidRPr="0059055D">
        <w:rPr>
          <w:b/>
          <w:i/>
          <w:iCs/>
          <w:color w:val="003C96" w:themeColor="text2"/>
          <w:sz w:val="18"/>
          <w:szCs w:val="18"/>
        </w:rPr>
        <w:t xml:space="preserve">αθετήσεις και </w:t>
      </w:r>
      <w:proofErr w:type="spellStart"/>
      <w:r w:rsidR="0059055D" w:rsidRPr="0059055D">
        <w:rPr>
          <w:b/>
          <w:i/>
          <w:iCs/>
          <w:color w:val="003C96" w:themeColor="text2"/>
          <w:sz w:val="18"/>
          <w:szCs w:val="18"/>
        </w:rPr>
        <w:t>επανααθετήσεις</w:t>
      </w:r>
      <w:proofErr w:type="spellEnd"/>
      <w:r w:rsidR="0059055D" w:rsidRPr="0059055D">
        <w:rPr>
          <w:b/>
          <w:i/>
          <w:iCs/>
          <w:color w:val="003C96" w:themeColor="text2"/>
          <w:sz w:val="18"/>
          <w:szCs w:val="18"/>
        </w:rPr>
        <w:t xml:space="preserve"> υποχρεώσεων</w:t>
      </w:r>
      <w:r w:rsidR="0059055D">
        <w:rPr>
          <w:b/>
          <w:i/>
          <w:iCs/>
          <w:color w:val="003C96" w:themeColor="text2"/>
          <w:sz w:val="18"/>
          <w:szCs w:val="18"/>
        </w:rPr>
        <w:t>,</w:t>
      </w:r>
      <w:r w:rsidR="009E2972" w:rsidRPr="008F171C">
        <w:rPr>
          <w:b/>
          <w:i/>
          <w:iCs/>
          <w:color w:val="003C96" w:themeColor="text2"/>
          <w:sz w:val="18"/>
          <w:szCs w:val="18"/>
        </w:rPr>
        <w:t xml:space="preserve"> ενώ η εξυγίανση</w:t>
      </w:r>
      <w:r w:rsidR="00D23046" w:rsidRPr="008F171C">
        <w:rPr>
          <w:b/>
          <w:i/>
          <w:iCs/>
          <w:color w:val="003C96" w:themeColor="text2"/>
          <w:sz w:val="18"/>
          <w:szCs w:val="18"/>
        </w:rPr>
        <w:t xml:space="preserve"> δανείων</w:t>
      </w:r>
      <w:r w:rsidRPr="008F171C">
        <w:rPr>
          <w:b/>
          <w:i/>
          <w:iCs/>
          <w:color w:val="003C96" w:themeColor="text2"/>
          <w:sz w:val="18"/>
          <w:szCs w:val="18"/>
        </w:rPr>
        <w:t>, ο</w:t>
      </w:r>
      <w:r w:rsidR="00D23046" w:rsidRPr="008F171C">
        <w:rPr>
          <w:b/>
          <w:i/>
          <w:iCs/>
          <w:color w:val="003C96" w:themeColor="text2"/>
          <w:sz w:val="18"/>
          <w:szCs w:val="18"/>
        </w:rPr>
        <w:t>ι αναδιαρθρώσεις και οι</w:t>
      </w:r>
      <w:r w:rsidRPr="008F171C">
        <w:rPr>
          <w:b/>
          <w:i/>
          <w:iCs/>
          <w:color w:val="003C96" w:themeColor="text2"/>
          <w:sz w:val="18"/>
          <w:szCs w:val="18"/>
        </w:rPr>
        <w:t xml:space="preserve"> </w:t>
      </w:r>
      <w:r w:rsidR="00A83299" w:rsidRPr="008F171C">
        <w:rPr>
          <w:b/>
          <w:i/>
          <w:iCs/>
          <w:color w:val="003C96" w:themeColor="text2"/>
          <w:sz w:val="18"/>
          <w:szCs w:val="18"/>
        </w:rPr>
        <w:t xml:space="preserve">εισπράξεις </w:t>
      </w:r>
      <w:r w:rsidRPr="008F171C">
        <w:rPr>
          <w:b/>
          <w:i/>
          <w:iCs/>
          <w:color w:val="003C96" w:themeColor="text2"/>
          <w:sz w:val="18"/>
          <w:szCs w:val="18"/>
        </w:rPr>
        <w:t>παρα</w:t>
      </w:r>
      <w:r w:rsidR="00A83299" w:rsidRPr="008F171C">
        <w:rPr>
          <w:b/>
          <w:i/>
          <w:iCs/>
          <w:color w:val="003C96" w:themeColor="text2"/>
          <w:sz w:val="18"/>
          <w:szCs w:val="18"/>
        </w:rPr>
        <w:t xml:space="preserve">μένουν </w:t>
      </w:r>
      <w:r w:rsidR="0059055D">
        <w:rPr>
          <w:b/>
          <w:i/>
          <w:iCs/>
          <w:color w:val="003C96" w:themeColor="text2"/>
          <w:sz w:val="18"/>
          <w:szCs w:val="18"/>
        </w:rPr>
        <w:t>ικανοποιητικές</w:t>
      </w:r>
      <w:r w:rsidR="00A83299" w:rsidRPr="008F171C">
        <w:rPr>
          <w:b/>
          <w:i/>
          <w:iCs/>
          <w:color w:val="003C96" w:themeColor="text2"/>
          <w:sz w:val="18"/>
          <w:szCs w:val="18"/>
        </w:rPr>
        <w:t>.</w:t>
      </w:r>
      <w:r w:rsidR="00A83299">
        <w:rPr>
          <w:i/>
          <w:iCs/>
          <w:sz w:val="18"/>
          <w:szCs w:val="18"/>
        </w:rPr>
        <w:t xml:space="preserve"> Από </w:t>
      </w:r>
      <w:r w:rsidR="0059055D">
        <w:rPr>
          <w:i/>
          <w:iCs/>
          <w:sz w:val="18"/>
          <w:szCs w:val="18"/>
        </w:rPr>
        <w:t xml:space="preserve">το ιστορικό υψηλό </w:t>
      </w:r>
      <w:r w:rsidRPr="005E2245">
        <w:rPr>
          <w:i/>
          <w:iCs/>
          <w:sz w:val="18"/>
          <w:szCs w:val="18"/>
        </w:rPr>
        <w:t xml:space="preserve">του Σεπτεμβρίου 2015, η Τράπεζα Πειραιώς </w:t>
      </w:r>
      <w:r w:rsidR="00A83299">
        <w:rPr>
          <w:i/>
          <w:iCs/>
          <w:sz w:val="18"/>
          <w:szCs w:val="18"/>
        </w:rPr>
        <w:t>έχει μειώ</w:t>
      </w:r>
      <w:r w:rsidRPr="005E2245">
        <w:rPr>
          <w:i/>
          <w:iCs/>
          <w:sz w:val="18"/>
          <w:szCs w:val="18"/>
        </w:rPr>
        <w:t>σε</w:t>
      </w:r>
      <w:r w:rsidR="00A83299">
        <w:rPr>
          <w:i/>
          <w:iCs/>
          <w:sz w:val="18"/>
          <w:szCs w:val="18"/>
        </w:rPr>
        <w:t xml:space="preserve">ι τα υπόλοιπα των </w:t>
      </w:r>
      <w:r w:rsidR="003D6F59">
        <w:rPr>
          <w:i/>
          <w:iCs/>
          <w:sz w:val="18"/>
          <w:szCs w:val="18"/>
        </w:rPr>
        <w:t xml:space="preserve">μη εξυπηρετούμενων ανοιγμάτων </w:t>
      </w:r>
      <w:r w:rsidR="00A83299">
        <w:rPr>
          <w:i/>
          <w:iCs/>
          <w:sz w:val="18"/>
          <w:szCs w:val="18"/>
        </w:rPr>
        <w:t>της κατά €</w:t>
      </w:r>
      <w:r w:rsidRPr="005E2245">
        <w:rPr>
          <w:i/>
          <w:iCs/>
          <w:sz w:val="18"/>
          <w:szCs w:val="18"/>
        </w:rPr>
        <w:t xml:space="preserve">12 δισ. </w:t>
      </w:r>
      <w:r w:rsidR="0059055D">
        <w:rPr>
          <w:i/>
          <w:iCs/>
          <w:sz w:val="18"/>
          <w:szCs w:val="18"/>
        </w:rPr>
        <w:t>Στηριζόμενοι σ</w:t>
      </w:r>
      <w:r w:rsidR="00A83299">
        <w:rPr>
          <w:i/>
          <w:iCs/>
          <w:sz w:val="18"/>
          <w:szCs w:val="18"/>
        </w:rPr>
        <w:t>τις θετικές επιδόσεις</w:t>
      </w:r>
      <w:r w:rsidRPr="005E2245">
        <w:rPr>
          <w:i/>
          <w:iCs/>
          <w:sz w:val="18"/>
          <w:szCs w:val="18"/>
        </w:rPr>
        <w:t xml:space="preserve"> π</w:t>
      </w:r>
      <w:r w:rsidR="00A83299">
        <w:rPr>
          <w:i/>
          <w:iCs/>
          <w:sz w:val="18"/>
          <w:szCs w:val="18"/>
        </w:rPr>
        <w:t>ου έχουμε επιτύχει μέχρι σήμερα</w:t>
      </w:r>
      <w:r w:rsidRPr="005E2245">
        <w:rPr>
          <w:i/>
          <w:iCs/>
          <w:sz w:val="18"/>
          <w:szCs w:val="18"/>
        </w:rPr>
        <w:t xml:space="preserve">, </w:t>
      </w:r>
      <w:r w:rsidR="00B14D24">
        <w:rPr>
          <w:i/>
          <w:iCs/>
          <w:sz w:val="18"/>
          <w:szCs w:val="18"/>
        </w:rPr>
        <w:t>εστιάζουμε σ</w:t>
      </w:r>
      <w:r w:rsidRPr="005E2245">
        <w:rPr>
          <w:i/>
          <w:iCs/>
          <w:sz w:val="18"/>
          <w:szCs w:val="18"/>
        </w:rPr>
        <w:t xml:space="preserve">την εκτέλεση του σχεδίου </w:t>
      </w:r>
      <w:r w:rsidR="00A83299">
        <w:rPr>
          <w:i/>
          <w:iCs/>
          <w:sz w:val="18"/>
          <w:szCs w:val="18"/>
        </w:rPr>
        <w:t xml:space="preserve">μείωσης των </w:t>
      </w:r>
      <w:r w:rsidR="003D6F59">
        <w:rPr>
          <w:i/>
          <w:iCs/>
          <w:sz w:val="18"/>
          <w:szCs w:val="18"/>
        </w:rPr>
        <w:t>μη εξυπηρετούμενων ανοιγμάτων</w:t>
      </w:r>
      <w:r w:rsidRPr="005E2245">
        <w:rPr>
          <w:i/>
          <w:iCs/>
          <w:sz w:val="18"/>
          <w:szCs w:val="18"/>
        </w:rPr>
        <w:t>, το οποίο διευκολύνεται από την πρόσ</w:t>
      </w:r>
      <w:r w:rsidR="00A83299">
        <w:rPr>
          <w:i/>
          <w:iCs/>
          <w:sz w:val="18"/>
          <w:szCs w:val="18"/>
        </w:rPr>
        <w:t xml:space="preserve">φατη στρατηγική συνεργασία με την </w:t>
      </w:r>
      <w:proofErr w:type="spellStart"/>
      <w:r w:rsidR="00A83299">
        <w:rPr>
          <w:i/>
          <w:iCs/>
          <w:sz w:val="18"/>
          <w:szCs w:val="18"/>
        </w:rPr>
        <w:t>Intrum</w:t>
      </w:r>
      <w:proofErr w:type="spellEnd"/>
      <w:r w:rsidR="00A83299">
        <w:rPr>
          <w:i/>
          <w:iCs/>
          <w:sz w:val="18"/>
          <w:szCs w:val="18"/>
        </w:rPr>
        <w:t>, η οποία θα αναβαθμί</w:t>
      </w:r>
      <w:r w:rsidRPr="005E2245">
        <w:rPr>
          <w:i/>
          <w:iCs/>
          <w:sz w:val="18"/>
          <w:szCs w:val="18"/>
        </w:rPr>
        <w:t xml:space="preserve">σει την </w:t>
      </w:r>
      <w:r w:rsidR="003D6F59">
        <w:rPr>
          <w:i/>
          <w:iCs/>
          <w:sz w:val="18"/>
          <w:szCs w:val="18"/>
        </w:rPr>
        <w:t xml:space="preserve">όλη </w:t>
      </w:r>
      <w:r w:rsidRPr="005E2245">
        <w:rPr>
          <w:i/>
          <w:iCs/>
          <w:sz w:val="18"/>
          <w:szCs w:val="18"/>
        </w:rPr>
        <w:t xml:space="preserve">προσπάθεια. </w:t>
      </w:r>
      <w:r w:rsidR="00B14D24">
        <w:rPr>
          <w:i/>
          <w:iCs/>
          <w:sz w:val="18"/>
          <w:szCs w:val="18"/>
        </w:rPr>
        <w:t xml:space="preserve">Είμαστε </w:t>
      </w:r>
      <w:r w:rsidR="003D6F59">
        <w:rPr>
          <w:i/>
          <w:iCs/>
          <w:sz w:val="18"/>
          <w:szCs w:val="18"/>
        </w:rPr>
        <w:t>σε</w:t>
      </w:r>
      <w:r w:rsidR="00A83299">
        <w:rPr>
          <w:i/>
          <w:iCs/>
          <w:sz w:val="18"/>
          <w:szCs w:val="18"/>
        </w:rPr>
        <w:t xml:space="preserve"> προπαρασκευαστική φάση </w:t>
      </w:r>
      <w:proofErr w:type="spellStart"/>
      <w:r w:rsidR="00FA36FC">
        <w:rPr>
          <w:i/>
          <w:iCs/>
          <w:sz w:val="18"/>
          <w:szCs w:val="18"/>
        </w:rPr>
        <w:t>τιτλοποιήσεων</w:t>
      </w:r>
      <w:proofErr w:type="spellEnd"/>
      <w:r w:rsidRPr="005E2245">
        <w:rPr>
          <w:i/>
          <w:iCs/>
          <w:sz w:val="18"/>
          <w:szCs w:val="18"/>
        </w:rPr>
        <w:t xml:space="preserve"> </w:t>
      </w:r>
      <w:r w:rsidR="003D6F59">
        <w:rPr>
          <w:i/>
          <w:iCs/>
          <w:sz w:val="18"/>
          <w:szCs w:val="18"/>
        </w:rPr>
        <w:t>μη εξυπηρετούμενων ανοιγμάτων</w:t>
      </w:r>
      <w:r w:rsidRPr="005E2245">
        <w:rPr>
          <w:i/>
          <w:iCs/>
          <w:sz w:val="18"/>
          <w:szCs w:val="18"/>
        </w:rPr>
        <w:t xml:space="preserve"> ύψους </w:t>
      </w:r>
      <w:r w:rsidR="00FA36FC">
        <w:rPr>
          <w:i/>
          <w:iCs/>
          <w:sz w:val="18"/>
          <w:szCs w:val="18"/>
        </w:rPr>
        <w:t>€3</w:t>
      </w:r>
      <w:r w:rsidR="00A83299">
        <w:rPr>
          <w:i/>
          <w:iCs/>
          <w:sz w:val="18"/>
          <w:szCs w:val="18"/>
        </w:rPr>
        <w:t xml:space="preserve"> δισ.</w:t>
      </w:r>
      <w:r w:rsidR="00FA36FC">
        <w:rPr>
          <w:i/>
          <w:iCs/>
          <w:sz w:val="18"/>
          <w:szCs w:val="18"/>
        </w:rPr>
        <w:t xml:space="preserve">, </w:t>
      </w:r>
      <w:r w:rsidRPr="005E2245">
        <w:rPr>
          <w:i/>
          <w:iCs/>
          <w:sz w:val="18"/>
          <w:szCs w:val="18"/>
        </w:rPr>
        <w:t xml:space="preserve">εν αναμονή </w:t>
      </w:r>
      <w:r w:rsidR="003D6F59">
        <w:rPr>
          <w:i/>
          <w:iCs/>
          <w:sz w:val="18"/>
          <w:szCs w:val="18"/>
        </w:rPr>
        <w:t xml:space="preserve">και </w:t>
      </w:r>
      <w:r w:rsidRPr="005E2245">
        <w:rPr>
          <w:i/>
          <w:iCs/>
          <w:sz w:val="18"/>
          <w:szCs w:val="18"/>
        </w:rPr>
        <w:t xml:space="preserve">της έναρξης λειτουργίας του </w:t>
      </w:r>
      <w:r w:rsidR="00B14D24">
        <w:rPr>
          <w:i/>
          <w:iCs/>
          <w:sz w:val="18"/>
          <w:szCs w:val="18"/>
        </w:rPr>
        <w:t xml:space="preserve">σχεδίου </w:t>
      </w:r>
      <w:r w:rsidR="001B7DF1">
        <w:rPr>
          <w:i/>
          <w:iCs/>
          <w:sz w:val="18"/>
          <w:szCs w:val="18"/>
        </w:rPr>
        <w:t xml:space="preserve">προστασίας </w:t>
      </w:r>
      <w:r w:rsidR="00B14D24">
        <w:rPr>
          <w:i/>
          <w:iCs/>
          <w:sz w:val="18"/>
          <w:szCs w:val="18"/>
        </w:rPr>
        <w:t xml:space="preserve">ενεργητικού </w:t>
      </w:r>
      <w:r w:rsidR="001B7DF1">
        <w:rPr>
          <w:i/>
          <w:iCs/>
          <w:sz w:val="18"/>
          <w:szCs w:val="18"/>
        </w:rPr>
        <w:t xml:space="preserve">που αποσκοπεί στη </w:t>
      </w:r>
      <w:r w:rsidR="001B7DF1" w:rsidRPr="003D6F59">
        <w:rPr>
          <w:i/>
          <w:iCs/>
          <w:sz w:val="18"/>
          <w:szCs w:val="18"/>
        </w:rPr>
        <w:t xml:space="preserve">μείωση των μη </w:t>
      </w:r>
      <w:r w:rsidR="00ED5DFD" w:rsidRPr="003D6F59">
        <w:rPr>
          <w:i/>
          <w:iCs/>
          <w:sz w:val="18"/>
          <w:szCs w:val="18"/>
        </w:rPr>
        <w:t>εξυπηρετούμενων</w:t>
      </w:r>
      <w:r w:rsidR="00004ECF" w:rsidRPr="003D6F59">
        <w:rPr>
          <w:i/>
          <w:iCs/>
          <w:sz w:val="18"/>
          <w:szCs w:val="18"/>
        </w:rPr>
        <w:t xml:space="preserve"> δανείων (</w:t>
      </w:r>
      <w:r w:rsidR="003D6F59" w:rsidRPr="003D6F59">
        <w:rPr>
          <w:i/>
          <w:iCs/>
          <w:sz w:val="18"/>
          <w:szCs w:val="18"/>
        </w:rPr>
        <w:t>σ</w:t>
      </w:r>
      <w:r w:rsidR="009E2972" w:rsidRPr="003D6F59">
        <w:rPr>
          <w:i/>
          <w:iCs/>
          <w:sz w:val="18"/>
          <w:szCs w:val="18"/>
        </w:rPr>
        <w:t xml:space="preserve">χέδιο </w:t>
      </w:r>
      <w:r w:rsidR="00B14D24" w:rsidRPr="003D6F59">
        <w:rPr>
          <w:i/>
          <w:iCs/>
          <w:sz w:val="18"/>
          <w:szCs w:val="18"/>
        </w:rPr>
        <w:t>«</w:t>
      </w:r>
      <w:r w:rsidR="00F17304" w:rsidRPr="003D6F59">
        <w:rPr>
          <w:i/>
          <w:iCs/>
          <w:sz w:val="18"/>
          <w:szCs w:val="18"/>
        </w:rPr>
        <w:t>Ηρακλής</w:t>
      </w:r>
      <w:r w:rsidR="00B14D24" w:rsidRPr="003D6F59">
        <w:rPr>
          <w:i/>
          <w:iCs/>
          <w:sz w:val="18"/>
          <w:szCs w:val="18"/>
        </w:rPr>
        <w:t>»</w:t>
      </w:r>
      <w:r w:rsidRPr="003D6F59">
        <w:rPr>
          <w:i/>
          <w:iCs/>
          <w:sz w:val="18"/>
          <w:szCs w:val="18"/>
        </w:rPr>
        <w:t>).</w:t>
      </w:r>
      <w:r w:rsidR="00363C1A" w:rsidRPr="003D6F59">
        <w:rPr>
          <w:i/>
          <w:iCs/>
          <w:sz w:val="18"/>
          <w:szCs w:val="18"/>
        </w:rPr>
        <w:t xml:space="preserve"> </w:t>
      </w:r>
      <w:r w:rsidR="003D6F59" w:rsidRPr="003D6F59">
        <w:rPr>
          <w:i/>
          <w:iCs/>
          <w:sz w:val="18"/>
          <w:szCs w:val="18"/>
        </w:rPr>
        <w:t xml:space="preserve">Θεωρούμε ότι </w:t>
      </w:r>
      <w:r w:rsidR="003D6F59" w:rsidRPr="003D6F59">
        <w:rPr>
          <w:b/>
          <w:i/>
          <w:iCs/>
          <w:color w:val="003C96" w:themeColor="text2"/>
          <w:sz w:val="18"/>
          <w:szCs w:val="18"/>
        </w:rPr>
        <w:t>η επιτυχής υλοποίηση του σχεδίου «Ηρακλής»</w:t>
      </w:r>
      <w:r w:rsidR="00363C1A" w:rsidRPr="003D6F59">
        <w:rPr>
          <w:i/>
          <w:iCs/>
          <w:sz w:val="18"/>
          <w:szCs w:val="18"/>
        </w:rPr>
        <w:t xml:space="preserve">, </w:t>
      </w:r>
      <w:r w:rsidR="003D6F59" w:rsidRPr="003D6F59">
        <w:rPr>
          <w:i/>
          <w:iCs/>
          <w:sz w:val="18"/>
          <w:szCs w:val="18"/>
        </w:rPr>
        <w:t xml:space="preserve">παράλληλα με </w:t>
      </w:r>
      <w:r w:rsidR="003D6F59" w:rsidRPr="003D6F59">
        <w:rPr>
          <w:b/>
          <w:i/>
          <w:iCs/>
          <w:color w:val="003C96" w:themeColor="text2"/>
          <w:sz w:val="18"/>
          <w:szCs w:val="18"/>
        </w:rPr>
        <w:t>τις ευνοϊκές συνθήκες στις αγορές κεφαλαίων για έκδοση πιστωτικών τίτλων</w:t>
      </w:r>
      <w:r w:rsidR="003D6F59" w:rsidRPr="003D6F59">
        <w:rPr>
          <w:i/>
          <w:iCs/>
          <w:sz w:val="18"/>
          <w:szCs w:val="18"/>
        </w:rPr>
        <w:t xml:space="preserve">, θα επιτρέψει </w:t>
      </w:r>
      <w:r w:rsidR="003D6F59" w:rsidRPr="003D6F59">
        <w:rPr>
          <w:b/>
          <w:i/>
          <w:iCs/>
          <w:color w:val="003C96" w:themeColor="text2"/>
          <w:sz w:val="18"/>
          <w:szCs w:val="18"/>
        </w:rPr>
        <w:t xml:space="preserve">την επιτάχυνση του </w:t>
      </w:r>
      <w:r w:rsidR="003D6F59">
        <w:rPr>
          <w:b/>
          <w:i/>
          <w:iCs/>
          <w:color w:val="003C96" w:themeColor="text2"/>
          <w:sz w:val="18"/>
          <w:szCs w:val="18"/>
        </w:rPr>
        <w:t xml:space="preserve">υφιστάμενου </w:t>
      </w:r>
      <w:r w:rsidR="003D6F59" w:rsidRPr="003D6F59">
        <w:rPr>
          <w:b/>
          <w:i/>
          <w:iCs/>
          <w:color w:val="003C96" w:themeColor="text2"/>
          <w:sz w:val="18"/>
          <w:szCs w:val="18"/>
        </w:rPr>
        <w:t>σχεδίου μείωσης των μη εξυπηρετούμενων δανείων</w:t>
      </w:r>
      <w:r w:rsidR="003D6F59" w:rsidRPr="003D6F59">
        <w:rPr>
          <w:i/>
          <w:iCs/>
          <w:sz w:val="18"/>
          <w:szCs w:val="18"/>
        </w:rPr>
        <w:t>. Στο πλαίσιο αυτό θα είμαστε σε θέση να παρέχουμε περισσότερες λεπτομέρειες στις αρχές του 2020.</w:t>
      </w:r>
      <w:r w:rsidR="003D6F59">
        <w:rPr>
          <w:i/>
          <w:iCs/>
          <w:sz w:val="18"/>
          <w:szCs w:val="18"/>
          <w:highlight w:val="yellow"/>
        </w:rPr>
        <w:t xml:space="preserve"> </w:t>
      </w:r>
    </w:p>
    <w:p w14:paraId="24EB7366" w14:textId="77777777" w:rsidR="00FF2706" w:rsidRPr="003D3AAD" w:rsidRDefault="008C3658" w:rsidP="002B3E50">
      <w:pPr>
        <w:spacing w:line="240" w:lineRule="auto"/>
        <w:jc w:val="both"/>
        <w:rPr>
          <w:i/>
          <w:iCs/>
          <w:sz w:val="18"/>
          <w:szCs w:val="18"/>
        </w:rPr>
      </w:pPr>
      <w:r>
        <w:rPr>
          <w:i/>
          <w:iCs/>
          <w:sz w:val="18"/>
          <w:szCs w:val="18"/>
        </w:rPr>
        <w:t>Σε</w:t>
      </w:r>
      <w:r w:rsidRPr="008C3658">
        <w:rPr>
          <w:i/>
          <w:iCs/>
          <w:sz w:val="18"/>
          <w:szCs w:val="18"/>
        </w:rPr>
        <w:t xml:space="preserve"> </w:t>
      </w:r>
      <w:r>
        <w:rPr>
          <w:i/>
          <w:iCs/>
          <w:sz w:val="18"/>
          <w:szCs w:val="18"/>
        </w:rPr>
        <w:t>συνέχεια</w:t>
      </w:r>
      <w:r w:rsidRPr="008C3658">
        <w:rPr>
          <w:i/>
          <w:iCs/>
          <w:sz w:val="18"/>
          <w:szCs w:val="18"/>
        </w:rPr>
        <w:t xml:space="preserve"> </w:t>
      </w:r>
      <w:r>
        <w:rPr>
          <w:i/>
          <w:iCs/>
          <w:sz w:val="18"/>
          <w:szCs w:val="18"/>
        </w:rPr>
        <w:t>των</w:t>
      </w:r>
      <w:r w:rsidRPr="008C3658">
        <w:rPr>
          <w:i/>
          <w:iCs/>
          <w:sz w:val="18"/>
          <w:szCs w:val="18"/>
        </w:rPr>
        <w:t xml:space="preserve"> </w:t>
      </w:r>
      <w:r>
        <w:rPr>
          <w:i/>
          <w:iCs/>
          <w:sz w:val="18"/>
          <w:szCs w:val="18"/>
        </w:rPr>
        <w:t>δύο</w:t>
      </w:r>
      <w:r w:rsidRPr="008C3658">
        <w:rPr>
          <w:i/>
          <w:iCs/>
          <w:sz w:val="18"/>
          <w:szCs w:val="18"/>
        </w:rPr>
        <w:t xml:space="preserve"> </w:t>
      </w:r>
      <w:r>
        <w:rPr>
          <w:i/>
          <w:iCs/>
          <w:sz w:val="18"/>
          <w:szCs w:val="18"/>
        </w:rPr>
        <w:t>συναλλαγών</w:t>
      </w:r>
      <w:r w:rsidRPr="008C3658">
        <w:rPr>
          <w:i/>
          <w:iCs/>
          <w:sz w:val="18"/>
          <w:szCs w:val="18"/>
        </w:rPr>
        <w:t xml:space="preserve"> </w:t>
      </w:r>
      <w:r w:rsidR="009E2972">
        <w:rPr>
          <w:i/>
          <w:iCs/>
          <w:sz w:val="18"/>
          <w:szCs w:val="18"/>
        </w:rPr>
        <w:t>ορόσημο</w:t>
      </w:r>
      <w:r w:rsidRPr="008C3658">
        <w:rPr>
          <w:i/>
          <w:iCs/>
          <w:sz w:val="18"/>
          <w:szCs w:val="18"/>
        </w:rPr>
        <w:t xml:space="preserve"> </w:t>
      </w:r>
      <w:r>
        <w:rPr>
          <w:i/>
          <w:iCs/>
          <w:sz w:val="18"/>
          <w:szCs w:val="18"/>
        </w:rPr>
        <w:t>κατά</w:t>
      </w:r>
      <w:r w:rsidRPr="008C3658">
        <w:rPr>
          <w:i/>
          <w:iCs/>
          <w:sz w:val="18"/>
          <w:szCs w:val="18"/>
        </w:rPr>
        <w:t xml:space="preserve"> </w:t>
      </w:r>
      <w:r>
        <w:rPr>
          <w:i/>
          <w:iCs/>
          <w:sz w:val="18"/>
          <w:szCs w:val="18"/>
        </w:rPr>
        <w:t>τη</w:t>
      </w:r>
      <w:r w:rsidRPr="008C3658">
        <w:rPr>
          <w:i/>
          <w:iCs/>
          <w:sz w:val="18"/>
          <w:szCs w:val="18"/>
        </w:rPr>
        <w:t xml:space="preserve"> </w:t>
      </w:r>
      <w:r>
        <w:rPr>
          <w:i/>
          <w:iCs/>
          <w:sz w:val="18"/>
          <w:szCs w:val="18"/>
        </w:rPr>
        <w:t>διάρκει</w:t>
      </w:r>
      <w:r w:rsidR="003D3AAD">
        <w:rPr>
          <w:i/>
          <w:iCs/>
          <w:sz w:val="18"/>
          <w:szCs w:val="18"/>
        </w:rPr>
        <w:t>α</w:t>
      </w:r>
      <w:r w:rsidRPr="008C3658">
        <w:rPr>
          <w:i/>
          <w:iCs/>
          <w:sz w:val="18"/>
          <w:szCs w:val="18"/>
        </w:rPr>
        <w:t xml:space="preserve"> </w:t>
      </w:r>
      <w:r>
        <w:rPr>
          <w:i/>
          <w:iCs/>
          <w:sz w:val="18"/>
          <w:szCs w:val="18"/>
        </w:rPr>
        <w:t>του</w:t>
      </w:r>
      <w:r w:rsidRPr="008C3658">
        <w:rPr>
          <w:i/>
          <w:iCs/>
          <w:sz w:val="18"/>
          <w:szCs w:val="18"/>
        </w:rPr>
        <w:t xml:space="preserve"> 2019</w:t>
      </w:r>
      <w:r w:rsidR="00871936">
        <w:rPr>
          <w:i/>
          <w:iCs/>
          <w:sz w:val="18"/>
          <w:szCs w:val="18"/>
        </w:rPr>
        <w:t xml:space="preserve"> </w:t>
      </w:r>
      <w:r w:rsidR="00FF2706" w:rsidRPr="008C3658">
        <w:rPr>
          <w:i/>
          <w:iCs/>
          <w:sz w:val="18"/>
          <w:szCs w:val="18"/>
        </w:rPr>
        <w:t xml:space="preserve">- </w:t>
      </w:r>
      <w:r w:rsidRPr="008C3658">
        <w:rPr>
          <w:i/>
          <w:iCs/>
          <w:sz w:val="18"/>
          <w:szCs w:val="18"/>
        </w:rPr>
        <w:t xml:space="preserve">την έκδοση </w:t>
      </w:r>
      <w:r w:rsidR="00B14D24">
        <w:rPr>
          <w:i/>
          <w:iCs/>
          <w:sz w:val="18"/>
          <w:szCs w:val="18"/>
        </w:rPr>
        <w:t xml:space="preserve">ομολόγου </w:t>
      </w:r>
      <w:r w:rsidRPr="008C3658">
        <w:rPr>
          <w:i/>
          <w:iCs/>
          <w:sz w:val="18"/>
          <w:szCs w:val="18"/>
          <w:lang w:val="en-US"/>
        </w:rPr>
        <w:t>Tier</w:t>
      </w:r>
      <w:r w:rsidRPr="008C3658">
        <w:rPr>
          <w:i/>
          <w:iCs/>
          <w:sz w:val="18"/>
          <w:szCs w:val="18"/>
        </w:rPr>
        <w:t xml:space="preserve"> 2 και τη στρατηγική συνεργασία με την </w:t>
      </w:r>
      <w:proofErr w:type="spellStart"/>
      <w:r w:rsidRPr="008C3658">
        <w:rPr>
          <w:i/>
          <w:iCs/>
          <w:sz w:val="18"/>
          <w:szCs w:val="18"/>
          <w:lang w:val="en-US"/>
        </w:rPr>
        <w:t>Intrum</w:t>
      </w:r>
      <w:proofErr w:type="spellEnd"/>
      <w:r w:rsidRPr="008C3658">
        <w:rPr>
          <w:i/>
          <w:iCs/>
          <w:sz w:val="18"/>
          <w:szCs w:val="18"/>
        </w:rPr>
        <w:t xml:space="preserve"> για τη διαχείρι</w:t>
      </w:r>
      <w:r w:rsidR="00004ECF">
        <w:rPr>
          <w:i/>
          <w:iCs/>
          <w:sz w:val="18"/>
          <w:szCs w:val="18"/>
        </w:rPr>
        <w:t xml:space="preserve">ση </w:t>
      </w:r>
      <w:r w:rsidR="00871936">
        <w:rPr>
          <w:i/>
          <w:iCs/>
          <w:sz w:val="18"/>
          <w:szCs w:val="18"/>
        </w:rPr>
        <w:t>μη εξυπηρετούμενων ανοιγμάτων</w:t>
      </w:r>
      <w:r w:rsidR="002A62FF">
        <w:rPr>
          <w:i/>
          <w:iCs/>
          <w:sz w:val="18"/>
          <w:szCs w:val="18"/>
        </w:rPr>
        <w:t xml:space="preserve"> </w:t>
      </w:r>
      <w:r>
        <w:rPr>
          <w:i/>
          <w:iCs/>
          <w:sz w:val="18"/>
          <w:szCs w:val="18"/>
        </w:rPr>
        <w:t>και ακίνητης περιουσίας στην ιδιοκτησία της Τράπεζας (</w:t>
      </w:r>
      <w:r>
        <w:rPr>
          <w:i/>
          <w:iCs/>
          <w:sz w:val="18"/>
          <w:szCs w:val="18"/>
          <w:lang w:val="en-US"/>
        </w:rPr>
        <w:t>RE</w:t>
      </w:r>
      <w:r>
        <w:rPr>
          <w:i/>
          <w:iCs/>
          <w:sz w:val="18"/>
          <w:szCs w:val="18"/>
        </w:rPr>
        <w:t>O</w:t>
      </w:r>
      <w:r w:rsidRPr="008C3658">
        <w:rPr>
          <w:i/>
          <w:iCs/>
          <w:sz w:val="18"/>
          <w:szCs w:val="18"/>
        </w:rPr>
        <w:t>)</w:t>
      </w:r>
      <w:r w:rsidR="00871936">
        <w:rPr>
          <w:i/>
          <w:iCs/>
          <w:sz w:val="18"/>
          <w:szCs w:val="18"/>
        </w:rPr>
        <w:t>-</w:t>
      </w:r>
      <w:r w:rsidR="00FF2706" w:rsidRPr="008C3658">
        <w:rPr>
          <w:i/>
          <w:iCs/>
          <w:sz w:val="18"/>
          <w:szCs w:val="18"/>
        </w:rPr>
        <w:t xml:space="preserve"> </w:t>
      </w:r>
      <w:r w:rsidR="009B441E">
        <w:rPr>
          <w:i/>
          <w:iCs/>
          <w:sz w:val="18"/>
          <w:szCs w:val="18"/>
        </w:rPr>
        <w:t xml:space="preserve">καθώς και </w:t>
      </w:r>
      <w:r w:rsidR="00871936">
        <w:rPr>
          <w:i/>
          <w:iCs/>
          <w:sz w:val="18"/>
          <w:szCs w:val="18"/>
        </w:rPr>
        <w:t xml:space="preserve">της </w:t>
      </w:r>
      <w:r w:rsidR="00B14D24">
        <w:rPr>
          <w:i/>
          <w:iCs/>
          <w:sz w:val="18"/>
          <w:szCs w:val="18"/>
        </w:rPr>
        <w:t>συνεχιζόμενη</w:t>
      </w:r>
      <w:r w:rsidR="00871936">
        <w:rPr>
          <w:i/>
          <w:iCs/>
          <w:sz w:val="18"/>
          <w:szCs w:val="18"/>
        </w:rPr>
        <w:t>ς</w:t>
      </w:r>
      <w:r w:rsidR="00B14D24">
        <w:rPr>
          <w:i/>
          <w:iCs/>
          <w:sz w:val="18"/>
          <w:szCs w:val="18"/>
        </w:rPr>
        <w:t xml:space="preserve"> παραγωγή</w:t>
      </w:r>
      <w:r w:rsidR="00871936">
        <w:rPr>
          <w:i/>
          <w:iCs/>
          <w:sz w:val="18"/>
          <w:szCs w:val="18"/>
        </w:rPr>
        <w:t>ς</w:t>
      </w:r>
      <w:r w:rsidR="00B14D24">
        <w:rPr>
          <w:i/>
          <w:iCs/>
          <w:sz w:val="18"/>
          <w:szCs w:val="18"/>
        </w:rPr>
        <w:t xml:space="preserve"> </w:t>
      </w:r>
      <w:r w:rsidR="009B441E">
        <w:rPr>
          <w:i/>
          <w:iCs/>
          <w:sz w:val="18"/>
          <w:szCs w:val="18"/>
        </w:rPr>
        <w:t xml:space="preserve">κεφαλαίων μέσω οργανικών και μη οργανικών </w:t>
      </w:r>
      <w:r w:rsidR="00B14D24">
        <w:rPr>
          <w:i/>
          <w:iCs/>
          <w:sz w:val="18"/>
          <w:szCs w:val="18"/>
        </w:rPr>
        <w:t>δράσεων</w:t>
      </w:r>
      <w:r w:rsidR="00FF2706" w:rsidRPr="008C3658">
        <w:rPr>
          <w:i/>
          <w:iCs/>
          <w:sz w:val="18"/>
          <w:szCs w:val="18"/>
        </w:rPr>
        <w:t>,</w:t>
      </w:r>
      <w:r w:rsidR="009B441E">
        <w:rPr>
          <w:i/>
          <w:iCs/>
          <w:sz w:val="18"/>
          <w:szCs w:val="18"/>
        </w:rPr>
        <w:t xml:space="preserve"> </w:t>
      </w:r>
      <w:r w:rsidR="009B441E" w:rsidRPr="008F171C">
        <w:rPr>
          <w:b/>
          <w:i/>
          <w:iCs/>
          <w:color w:val="003C96" w:themeColor="text2"/>
          <w:sz w:val="18"/>
          <w:szCs w:val="18"/>
        </w:rPr>
        <w:t xml:space="preserve">η Τράπεζα </w:t>
      </w:r>
      <w:r w:rsidR="003D3AAD" w:rsidRPr="008F171C">
        <w:rPr>
          <w:b/>
          <w:i/>
          <w:iCs/>
          <w:color w:val="003C96" w:themeColor="text2"/>
          <w:sz w:val="18"/>
          <w:szCs w:val="18"/>
        </w:rPr>
        <w:t>κατάφερε</w:t>
      </w:r>
      <w:r w:rsidR="00FF2706" w:rsidRPr="008F171C">
        <w:rPr>
          <w:b/>
          <w:i/>
          <w:iCs/>
          <w:color w:val="003C96" w:themeColor="text2"/>
          <w:sz w:val="18"/>
          <w:szCs w:val="18"/>
        </w:rPr>
        <w:t xml:space="preserve"> </w:t>
      </w:r>
      <w:r w:rsidR="003D3AAD" w:rsidRPr="008F171C">
        <w:rPr>
          <w:b/>
          <w:i/>
          <w:iCs/>
          <w:color w:val="003C96" w:themeColor="text2"/>
          <w:sz w:val="18"/>
          <w:szCs w:val="18"/>
        </w:rPr>
        <w:t xml:space="preserve">να αυξήσει τα </w:t>
      </w:r>
      <w:r w:rsidR="00C619AD" w:rsidRPr="008F171C">
        <w:rPr>
          <w:b/>
          <w:i/>
          <w:iCs/>
          <w:color w:val="003C96" w:themeColor="text2"/>
          <w:sz w:val="18"/>
          <w:szCs w:val="18"/>
        </w:rPr>
        <w:t>εποπτικά της κεφάλαια σε επίπεδα σημαντικά</w:t>
      </w:r>
      <w:r w:rsidR="003D3AAD" w:rsidRPr="008F171C">
        <w:rPr>
          <w:b/>
          <w:i/>
          <w:iCs/>
          <w:color w:val="003C96" w:themeColor="text2"/>
          <w:sz w:val="18"/>
          <w:szCs w:val="18"/>
        </w:rPr>
        <w:t xml:space="preserve"> υψ</w:t>
      </w:r>
      <w:r w:rsidR="00C619AD" w:rsidRPr="008F171C">
        <w:rPr>
          <w:b/>
          <w:i/>
          <w:iCs/>
          <w:color w:val="003C96" w:themeColor="text2"/>
          <w:sz w:val="18"/>
          <w:szCs w:val="18"/>
        </w:rPr>
        <w:t>ηλότερα</w:t>
      </w:r>
      <w:r w:rsidR="003D3AAD" w:rsidRPr="008F171C">
        <w:rPr>
          <w:b/>
          <w:i/>
          <w:iCs/>
          <w:color w:val="003C96" w:themeColor="text2"/>
          <w:sz w:val="18"/>
          <w:szCs w:val="18"/>
        </w:rPr>
        <w:t xml:space="preserve"> των συνολικών κεφαλαιακών απαιτήσεων.</w:t>
      </w:r>
      <w:r w:rsidR="003D3AAD">
        <w:rPr>
          <w:i/>
          <w:iCs/>
          <w:sz w:val="18"/>
          <w:szCs w:val="18"/>
        </w:rPr>
        <w:t xml:space="preserve"> Σ</w:t>
      </w:r>
      <w:r w:rsidR="003D3AAD" w:rsidRPr="003D3AAD">
        <w:rPr>
          <w:i/>
          <w:iCs/>
          <w:sz w:val="18"/>
          <w:szCs w:val="18"/>
        </w:rPr>
        <w:t>το τ</w:t>
      </w:r>
      <w:r w:rsidR="003D3AAD">
        <w:rPr>
          <w:i/>
          <w:iCs/>
          <w:sz w:val="18"/>
          <w:szCs w:val="18"/>
        </w:rPr>
        <w:t>έλος</w:t>
      </w:r>
      <w:r w:rsidR="003D3AAD" w:rsidRPr="003D3AAD">
        <w:rPr>
          <w:i/>
          <w:iCs/>
          <w:sz w:val="18"/>
          <w:szCs w:val="18"/>
        </w:rPr>
        <w:t xml:space="preserve"> </w:t>
      </w:r>
      <w:r w:rsidR="00E91487">
        <w:rPr>
          <w:i/>
          <w:iCs/>
          <w:sz w:val="18"/>
          <w:szCs w:val="18"/>
        </w:rPr>
        <w:t>Σεπ</w:t>
      </w:r>
      <w:r w:rsidR="003D3AAD">
        <w:rPr>
          <w:i/>
          <w:iCs/>
          <w:sz w:val="18"/>
          <w:szCs w:val="18"/>
        </w:rPr>
        <w:t>τ</w:t>
      </w:r>
      <w:r w:rsidR="00E91487">
        <w:rPr>
          <w:i/>
          <w:iCs/>
          <w:sz w:val="18"/>
          <w:szCs w:val="18"/>
        </w:rPr>
        <w:t>ε</w:t>
      </w:r>
      <w:r w:rsidR="003D3AAD">
        <w:rPr>
          <w:i/>
          <w:iCs/>
          <w:sz w:val="18"/>
          <w:szCs w:val="18"/>
        </w:rPr>
        <w:t>μβρίου</w:t>
      </w:r>
      <w:r w:rsidR="003D3AAD" w:rsidRPr="003D3AAD">
        <w:rPr>
          <w:i/>
          <w:iCs/>
          <w:sz w:val="18"/>
          <w:szCs w:val="18"/>
        </w:rPr>
        <w:t xml:space="preserve"> 2019, ο</w:t>
      </w:r>
      <w:r w:rsidR="00FF2706" w:rsidRPr="003D3AAD">
        <w:rPr>
          <w:i/>
          <w:iCs/>
          <w:sz w:val="18"/>
          <w:szCs w:val="18"/>
        </w:rPr>
        <w:t xml:space="preserve"> </w:t>
      </w:r>
      <w:r w:rsidR="00FF2706" w:rsidRPr="005E2245">
        <w:rPr>
          <w:i/>
          <w:iCs/>
          <w:sz w:val="18"/>
          <w:szCs w:val="18"/>
          <w:lang w:val="en-GB"/>
        </w:rPr>
        <w:t>pro</w:t>
      </w:r>
      <w:r w:rsidR="00FF2706" w:rsidRPr="003D3AAD">
        <w:rPr>
          <w:i/>
          <w:iCs/>
          <w:sz w:val="18"/>
          <w:szCs w:val="18"/>
        </w:rPr>
        <w:t>-</w:t>
      </w:r>
      <w:r w:rsidR="00FF2706" w:rsidRPr="005E2245">
        <w:rPr>
          <w:i/>
          <w:iCs/>
          <w:sz w:val="18"/>
          <w:szCs w:val="18"/>
          <w:lang w:val="en-GB"/>
        </w:rPr>
        <w:t>forma</w:t>
      </w:r>
      <w:r w:rsidR="00FF2706" w:rsidRPr="003D3AAD">
        <w:rPr>
          <w:i/>
          <w:iCs/>
          <w:sz w:val="18"/>
          <w:szCs w:val="18"/>
        </w:rPr>
        <w:t xml:space="preserve"> </w:t>
      </w:r>
      <w:r w:rsidR="003D3AAD">
        <w:rPr>
          <w:i/>
          <w:iCs/>
          <w:sz w:val="18"/>
          <w:szCs w:val="18"/>
        </w:rPr>
        <w:t>συνολικός</w:t>
      </w:r>
      <w:r w:rsidR="003D3AAD" w:rsidRPr="003D3AAD">
        <w:rPr>
          <w:i/>
          <w:iCs/>
          <w:sz w:val="18"/>
          <w:szCs w:val="18"/>
        </w:rPr>
        <w:t xml:space="preserve"> </w:t>
      </w:r>
      <w:r w:rsidR="003D3AAD">
        <w:rPr>
          <w:i/>
          <w:iCs/>
          <w:sz w:val="18"/>
          <w:szCs w:val="18"/>
        </w:rPr>
        <w:t>δείκτης</w:t>
      </w:r>
      <w:r w:rsidR="003D3AAD" w:rsidRPr="003D3AAD">
        <w:rPr>
          <w:i/>
          <w:iCs/>
          <w:sz w:val="18"/>
          <w:szCs w:val="18"/>
        </w:rPr>
        <w:t xml:space="preserve"> </w:t>
      </w:r>
      <w:r w:rsidR="003D3AAD">
        <w:rPr>
          <w:i/>
          <w:iCs/>
          <w:sz w:val="18"/>
          <w:szCs w:val="18"/>
        </w:rPr>
        <w:t>εποπτικών</w:t>
      </w:r>
      <w:r w:rsidR="003D3AAD" w:rsidRPr="003D3AAD">
        <w:rPr>
          <w:i/>
          <w:iCs/>
          <w:sz w:val="18"/>
          <w:szCs w:val="18"/>
        </w:rPr>
        <w:t xml:space="preserve"> </w:t>
      </w:r>
      <w:r w:rsidR="003D3AAD">
        <w:rPr>
          <w:i/>
          <w:iCs/>
          <w:sz w:val="18"/>
          <w:szCs w:val="18"/>
        </w:rPr>
        <w:t>κεφαλαίων</w:t>
      </w:r>
      <w:r w:rsidR="003D3AAD" w:rsidRPr="003D3AAD">
        <w:rPr>
          <w:i/>
          <w:iCs/>
          <w:sz w:val="18"/>
          <w:szCs w:val="18"/>
        </w:rPr>
        <w:t xml:space="preserve"> </w:t>
      </w:r>
      <w:r w:rsidR="003D3AAD">
        <w:rPr>
          <w:i/>
          <w:iCs/>
          <w:sz w:val="18"/>
          <w:szCs w:val="18"/>
        </w:rPr>
        <w:t>της</w:t>
      </w:r>
      <w:r w:rsidR="003D3AAD" w:rsidRPr="003D3AAD">
        <w:rPr>
          <w:i/>
          <w:iCs/>
          <w:sz w:val="18"/>
          <w:szCs w:val="18"/>
        </w:rPr>
        <w:t xml:space="preserve"> Τρ</w:t>
      </w:r>
      <w:r w:rsidR="003D3AAD">
        <w:rPr>
          <w:i/>
          <w:iCs/>
          <w:sz w:val="18"/>
          <w:szCs w:val="18"/>
        </w:rPr>
        <w:t>άπεζας</w:t>
      </w:r>
      <w:r w:rsidR="003D3AAD" w:rsidRPr="003D3AAD">
        <w:rPr>
          <w:i/>
          <w:iCs/>
          <w:sz w:val="18"/>
          <w:szCs w:val="18"/>
        </w:rPr>
        <w:t xml:space="preserve"> </w:t>
      </w:r>
      <w:r w:rsidR="003D3AAD">
        <w:rPr>
          <w:i/>
          <w:iCs/>
          <w:sz w:val="18"/>
          <w:szCs w:val="18"/>
        </w:rPr>
        <w:t>ανήλθε</w:t>
      </w:r>
      <w:r w:rsidR="003D3AAD" w:rsidRPr="003D3AAD">
        <w:rPr>
          <w:i/>
          <w:iCs/>
          <w:sz w:val="18"/>
          <w:szCs w:val="18"/>
        </w:rPr>
        <w:t xml:space="preserve"> </w:t>
      </w:r>
      <w:r w:rsidR="003D3AAD">
        <w:rPr>
          <w:i/>
          <w:iCs/>
          <w:sz w:val="18"/>
          <w:szCs w:val="18"/>
        </w:rPr>
        <w:t>σε</w:t>
      </w:r>
      <w:r w:rsidR="003D3AAD" w:rsidRPr="003D3AAD">
        <w:rPr>
          <w:i/>
          <w:iCs/>
          <w:sz w:val="18"/>
          <w:szCs w:val="18"/>
        </w:rPr>
        <w:t xml:space="preserve"> </w:t>
      </w:r>
      <w:r w:rsidR="003D3AAD">
        <w:rPr>
          <w:i/>
          <w:iCs/>
          <w:sz w:val="18"/>
          <w:szCs w:val="18"/>
        </w:rPr>
        <w:t>16</w:t>
      </w:r>
      <w:r w:rsidR="008F171C">
        <w:rPr>
          <w:i/>
          <w:iCs/>
          <w:sz w:val="18"/>
          <w:szCs w:val="18"/>
        </w:rPr>
        <w:t>,0</w:t>
      </w:r>
      <w:r w:rsidR="003D3AAD">
        <w:rPr>
          <w:i/>
          <w:iCs/>
          <w:sz w:val="18"/>
          <w:szCs w:val="18"/>
        </w:rPr>
        <w:t>%</w:t>
      </w:r>
      <w:r w:rsidR="00FF2706" w:rsidRPr="003D3AAD">
        <w:rPr>
          <w:i/>
          <w:iCs/>
          <w:sz w:val="18"/>
          <w:szCs w:val="18"/>
        </w:rPr>
        <w:t xml:space="preserve">, </w:t>
      </w:r>
      <w:r w:rsidR="00E91487">
        <w:rPr>
          <w:i/>
          <w:iCs/>
          <w:sz w:val="18"/>
          <w:szCs w:val="18"/>
        </w:rPr>
        <w:t xml:space="preserve">(με σταδιακή εφαρμογή των </w:t>
      </w:r>
      <w:r w:rsidR="00305376">
        <w:rPr>
          <w:i/>
          <w:iCs/>
          <w:sz w:val="18"/>
          <w:szCs w:val="18"/>
        </w:rPr>
        <w:t xml:space="preserve">μεταβατικών διατάξεων) </w:t>
      </w:r>
      <w:r w:rsidR="003D3AAD">
        <w:rPr>
          <w:i/>
          <w:iCs/>
          <w:sz w:val="18"/>
          <w:szCs w:val="18"/>
        </w:rPr>
        <w:t xml:space="preserve">έναντι </w:t>
      </w:r>
      <w:r w:rsidR="00871936">
        <w:rPr>
          <w:i/>
          <w:iCs/>
          <w:sz w:val="18"/>
          <w:szCs w:val="18"/>
        </w:rPr>
        <w:t>εποπτικής απαίτησης</w:t>
      </w:r>
      <w:r w:rsidR="003D3AAD">
        <w:rPr>
          <w:i/>
          <w:iCs/>
          <w:sz w:val="18"/>
          <w:szCs w:val="18"/>
        </w:rPr>
        <w:t xml:space="preserve"> </w:t>
      </w:r>
      <w:r w:rsidR="00FF2706" w:rsidRPr="005E2245">
        <w:rPr>
          <w:i/>
          <w:iCs/>
          <w:sz w:val="18"/>
          <w:szCs w:val="18"/>
          <w:lang w:val="en-GB"/>
        </w:rPr>
        <w:t>SREP</w:t>
      </w:r>
      <w:r w:rsidR="003D3AAD" w:rsidRPr="003D3AAD">
        <w:rPr>
          <w:i/>
          <w:iCs/>
          <w:sz w:val="18"/>
          <w:szCs w:val="18"/>
        </w:rPr>
        <w:t xml:space="preserve"> στο</w:t>
      </w:r>
      <w:r w:rsidR="00FF2706" w:rsidRPr="003D3AAD">
        <w:rPr>
          <w:i/>
          <w:iCs/>
          <w:sz w:val="18"/>
          <w:szCs w:val="18"/>
        </w:rPr>
        <w:t xml:space="preserve"> 14</w:t>
      </w:r>
      <w:r w:rsidR="008F171C">
        <w:rPr>
          <w:i/>
          <w:iCs/>
          <w:sz w:val="18"/>
          <w:szCs w:val="18"/>
        </w:rPr>
        <w:t>,0</w:t>
      </w:r>
      <w:r w:rsidR="00FF2706" w:rsidRPr="003D3AAD">
        <w:rPr>
          <w:i/>
          <w:iCs/>
          <w:sz w:val="18"/>
          <w:szCs w:val="18"/>
        </w:rPr>
        <w:t>%.</w:t>
      </w:r>
    </w:p>
    <w:p w14:paraId="77B6CCD2" w14:textId="77777777" w:rsidR="00F30711" w:rsidRPr="00305376" w:rsidRDefault="009E2972" w:rsidP="002B3E50">
      <w:pPr>
        <w:spacing w:line="240" w:lineRule="auto"/>
        <w:jc w:val="both"/>
        <w:rPr>
          <w:rFonts w:ascii="Calibri" w:hAnsi="Calibri" w:cs="Calibri"/>
          <w:i/>
          <w:color w:val="000000"/>
          <w:sz w:val="20"/>
          <w:szCs w:val="20"/>
        </w:rPr>
      </w:pPr>
      <w:r>
        <w:rPr>
          <w:i/>
          <w:iCs/>
          <w:sz w:val="18"/>
          <w:szCs w:val="18"/>
        </w:rPr>
        <w:t>Ενισχύ</w:t>
      </w:r>
      <w:r w:rsidR="00004ECF">
        <w:rPr>
          <w:i/>
          <w:iCs/>
          <w:sz w:val="18"/>
          <w:szCs w:val="18"/>
        </w:rPr>
        <w:t>ουμε</w:t>
      </w:r>
      <w:r>
        <w:rPr>
          <w:i/>
          <w:iCs/>
          <w:sz w:val="18"/>
          <w:szCs w:val="18"/>
        </w:rPr>
        <w:t xml:space="preserve"> τις προσπάθ</w:t>
      </w:r>
      <w:r w:rsidR="00305376" w:rsidRPr="00305376">
        <w:rPr>
          <w:i/>
          <w:iCs/>
          <w:sz w:val="18"/>
          <w:szCs w:val="18"/>
        </w:rPr>
        <w:t>ειές μας και εργαζόμαστε σ</w:t>
      </w:r>
      <w:r w:rsidR="00004ECF">
        <w:rPr>
          <w:i/>
          <w:iCs/>
          <w:sz w:val="18"/>
          <w:szCs w:val="18"/>
        </w:rPr>
        <w:t>κληρά για να κάνουμε την Τράπεζά μας</w:t>
      </w:r>
      <w:r w:rsidR="00305376" w:rsidRPr="00305376">
        <w:rPr>
          <w:i/>
          <w:iCs/>
          <w:sz w:val="18"/>
          <w:szCs w:val="18"/>
        </w:rPr>
        <w:t xml:space="preserve"> καλύτερη και </w:t>
      </w:r>
      <w:r w:rsidR="00305376">
        <w:rPr>
          <w:i/>
          <w:iCs/>
          <w:sz w:val="18"/>
          <w:szCs w:val="18"/>
        </w:rPr>
        <w:t>ισχυρότερη. Στο 9μηνο</w:t>
      </w:r>
      <w:r w:rsidR="00305376" w:rsidRPr="00305376">
        <w:rPr>
          <w:i/>
          <w:iCs/>
          <w:sz w:val="18"/>
          <w:szCs w:val="18"/>
        </w:rPr>
        <w:t xml:space="preserve"> του 2019, </w:t>
      </w:r>
      <w:r w:rsidR="00305376" w:rsidRPr="008F171C">
        <w:rPr>
          <w:b/>
          <w:i/>
          <w:iCs/>
          <w:color w:val="003C96" w:themeColor="text2"/>
          <w:sz w:val="18"/>
          <w:szCs w:val="18"/>
        </w:rPr>
        <w:t>η Τράπεζα Πειραιώς σημείωσε απόδοση 2,0% επί των</w:t>
      </w:r>
      <w:r w:rsidR="007E7CD3" w:rsidRPr="008F171C">
        <w:rPr>
          <w:b/>
          <w:i/>
          <w:iCs/>
          <w:color w:val="003C96" w:themeColor="text2"/>
          <w:sz w:val="18"/>
          <w:szCs w:val="18"/>
        </w:rPr>
        <w:t xml:space="preserve"> ε</w:t>
      </w:r>
      <w:r w:rsidR="00305376" w:rsidRPr="008F171C">
        <w:rPr>
          <w:b/>
          <w:i/>
          <w:iCs/>
          <w:color w:val="003C96" w:themeColor="text2"/>
          <w:sz w:val="18"/>
          <w:szCs w:val="18"/>
        </w:rPr>
        <w:t>νσώματων</w:t>
      </w:r>
      <w:r w:rsidR="007E7CD3" w:rsidRPr="008F171C">
        <w:rPr>
          <w:b/>
          <w:i/>
          <w:iCs/>
          <w:color w:val="003C96" w:themeColor="text2"/>
          <w:sz w:val="18"/>
          <w:szCs w:val="18"/>
        </w:rPr>
        <w:t xml:space="preserve"> κ</w:t>
      </w:r>
      <w:r w:rsidR="00305376" w:rsidRPr="008F171C">
        <w:rPr>
          <w:b/>
          <w:i/>
          <w:iCs/>
          <w:color w:val="003C96" w:themeColor="text2"/>
          <w:sz w:val="18"/>
          <w:szCs w:val="18"/>
        </w:rPr>
        <w:t>εφαλαίων</w:t>
      </w:r>
      <w:r w:rsidR="00C619AD" w:rsidRPr="008F171C">
        <w:rPr>
          <w:b/>
          <w:i/>
          <w:iCs/>
          <w:color w:val="003C96" w:themeColor="text2"/>
          <w:sz w:val="18"/>
          <w:szCs w:val="18"/>
        </w:rPr>
        <w:t xml:space="preserve"> της</w:t>
      </w:r>
      <w:r w:rsidR="00305376" w:rsidRPr="008F171C">
        <w:rPr>
          <w:b/>
          <w:i/>
          <w:iCs/>
          <w:color w:val="003C96" w:themeColor="text2"/>
          <w:sz w:val="18"/>
          <w:szCs w:val="18"/>
        </w:rPr>
        <w:t xml:space="preserve">, </w:t>
      </w:r>
      <w:r w:rsidR="00305376" w:rsidRPr="00305376">
        <w:rPr>
          <w:i/>
          <w:iCs/>
          <w:sz w:val="18"/>
          <w:szCs w:val="18"/>
        </w:rPr>
        <w:t xml:space="preserve">με ευνοϊκές προοπτικές καθώς </w:t>
      </w:r>
      <w:r w:rsidR="00871936">
        <w:rPr>
          <w:i/>
          <w:iCs/>
          <w:sz w:val="18"/>
          <w:szCs w:val="18"/>
        </w:rPr>
        <w:t xml:space="preserve">συνεχίζουμε την υλοποίηση </w:t>
      </w:r>
      <w:r w:rsidR="00305376" w:rsidRPr="00305376">
        <w:rPr>
          <w:i/>
          <w:iCs/>
          <w:sz w:val="18"/>
          <w:szCs w:val="18"/>
        </w:rPr>
        <w:t>του οδικού χάρτη "Ατζέντα 2023"</w:t>
      </w:r>
      <w:r w:rsidR="00305376">
        <w:rPr>
          <w:i/>
          <w:iCs/>
          <w:sz w:val="18"/>
          <w:szCs w:val="18"/>
        </w:rPr>
        <w:t xml:space="preserve">. </w:t>
      </w:r>
      <w:r w:rsidR="00F40F44" w:rsidRPr="00305376">
        <w:rPr>
          <w:rFonts w:ascii="Calibri" w:hAnsi="Calibri" w:cs="Calibri"/>
          <w:i/>
          <w:color w:val="000000"/>
          <w:sz w:val="18"/>
          <w:szCs w:val="18"/>
        </w:rPr>
        <w:t>”</w:t>
      </w:r>
      <w:r w:rsidR="00F30711" w:rsidRPr="00305376">
        <w:rPr>
          <w:rFonts w:ascii="Calibri" w:hAnsi="Calibri" w:cs="Calibri"/>
          <w:i/>
          <w:color w:val="000000"/>
          <w:sz w:val="20"/>
          <w:szCs w:val="20"/>
        </w:rPr>
        <w:t xml:space="preserve"> </w:t>
      </w:r>
    </w:p>
    <w:p w14:paraId="3ADC7A0B" w14:textId="77777777" w:rsidR="00A43E20" w:rsidRPr="008934F7" w:rsidRDefault="00EA5D5C" w:rsidP="001723B2">
      <w:pPr>
        <w:spacing w:after="0" w:line="260" w:lineRule="exact"/>
        <w:jc w:val="center"/>
        <w:rPr>
          <w:rFonts w:eastAsia="Times New Roman" w:cstheme="minorHAnsi"/>
          <w:color w:val="003C96" w:themeColor="text2"/>
          <w:sz w:val="19"/>
          <w:szCs w:val="19"/>
        </w:rPr>
      </w:pPr>
      <w:r w:rsidRPr="007E7CD3">
        <w:rPr>
          <w:rFonts w:eastAsia="Times New Roman" w:cstheme="minorHAnsi"/>
          <w:color w:val="003C96" w:themeColor="text2"/>
          <w:sz w:val="20"/>
          <w:szCs w:val="20"/>
        </w:rPr>
        <w:t xml:space="preserve">                                                                                                </w:t>
      </w:r>
      <w:r w:rsidR="00305376" w:rsidRPr="008934F7">
        <w:rPr>
          <w:rFonts w:eastAsia="Times New Roman" w:cstheme="minorHAnsi"/>
          <w:color w:val="003C96" w:themeColor="text2"/>
          <w:sz w:val="20"/>
          <w:szCs w:val="20"/>
        </w:rPr>
        <w:t>Χρ</w:t>
      </w:r>
      <w:r w:rsidR="00305376">
        <w:rPr>
          <w:rFonts w:eastAsia="Times New Roman" w:cstheme="minorHAnsi"/>
          <w:color w:val="003C96" w:themeColor="text2"/>
          <w:sz w:val="20"/>
          <w:szCs w:val="20"/>
        </w:rPr>
        <w:t>ήστος</w:t>
      </w:r>
      <w:r w:rsidR="00305376" w:rsidRPr="008934F7">
        <w:rPr>
          <w:rFonts w:eastAsia="Times New Roman" w:cstheme="minorHAnsi"/>
          <w:color w:val="003C96" w:themeColor="text2"/>
          <w:sz w:val="20"/>
          <w:szCs w:val="20"/>
        </w:rPr>
        <w:t xml:space="preserve"> </w:t>
      </w:r>
      <w:r w:rsidR="00305376">
        <w:rPr>
          <w:rFonts w:eastAsia="Times New Roman" w:cstheme="minorHAnsi"/>
          <w:color w:val="003C96" w:themeColor="text2"/>
          <w:sz w:val="20"/>
          <w:szCs w:val="20"/>
        </w:rPr>
        <w:t>Μεγάλου</w:t>
      </w:r>
      <w:r w:rsidR="00305376" w:rsidRPr="008934F7">
        <w:rPr>
          <w:rFonts w:eastAsia="Times New Roman" w:cstheme="minorHAnsi"/>
          <w:color w:val="003C96" w:themeColor="text2"/>
          <w:sz w:val="20"/>
          <w:szCs w:val="20"/>
        </w:rPr>
        <w:t>, Διευθ</w:t>
      </w:r>
      <w:r w:rsidR="00305376">
        <w:rPr>
          <w:rFonts w:eastAsia="Times New Roman" w:cstheme="minorHAnsi"/>
          <w:color w:val="003C96" w:themeColor="text2"/>
          <w:sz w:val="20"/>
          <w:szCs w:val="20"/>
        </w:rPr>
        <w:t>ύνων</w:t>
      </w:r>
      <w:r w:rsidR="00305376" w:rsidRPr="008934F7">
        <w:rPr>
          <w:rFonts w:eastAsia="Times New Roman" w:cstheme="minorHAnsi"/>
          <w:color w:val="003C96" w:themeColor="text2"/>
          <w:sz w:val="20"/>
          <w:szCs w:val="20"/>
        </w:rPr>
        <w:t xml:space="preserve"> </w:t>
      </w:r>
      <w:r w:rsidR="00305376">
        <w:rPr>
          <w:rFonts w:eastAsia="Times New Roman" w:cstheme="minorHAnsi"/>
          <w:color w:val="003C96" w:themeColor="text2"/>
          <w:sz w:val="20"/>
          <w:szCs w:val="20"/>
        </w:rPr>
        <w:t>Σύμβουλος</w:t>
      </w:r>
    </w:p>
    <w:bookmarkEnd w:id="0"/>
    <w:p w14:paraId="3742C53F" w14:textId="77777777" w:rsidR="00A43E20" w:rsidRPr="008934F7" w:rsidRDefault="00A43E20" w:rsidP="007A260F">
      <w:pPr>
        <w:spacing w:after="0" w:line="260" w:lineRule="exact"/>
        <w:jc w:val="right"/>
        <w:rPr>
          <w:rFonts w:eastAsia="Times New Roman" w:cstheme="minorHAnsi"/>
          <w:b/>
          <w:color w:val="003C96" w:themeColor="text2"/>
          <w:sz w:val="19"/>
          <w:szCs w:val="19"/>
        </w:rPr>
      </w:pPr>
    </w:p>
    <w:p w14:paraId="1795E625" w14:textId="77777777" w:rsidR="00A43E20" w:rsidRPr="008934F7" w:rsidRDefault="00A43E20" w:rsidP="007A260F">
      <w:pPr>
        <w:spacing w:after="0" w:line="260" w:lineRule="exact"/>
        <w:jc w:val="right"/>
        <w:rPr>
          <w:rFonts w:eastAsia="Times New Roman" w:cstheme="minorHAnsi"/>
          <w:b/>
          <w:color w:val="003C96" w:themeColor="text2"/>
          <w:sz w:val="19"/>
          <w:szCs w:val="19"/>
        </w:rPr>
      </w:pPr>
    </w:p>
    <w:p w14:paraId="6CAACE43" w14:textId="77777777" w:rsidR="00025755" w:rsidRPr="00EB562F" w:rsidRDefault="00D03F6A" w:rsidP="00AB4FAA">
      <w:pPr>
        <w:ind w:left="-567"/>
        <w:rPr>
          <w:rFonts w:eastAsia="Times New Roman" w:cstheme="minorHAnsi"/>
          <w:b/>
          <w:color w:val="003C96" w:themeColor="text2"/>
          <w:sz w:val="19"/>
          <w:szCs w:val="19"/>
        </w:rPr>
      </w:pPr>
      <w:r w:rsidRPr="00EB562F">
        <w:rPr>
          <w:rFonts w:eastAsia="Times New Roman" w:cstheme="minorHAnsi"/>
          <w:b/>
          <w:color w:val="003C96" w:themeColor="text2"/>
          <w:sz w:val="19"/>
          <w:szCs w:val="19"/>
        </w:rPr>
        <w:br w:type="page"/>
      </w:r>
      <w:r w:rsidR="00EB562F" w:rsidRPr="00EB562F">
        <w:rPr>
          <w:rFonts w:eastAsia="Times New Roman" w:cs="Calibri"/>
          <w:b/>
          <w:i/>
          <w:color w:val="003C96" w:themeColor="text2"/>
          <w:sz w:val="27"/>
          <w:szCs w:val="27"/>
        </w:rPr>
        <w:lastRenderedPageBreak/>
        <w:t>Κ</w:t>
      </w:r>
      <w:r w:rsidR="00EB562F">
        <w:rPr>
          <w:rFonts w:eastAsia="Times New Roman" w:cs="Calibri"/>
          <w:b/>
          <w:i/>
          <w:color w:val="003C96" w:themeColor="text2"/>
          <w:sz w:val="27"/>
          <w:szCs w:val="27"/>
        </w:rPr>
        <w:t>ύρια</w:t>
      </w:r>
      <w:r w:rsidR="00EB562F" w:rsidRPr="00EB562F">
        <w:rPr>
          <w:rFonts w:eastAsia="Times New Roman" w:cs="Calibri"/>
          <w:b/>
          <w:i/>
          <w:color w:val="003C96" w:themeColor="text2"/>
          <w:sz w:val="27"/>
          <w:szCs w:val="27"/>
        </w:rPr>
        <w:t xml:space="preserve"> </w:t>
      </w:r>
      <w:r w:rsidR="00D9075D">
        <w:rPr>
          <w:rFonts w:eastAsia="Times New Roman" w:cs="Calibri"/>
          <w:b/>
          <w:i/>
          <w:color w:val="003C96" w:themeColor="text2"/>
          <w:sz w:val="27"/>
          <w:szCs w:val="27"/>
        </w:rPr>
        <w:t>σ</w:t>
      </w:r>
      <w:r w:rsidR="00EB562F">
        <w:rPr>
          <w:rFonts w:eastAsia="Times New Roman" w:cs="Calibri"/>
          <w:b/>
          <w:i/>
          <w:color w:val="003C96" w:themeColor="text2"/>
          <w:sz w:val="27"/>
          <w:szCs w:val="27"/>
        </w:rPr>
        <w:t>ημεία</w:t>
      </w:r>
      <w:r w:rsidR="00EB562F" w:rsidRPr="00EB562F">
        <w:rPr>
          <w:rFonts w:eastAsia="Times New Roman" w:cs="Calibri"/>
          <w:b/>
          <w:i/>
          <w:color w:val="003C96" w:themeColor="text2"/>
          <w:sz w:val="27"/>
          <w:szCs w:val="27"/>
        </w:rPr>
        <w:t xml:space="preserve"> </w:t>
      </w:r>
      <w:r w:rsidR="00D9075D">
        <w:rPr>
          <w:rFonts w:eastAsia="Times New Roman" w:cs="Calibri"/>
          <w:b/>
          <w:i/>
          <w:color w:val="003C96" w:themeColor="text2"/>
          <w:sz w:val="27"/>
          <w:szCs w:val="27"/>
        </w:rPr>
        <w:t>α</w:t>
      </w:r>
      <w:r w:rsidR="00EB562F">
        <w:rPr>
          <w:rFonts w:eastAsia="Times New Roman" w:cs="Calibri"/>
          <w:b/>
          <w:i/>
          <w:color w:val="003C96" w:themeColor="text2"/>
          <w:sz w:val="27"/>
          <w:szCs w:val="27"/>
        </w:rPr>
        <w:t>ποτελεσμάτων</w:t>
      </w:r>
      <w:r w:rsidR="00AC5830" w:rsidRPr="00EB562F">
        <w:rPr>
          <w:rFonts w:eastAsia="Times New Roman" w:cs="Calibri"/>
          <w:b/>
          <w:i/>
          <w:color w:val="003C96" w:themeColor="text2"/>
          <w:sz w:val="27"/>
          <w:szCs w:val="27"/>
        </w:rPr>
        <w:t>:</w:t>
      </w:r>
      <w:r w:rsidR="005D7EAE" w:rsidRPr="00EB562F">
        <w:rPr>
          <w:rFonts w:eastAsia="Times New Roman" w:cs="Calibri"/>
          <w:b/>
          <w:i/>
          <w:color w:val="003C96" w:themeColor="text2"/>
          <w:sz w:val="27"/>
          <w:szCs w:val="27"/>
        </w:rPr>
        <w:t xml:space="preserve"> </w:t>
      </w:r>
      <w:r w:rsidR="00D9075D">
        <w:rPr>
          <w:rFonts w:eastAsia="Times New Roman" w:cs="Calibri"/>
          <w:b/>
          <w:i/>
          <w:color w:val="003C96" w:themeColor="text2"/>
          <w:sz w:val="27"/>
          <w:szCs w:val="27"/>
        </w:rPr>
        <w:t>σ</w:t>
      </w:r>
      <w:r w:rsidR="00EB562F" w:rsidRPr="00EB562F">
        <w:rPr>
          <w:rFonts w:eastAsia="Times New Roman" w:cs="Calibri"/>
          <w:b/>
          <w:i/>
          <w:color w:val="003C96" w:themeColor="text2"/>
          <w:sz w:val="27"/>
          <w:szCs w:val="27"/>
        </w:rPr>
        <w:t>υστηματικ</w:t>
      </w:r>
      <w:r w:rsidR="00D9075D">
        <w:rPr>
          <w:rFonts w:eastAsia="Times New Roman" w:cs="Calibri"/>
          <w:b/>
          <w:i/>
          <w:color w:val="003C96" w:themeColor="text2"/>
          <w:sz w:val="27"/>
          <w:szCs w:val="27"/>
        </w:rPr>
        <w:t>ή β</w:t>
      </w:r>
      <w:r w:rsidR="00EB562F">
        <w:rPr>
          <w:rFonts w:eastAsia="Times New Roman" w:cs="Calibri"/>
          <w:b/>
          <w:i/>
          <w:color w:val="003C96" w:themeColor="text2"/>
          <w:sz w:val="27"/>
          <w:szCs w:val="27"/>
        </w:rPr>
        <w:t>ελτίωση</w:t>
      </w:r>
      <w:r w:rsidR="00DC5ADE" w:rsidRPr="00EB562F">
        <w:rPr>
          <w:rFonts w:eastAsia="Times New Roman" w:cs="Calibri"/>
          <w:b/>
          <w:i/>
          <w:color w:val="003C96" w:themeColor="text2"/>
          <w:sz w:val="27"/>
          <w:szCs w:val="27"/>
        </w:rPr>
        <w:t xml:space="preserve"> </w:t>
      </w:r>
      <w:r w:rsidR="00D9075D">
        <w:rPr>
          <w:rFonts w:eastAsia="Times New Roman" w:cs="Calibri"/>
          <w:b/>
          <w:i/>
          <w:color w:val="003C96" w:themeColor="text2"/>
          <w:sz w:val="27"/>
          <w:szCs w:val="27"/>
        </w:rPr>
        <w:t>βασιζόμενη σ</w:t>
      </w:r>
      <w:r w:rsidR="00EB562F">
        <w:rPr>
          <w:rFonts w:eastAsia="Times New Roman" w:cs="Calibri"/>
          <w:b/>
          <w:i/>
          <w:color w:val="003C96" w:themeColor="text2"/>
          <w:sz w:val="27"/>
          <w:szCs w:val="27"/>
        </w:rPr>
        <w:t xml:space="preserve">τα </w:t>
      </w:r>
      <w:r w:rsidR="00D9075D">
        <w:rPr>
          <w:rFonts w:eastAsia="Times New Roman" w:cs="Calibri"/>
          <w:b/>
          <w:i/>
          <w:color w:val="003C96" w:themeColor="text2"/>
          <w:sz w:val="27"/>
          <w:szCs w:val="27"/>
        </w:rPr>
        <w:t>έ</w:t>
      </w:r>
      <w:r w:rsidR="00EB562F">
        <w:rPr>
          <w:rFonts w:eastAsia="Times New Roman" w:cs="Calibri"/>
          <w:b/>
          <w:i/>
          <w:color w:val="003C96" w:themeColor="text2"/>
          <w:sz w:val="27"/>
          <w:szCs w:val="27"/>
        </w:rPr>
        <w:t>σοδα</w:t>
      </w:r>
      <w:r w:rsidR="00DC5ADE" w:rsidRPr="00EB562F">
        <w:rPr>
          <w:rFonts w:eastAsia="Times New Roman" w:cs="Calibri"/>
          <w:b/>
          <w:i/>
          <w:color w:val="003C96" w:themeColor="text2"/>
          <w:sz w:val="25"/>
          <w:szCs w:val="25"/>
        </w:rPr>
        <w:t xml:space="preserve"> </w:t>
      </w:r>
      <w:r w:rsidR="000A7035">
        <w:rPr>
          <w:rFonts w:eastAsia="Times New Roman" w:cs="Calibri"/>
          <w:b/>
          <w:i/>
          <w:color w:val="003C96" w:themeColor="text2"/>
          <w:sz w:val="25"/>
          <w:szCs w:val="25"/>
        </w:rPr>
        <w:t>από βασικές τραπεζικές εργασίες</w:t>
      </w:r>
    </w:p>
    <w:p w14:paraId="6FB7E2B6" w14:textId="77777777" w:rsidR="00EA2DBD" w:rsidRPr="00EB562F" w:rsidRDefault="00EA2DBD" w:rsidP="00025755">
      <w:pPr>
        <w:tabs>
          <w:tab w:val="left" w:pos="8262"/>
        </w:tabs>
        <w:spacing w:before="120" w:after="120" w:line="240" w:lineRule="auto"/>
        <w:ind w:right="74"/>
        <w:contextualSpacing/>
        <w:jc w:val="both"/>
        <w:rPr>
          <w:rFonts w:eastAsiaTheme="minorEastAsia" w:cs="Calibri"/>
          <w:color w:val="003C96" w:themeColor="text2"/>
          <w:sz w:val="28"/>
          <w:szCs w:val="28"/>
        </w:rPr>
      </w:pPr>
    </w:p>
    <w:tbl>
      <w:tblPr>
        <w:tblStyle w:val="TableGrid1"/>
        <w:tblpPr w:leftFromText="180" w:rightFromText="180" w:vertAnchor="text" w:horzAnchor="page" w:tblpX="2316" w:tblpY="-11"/>
        <w:tblW w:w="90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1"/>
        <w:gridCol w:w="60"/>
        <w:gridCol w:w="7287"/>
        <w:gridCol w:w="37"/>
      </w:tblGrid>
      <w:tr w:rsidR="009F41D8" w:rsidRPr="009D54B4" w14:paraId="226A2C25" w14:textId="77777777" w:rsidTr="009F41D8">
        <w:trPr>
          <w:gridAfter w:val="1"/>
          <w:wAfter w:w="37" w:type="dxa"/>
          <w:trHeight w:val="475"/>
        </w:trPr>
        <w:tc>
          <w:tcPr>
            <w:tcW w:w="1701" w:type="dxa"/>
            <w:gridSpan w:val="2"/>
            <w:tcMar>
              <w:top w:w="57" w:type="dxa"/>
              <w:bottom w:w="57" w:type="dxa"/>
            </w:tcMar>
          </w:tcPr>
          <w:p w14:paraId="7C81626A" w14:textId="77777777" w:rsidR="009F41D8" w:rsidRPr="00603719" w:rsidRDefault="00443AC5" w:rsidP="007E36E8">
            <w:pPr>
              <w:tabs>
                <w:tab w:val="left" w:pos="8262"/>
              </w:tabs>
              <w:spacing w:after="60"/>
              <w:ind w:left="32" w:right="74"/>
              <w:contextualSpacing/>
              <w:rPr>
                <w:rFonts w:cs="Calibri"/>
                <w:b/>
                <w:i/>
              </w:rPr>
            </w:pPr>
            <w:r w:rsidRPr="00603719">
              <w:rPr>
                <w:rFonts w:eastAsiaTheme="minorEastAsia" w:cs="Calibri"/>
                <w:b/>
                <w:i/>
                <w:color w:val="003C96" w:themeColor="text2"/>
              </w:rPr>
              <w:t>Ανθεκτικά καθαρά έσοδα τόκων λόγω νέων δανείων και βελτιωμένου κόστους καταθέσεων</w:t>
            </w:r>
          </w:p>
        </w:tc>
        <w:tc>
          <w:tcPr>
            <w:tcW w:w="7287" w:type="dxa"/>
            <w:tcMar>
              <w:top w:w="57" w:type="dxa"/>
              <w:bottom w:w="57" w:type="dxa"/>
            </w:tcMar>
          </w:tcPr>
          <w:p w14:paraId="0AA977EB" w14:textId="77777777" w:rsidR="009F41D8" w:rsidRPr="009D54B4" w:rsidRDefault="00583746" w:rsidP="000A7035">
            <w:pPr>
              <w:spacing w:after="80" w:line="240" w:lineRule="exact"/>
              <w:ind w:right="74"/>
              <w:jc w:val="both"/>
              <w:rPr>
                <w:rFonts w:cs="Calibri"/>
                <w:sz w:val="18"/>
                <w:szCs w:val="18"/>
              </w:rPr>
            </w:pPr>
            <w:r>
              <w:rPr>
                <w:rFonts w:cs="Calibri"/>
                <w:sz w:val="18"/>
                <w:szCs w:val="18"/>
              </w:rPr>
              <w:t>Τα</w:t>
            </w:r>
            <w:r w:rsidRPr="00583746">
              <w:rPr>
                <w:rFonts w:cs="Calibri"/>
                <w:sz w:val="18"/>
                <w:szCs w:val="18"/>
              </w:rPr>
              <w:t xml:space="preserve"> </w:t>
            </w:r>
            <w:r>
              <w:rPr>
                <w:rFonts w:cs="Calibri"/>
                <w:sz w:val="18"/>
                <w:szCs w:val="18"/>
              </w:rPr>
              <w:t>καθαρά</w:t>
            </w:r>
            <w:r w:rsidRPr="00583746">
              <w:rPr>
                <w:rFonts w:cs="Calibri"/>
                <w:sz w:val="18"/>
                <w:szCs w:val="18"/>
              </w:rPr>
              <w:t xml:space="preserve"> </w:t>
            </w:r>
            <w:r>
              <w:rPr>
                <w:rFonts w:cs="Calibri"/>
                <w:sz w:val="18"/>
                <w:szCs w:val="18"/>
              </w:rPr>
              <w:t>έσοδα</w:t>
            </w:r>
            <w:r w:rsidRPr="00583746">
              <w:rPr>
                <w:rFonts w:cs="Calibri"/>
                <w:sz w:val="18"/>
                <w:szCs w:val="18"/>
              </w:rPr>
              <w:t xml:space="preserve"> </w:t>
            </w:r>
            <w:r>
              <w:rPr>
                <w:rFonts w:cs="Calibri"/>
                <w:sz w:val="18"/>
                <w:szCs w:val="18"/>
              </w:rPr>
              <w:t>τόκων</w:t>
            </w:r>
            <w:r w:rsidRPr="00583746">
              <w:rPr>
                <w:rFonts w:cs="Calibri"/>
                <w:sz w:val="18"/>
                <w:szCs w:val="18"/>
              </w:rPr>
              <w:t xml:space="preserve"> </w:t>
            </w:r>
            <w:r>
              <w:rPr>
                <w:rFonts w:cs="Calibri"/>
                <w:sz w:val="18"/>
                <w:szCs w:val="18"/>
              </w:rPr>
              <w:t>κατά το</w:t>
            </w:r>
            <w:r w:rsidRPr="00583746">
              <w:rPr>
                <w:rFonts w:cs="Calibri"/>
                <w:sz w:val="18"/>
                <w:szCs w:val="18"/>
              </w:rPr>
              <w:t xml:space="preserve"> 3</w:t>
            </w:r>
            <w:r w:rsidRPr="00583746">
              <w:rPr>
                <w:rFonts w:cs="Calibri"/>
                <w:sz w:val="18"/>
                <w:szCs w:val="18"/>
                <w:vertAlign w:val="superscript"/>
              </w:rPr>
              <w:t>ο</w:t>
            </w:r>
            <w:r w:rsidRPr="00583746">
              <w:rPr>
                <w:rFonts w:cs="Calibri"/>
                <w:sz w:val="18"/>
                <w:szCs w:val="18"/>
              </w:rPr>
              <w:t xml:space="preserve"> </w:t>
            </w:r>
            <w:r>
              <w:rPr>
                <w:rFonts w:cs="Calibri"/>
                <w:sz w:val="18"/>
                <w:szCs w:val="18"/>
              </w:rPr>
              <w:t>3μηνο 2019</w:t>
            </w:r>
            <w:r w:rsidRPr="00583746">
              <w:rPr>
                <w:rFonts w:cs="Calibri"/>
                <w:sz w:val="18"/>
                <w:szCs w:val="18"/>
              </w:rPr>
              <w:t xml:space="preserve"> αν</w:t>
            </w:r>
            <w:r>
              <w:rPr>
                <w:rFonts w:cs="Calibri"/>
                <w:sz w:val="18"/>
                <w:szCs w:val="18"/>
              </w:rPr>
              <w:t>ήλθαν</w:t>
            </w:r>
            <w:r w:rsidR="00953C4A" w:rsidRPr="00583746">
              <w:rPr>
                <w:rFonts w:cs="Calibri"/>
                <w:sz w:val="18"/>
                <w:szCs w:val="18"/>
              </w:rPr>
              <w:t xml:space="preserve"> </w:t>
            </w:r>
            <w:r w:rsidRPr="00583746">
              <w:rPr>
                <w:rFonts w:cs="Calibri"/>
                <w:sz w:val="18"/>
                <w:szCs w:val="18"/>
              </w:rPr>
              <w:t>σε</w:t>
            </w:r>
            <w:r w:rsidR="00953C4A" w:rsidRPr="00583746">
              <w:rPr>
                <w:rFonts w:cs="Calibri"/>
                <w:sz w:val="18"/>
                <w:szCs w:val="18"/>
              </w:rPr>
              <w:t xml:space="preserve"> €353</w:t>
            </w:r>
            <w:r w:rsidR="004C6853">
              <w:rPr>
                <w:rFonts w:cs="Calibri"/>
                <w:sz w:val="18"/>
                <w:szCs w:val="18"/>
              </w:rPr>
              <w:t xml:space="preserve"> </w:t>
            </w:r>
            <w:r w:rsidRPr="00583746">
              <w:rPr>
                <w:rFonts w:cs="Calibri"/>
                <w:sz w:val="18"/>
                <w:szCs w:val="18"/>
              </w:rPr>
              <w:t>εκατ.</w:t>
            </w:r>
            <w:r w:rsidR="00953C4A" w:rsidRPr="00583746">
              <w:rPr>
                <w:rFonts w:cs="Calibri"/>
                <w:sz w:val="18"/>
                <w:szCs w:val="18"/>
              </w:rPr>
              <w:t xml:space="preserve">, </w:t>
            </w:r>
            <w:r w:rsidRPr="00583746">
              <w:rPr>
                <w:rFonts w:cs="Calibri"/>
                <w:sz w:val="18"/>
                <w:szCs w:val="18"/>
              </w:rPr>
              <w:t>αυξημ</w:t>
            </w:r>
            <w:r>
              <w:rPr>
                <w:rFonts w:cs="Calibri"/>
                <w:sz w:val="18"/>
                <w:szCs w:val="18"/>
              </w:rPr>
              <w:t xml:space="preserve">ένα κατά </w:t>
            </w:r>
            <w:r w:rsidR="00953C4A" w:rsidRPr="00583746">
              <w:rPr>
                <w:rFonts w:cs="Calibri"/>
                <w:sz w:val="18"/>
                <w:szCs w:val="18"/>
              </w:rPr>
              <w:t xml:space="preserve"> 1% </w:t>
            </w:r>
            <w:r w:rsidRPr="00583746">
              <w:rPr>
                <w:rFonts w:cs="Calibri"/>
                <w:sz w:val="18"/>
                <w:szCs w:val="18"/>
              </w:rPr>
              <w:t>ετησ</w:t>
            </w:r>
            <w:r>
              <w:rPr>
                <w:rFonts w:cs="Calibri"/>
                <w:sz w:val="18"/>
                <w:szCs w:val="18"/>
              </w:rPr>
              <w:t>ίως</w:t>
            </w:r>
            <w:r w:rsidR="00953C4A" w:rsidRPr="00583746">
              <w:rPr>
                <w:rFonts w:cs="Calibri"/>
                <w:sz w:val="18"/>
                <w:szCs w:val="18"/>
              </w:rPr>
              <w:t xml:space="preserve">, </w:t>
            </w:r>
            <w:r w:rsidRPr="00583746">
              <w:rPr>
                <w:rFonts w:cs="Calibri"/>
                <w:sz w:val="18"/>
                <w:szCs w:val="18"/>
              </w:rPr>
              <w:t>και σε</w:t>
            </w:r>
            <w:r w:rsidR="00953C4A" w:rsidRPr="00583746">
              <w:rPr>
                <w:rFonts w:cs="Calibri"/>
                <w:sz w:val="18"/>
                <w:szCs w:val="18"/>
              </w:rPr>
              <w:t xml:space="preserve"> </w:t>
            </w:r>
            <w:r w:rsidR="009F41D8" w:rsidRPr="00583746">
              <w:rPr>
                <w:rFonts w:cs="Calibri"/>
                <w:sz w:val="18"/>
                <w:szCs w:val="18"/>
              </w:rPr>
              <w:t>€</w:t>
            </w:r>
            <w:r w:rsidR="00177B67" w:rsidRPr="00583746">
              <w:rPr>
                <w:rFonts w:cs="Calibri"/>
                <w:sz w:val="18"/>
                <w:szCs w:val="18"/>
              </w:rPr>
              <w:t>1</w:t>
            </w:r>
            <w:r>
              <w:rPr>
                <w:rFonts w:cs="Calibri"/>
                <w:sz w:val="18"/>
                <w:szCs w:val="18"/>
              </w:rPr>
              <w:t>.072</w:t>
            </w:r>
            <w:r w:rsidR="00E15182">
              <w:rPr>
                <w:rFonts w:cs="Calibri"/>
                <w:sz w:val="18"/>
                <w:szCs w:val="18"/>
              </w:rPr>
              <w:t xml:space="preserve"> </w:t>
            </w:r>
            <w:r>
              <w:rPr>
                <w:rFonts w:cs="Calibri"/>
                <w:sz w:val="18"/>
                <w:szCs w:val="18"/>
              </w:rPr>
              <w:t>εκατ.</w:t>
            </w:r>
            <w:r w:rsidR="009F41D8" w:rsidRPr="00583746">
              <w:rPr>
                <w:rFonts w:cs="Calibri"/>
                <w:sz w:val="18"/>
                <w:szCs w:val="18"/>
              </w:rPr>
              <w:t xml:space="preserve"> </w:t>
            </w:r>
            <w:r w:rsidRPr="00583746">
              <w:rPr>
                <w:rFonts w:cs="Calibri"/>
                <w:sz w:val="18"/>
                <w:szCs w:val="18"/>
              </w:rPr>
              <w:t>σ</w:t>
            </w:r>
            <w:r>
              <w:rPr>
                <w:rFonts w:cs="Calibri"/>
                <w:sz w:val="18"/>
                <w:szCs w:val="18"/>
              </w:rPr>
              <w:t>το</w:t>
            </w:r>
            <w:r w:rsidR="009F41D8" w:rsidRPr="00583746">
              <w:rPr>
                <w:rFonts w:cs="Calibri"/>
                <w:sz w:val="18"/>
                <w:szCs w:val="18"/>
              </w:rPr>
              <w:t xml:space="preserve"> </w:t>
            </w:r>
            <w:r w:rsidR="003B2087" w:rsidRPr="00583746">
              <w:rPr>
                <w:rFonts w:cs="Calibri"/>
                <w:sz w:val="18"/>
                <w:szCs w:val="18"/>
              </w:rPr>
              <w:t>9</w:t>
            </w:r>
            <w:r w:rsidRPr="00583746">
              <w:rPr>
                <w:rFonts w:cs="Calibri"/>
                <w:sz w:val="18"/>
                <w:szCs w:val="18"/>
              </w:rPr>
              <w:t>μηνο</w:t>
            </w:r>
            <w:r>
              <w:rPr>
                <w:rFonts w:cs="Calibri"/>
                <w:sz w:val="18"/>
                <w:szCs w:val="18"/>
              </w:rPr>
              <w:t xml:space="preserve"> </w:t>
            </w:r>
            <w:r w:rsidR="009F41D8" w:rsidRPr="00583746">
              <w:rPr>
                <w:rFonts w:cs="Calibri"/>
                <w:sz w:val="18"/>
                <w:szCs w:val="18"/>
              </w:rPr>
              <w:t xml:space="preserve">2019, </w:t>
            </w:r>
            <w:r>
              <w:rPr>
                <w:rFonts w:cs="Calibri"/>
                <w:sz w:val="18"/>
                <w:szCs w:val="18"/>
              </w:rPr>
              <w:t xml:space="preserve">κατά </w:t>
            </w:r>
            <w:r w:rsidR="009F41D8" w:rsidRPr="00583746">
              <w:rPr>
                <w:rFonts w:cs="Calibri"/>
                <w:sz w:val="18"/>
                <w:szCs w:val="18"/>
              </w:rPr>
              <w:t xml:space="preserve">2% </w:t>
            </w:r>
            <w:r>
              <w:rPr>
                <w:rFonts w:cs="Calibri"/>
                <w:sz w:val="18"/>
                <w:szCs w:val="18"/>
              </w:rPr>
              <w:t>αυξημένα</w:t>
            </w:r>
            <w:r w:rsidR="009F41D8" w:rsidRPr="00583746">
              <w:rPr>
                <w:rFonts w:cs="Calibri"/>
                <w:sz w:val="18"/>
                <w:szCs w:val="18"/>
              </w:rPr>
              <w:t xml:space="preserve"> </w:t>
            </w:r>
            <w:r w:rsidRPr="00583746">
              <w:rPr>
                <w:rFonts w:cs="Calibri"/>
                <w:sz w:val="18"/>
                <w:szCs w:val="18"/>
              </w:rPr>
              <w:t>ετησ</w:t>
            </w:r>
            <w:r>
              <w:rPr>
                <w:rFonts w:cs="Calibri"/>
                <w:sz w:val="18"/>
                <w:szCs w:val="18"/>
              </w:rPr>
              <w:t>ίως</w:t>
            </w:r>
            <w:r w:rsidR="009F41D8" w:rsidRPr="00583746">
              <w:rPr>
                <w:rFonts w:cs="Calibri"/>
                <w:sz w:val="18"/>
                <w:szCs w:val="18"/>
              </w:rPr>
              <w:t xml:space="preserve">. </w:t>
            </w:r>
            <w:r w:rsidRPr="008934F7">
              <w:rPr>
                <w:rFonts w:cs="Calibri"/>
                <w:sz w:val="18"/>
                <w:szCs w:val="18"/>
              </w:rPr>
              <w:t>Τ</w:t>
            </w:r>
            <w:r>
              <w:rPr>
                <w:rFonts w:cs="Calibri"/>
                <w:sz w:val="18"/>
                <w:szCs w:val="18"/>
              </w:rPr>
              <w:t>α</w:t>
            </w:r>
            <w:r w:rsidR="008F171C">
              <w:rPr>
                <w:rFonts w:cs="Calibri"/>
                <w:sz w:val="18"/>
                <w:szCs w:val="18"/>
              </w:rPr>
              <w:t xml:space="preserve"> €2,9</w:t>
            </w:r>
            <w:r w:rsidR="00E15182">
              <w:rPr>
                <w:rFonts w:cs="Calibri"/>
                <w:sz w:val="18"/>
                <w:szCs w:val="18"/>
              </w:rPr>
              <w:t xml:space="preserve"> </w:t>
            </w:r>
            <w:r w:rsidRPr="008934F7">
              <w:rPr>
                <w:rFonts w:cs="Calibri"/>
                <w:sz w:val="18"/>
                <w:szCs w:val="18"/>
              </w:rPr>
              <w:t xml:space="preserve">δισ.  </w:t>
            </w:r>
            <w:r w:rsidR="00407A1C">
              <w:rPr>
                <w:rFonts w:cs="Calibri"/>
                <w:sz w:val="18"/>
                <w:szCs w:val="18"/>
              </w:rPr>
              <w:t xml:space="preserve"> εκταμιεύσεων </w:t>
            </w:r>
            <w:r w:rsidRPr="00583746">
              <w:rPr>
                <w:rFonts w:cs="Calibri"/>
                <w:sz w:val="18"/>
                <w:szCs w:val="18"/>
              </w:rPr>
              <w:t>ν</w:t>
            </w:r>
            <w:r>
              <w:rPr>
                <w:rFonts w:cs="Calibri"/>
                <w:sz w:val="18"/>
                <w:szCs w:val="18"/>
              </w:rPr>
              <w:t>έων</w:t>
            </w:r>
            <w:r w:rsidRPr="00583746">
              <w:rPr>
                <w:rFonts w:cs="Calibri"/>
                <w:sz w:val="18"/>
                <w:szCs w:val="18"/>
              </w:rPr>
              <w:t xml:space="preserve"> </w:t>
            </w:r>
            <w:r>
              <w:rPr>
                <w:rFonts w:cs="Calibri"/>
                <w:sz w:val="18"/>
                <w:szCs w:val="18"/>
              </w:rPr>
              <w:t>δανείων</w:t>
            </w:r>
            <w:r w:rsidRPr="00583746">
              <w:rPr>
                <w:rFonts w:cs="Calibri"/>
                <w:sz w:val="18"/>
                <w:szCs w:val="18"/>
              </w:rPr>
              <w:t xml:space="preserve"> κατ</w:t>
            </w:r>
            <w:r>
              <w:rPr>
                <w:rFonts w:cs="Calibri"/>
                <w:sz w:val="18"/>
                <w:szCs w:val="18"/>
              </w:rPr>
              <w:t>ά</w:t>
            </w:r>
            <w:r w:rsidRPr="00583746">
              <w:rPr>
                <w:rFonts w:cs="Calibri"/>
                <w:sz w:val="18"/>
                <w:szCs w:val="18"/>
              </w:rPr>
              <w:t xml:space="preserve"> </w:t>
            </w:r>
            <w:r>
              <w:rPr>
                <w:rFonts w:cs="Calibri"/>
                <w:sz w:val="18"/>
                <w:szCs w:val="18"/>
              </w:rPr>
              <w:t>τα</w:t>
            </w:r>
            <w:r w:rsidRPr="00583746">
              <w:rPr>
                <w:rFonts w:cs="Calibri"/>
                <w:sz w:val="18"/>
                <w:szCs w:val="18"/>
              </w:rPr>
              <w:t xml:space="preserve"> 3 </w:t>
            </w:r>
            <w:r>
              <w:rPr>
                <w:rFonts w:cs="Calibri"/>
                <w:sz w:val="18"/>
                <w:szCs w:val="18"/>
              </w:rPr>
              <w:t>τελευταία</w:t>
            </w:r>
            <w:r w:rsidRPr="00583746">
              <w:rPr>
                <w:rFonts w:cs="Calibri"/>
                <w:sz w:val="18"/>
                <w:szCs w:val="18"/>
              </w:rPr>
              <w:t xml:space="preserve"> </w:t>
            </w:r>
            <w:r>
              <w:rPr>
                <w:rFonts w:cs="Calibri"/>
                <w:sz w:val="18"/>
                <w:szCs w:val="18"/>
              </w:rPr>
              <w:t>τρίμηνα</w:t>
            </w:r>
            <w:r w:rsidR="009F41D8" w:rsidRPr="00583746">
              <w:rPr>
                <w:rFonts w:cs="Calibri"/>
                <w:sz w:val="18"/>
                <w:szCs w:val="18"/>
              </w:rPr>
              <w:t xml:space="preserve"> </w:t>
            </w:r>
            <w:r>
              <w:rPr>
                <w:rFonts w:cs="Calibri"/>
                <w:sz w:val="18"/>
                <w:szCs w:val="18"/>
              </w:rPr>
              <w:t>συνεισέφεραν</w:t>
            </w:r>
            <w:r w:rsidRPr="00583746">
              <w:rPr>
                <w:rFonts w:cs="Calibri"/>
                <w:sz w:val="18"/>
                <w:szCs w:val="18"/>
              </w:rPr>
              <w:t xml:space="preserve"> </w:t>
            </w:r>
            <w:r>
              <w:rPr>
                <w:rFonts w:cs="Calibri"/>
                <w:sz w:val="18"/>
                <w:szCs w:val="18"/>
              </w:rPr>
              <w:t>θετικά</w:t>
            </w:r>
            <w:r w:rsidRPr="00583746">
              <w:rPr>
                <w:rFonts w:cs="Calibri"/>
                <w:sz w:val="18"/>
                <w:szCs w:val="18"/>
              </w:rPr>
              <w:t xml:space="preserve"> στα </w:t>
            </w:r>
            <w:r>
              <w:rPr>
                <w:rFonts w:cs="Calibri"/>
                <w:sz w:val="18"/>
                <w:szCs w:val="18"/>
              </w:rPr>
              <w:t>έσοδα</w:t>
            </w:r>
            <w:r w:rsidRPr="00583746">
              <w:rPr>
                <w:rFonts w:cs="Calibri"/>
                <w:sz w:val="18"/>
                <w:szCs w:val="18"/>
              </w:rPr>
              <w:t xml:space="preserve"> </w:t>
            </w:r>
            <w:r>
              <w:rPr>
                <w:rFonts w:cs="Calibri"/>
                <w:sz w:val="18"/>
                <w:szCs w:val="18"/>
              </w:rPr>
              <w:t>τόκων</w:t>
            </w:r>
            <w:r w:rsidR="00980FDC" w:rsidRPr="00583746">
              <w:rPr>
                <w:rFonts w:cs="Calibri"/>
                <w:sz w:val="18"/>
                <w:szCs w:val="18"/>
              </w:rPr>
              <w:t xml:space="preserve">, </w:t>
            </w:r>
            <w:r>
              <w:rPr>
                <w:rFonts w:cs="Calibri"/>
                <w:sz w:val="18"/>
                <w:szCs w:val="18"/>
              </w:rPr>
              <w:t>ενώ το κόστος χρηματοδότηση</w:t>
            </w:r>
            <w:r w:rsidR="00407A1C">
              <w:rPr>
                <w:rFonts w:cs="Calibri"/>
                <w:sz w:val="18"/>
                <w:szCs w:val="18"/>
              </w:rPr>
              <w:t>ς από καταθέσεις πελατών και</w:t>
            </w:r>
            <w:r w:rsidR="009D54B4">
              <w:rPr>
                <w:rFonts w:cs="Calibri"/>
                <w:sz w:val="18"/>
                <w:szCs w:val="18"/>
              </w:rPr>
              <w:t xml:space="preserve"> </w:t>
            </w:r>
            <w:r w:rsidR="000A7035">
              <w:rPr>
                <w:rFonts w:cs="Calibri"/>
                <w:sz w:val="18"/>
                <w:szCs w:val="18"/>
              </w:rPr>
              <w:t xml:space="preserve">διατραπεζική </w:t>
            </w:r>
            <w:r w:rsidR="009D54B4">
              <w:rPr>
                <w:rFonts w:cs="Calibri"/>
                <w:sz w:val="18"/>
                <w:szCs w:val="18"/>
              </w:rPr>
              <w:t xml:space="preserve">ήταν επίσης </w:t>
            </w:r>
            <w:r w:rsidR="000A7035">
              <w:rPr>
                <w:rFonts w:cs="Calibri"/>
                <w:sz w:val="18"/>
                <w:szCs w:val="18"/>
              </w:rPr>
              <w:t>υποστηρικτικό</w:t>
            </w:r>
            <w:r w:rsidR="00ED5DFD">
              <w:rPr>
                <w:rFonts w:cs="Calibri"/>
                <w:sz w:val="18"/>
                <w:szCs w:val="18"/>
              </w:rPr>
              <w:t>. Αποτέλεσμα</w:t>
            </w:r>
            <w:r w:rsidR="009D54B4" w:rsidRPr="009D54B4">
              <w:rPr>
                <w:rFonts w:cs="Calibri"/>
                <w:sz w:val="18"/>
                <w:szCs w:val="18"/>
              </w:rPr>
              <w:t xml:space="preserve"> </w:t>
            </w:r>
            <w:r w:rsidR="009D54B4">
              <w:rPr>
                <w:rFonts w:cs="Calibri"/>
                <w:sz w:val="18"/>
                <w:szCs w:val="18"/>
              </w:rPr>
              <w:t>των</w:t>
            </w:r>
            <w:r w:rsidR="009D54B4" w:rsidRPr="009D54B4">
              <w:rPr>
                <w:rFonts w:cs="Calibri"/>
                <w:sz w:val="18"/>
                <w:szCs w:val="18"/>
              </w:rPr>
              <w:t xml:space="preserve"> </w:t>
            </w:r>
            <w:r w:rsidR="009D54B4">
              <w:rPr>
                <w:rFonts w:cs="Calibri"/>
                <w:sz w:val="18"/>
                <w:szCs w:val="18"/>
              </w:rPr>
              <w:t>παραπάνω</w:t>
            </w:r>
            <w:r w:rsidR="009D54B4" w:rsidRPr="009D54B4">
              <w:rPr>
                <w:rFonts w:cs="Calibri"/>
                <w:sz w:val="18"/>
                <w:szCs w:val="18"/>
              </w:rPr>
              <w:t xml:space="preserve"> </w:t>
            </w:r>
            <w:r w:rsidR="009D54B4">
              <w:rPr>
                <w:rFonts w:cs="Calibri"/>
                <w:sz w:val="18"/>
                <w:szCs w:val="18"/>
              </w:rPr>
              <w:t>ήταν</w:t>
            </w:r>
            <w:r w:rsidR="009D54B4" w:rsidRPr="009D54B4">
              <w:rPr>
                <w:rFonts w:cs="Calibri"/>
                <w:sz w:val="18"/>
                <w:szCs w:val="18"/>
              </w:rPr>
              <w:t xml:space="preserve"> </w:t>
            </w:r>
            <w:r w:rsidR="009D54B4">
              <w:rPr>
                <w:rFonts w:cs="Calibri"/>
                <w:sz w:val="18"/>
                <w:szCs w:val="18"/>
              </w:rPr>
              <w:t>ότι</w:t>
            </w:r>
            <w:r w:rsidR="009D54B4" w:rsidRPr="009D54B4">
              <w:rPr>
                <w:rFonts w:cs="Calibri"/>
                <w:sz w:val="18"/>
                <w:szCs w:val="18"/>
              </w:rPr>
              <w:t xml:space="preserve"> </w:t>
            </w:r>
            <w:r w:rsidR="009D54B4">
              <w:rPr>
                <w:rFonts w:cs="Calibri"/>
                <w:sz w:val="18"/>
                <w:szCs w:val="18"/>
              </w:rPr>
              <w:t>τα</w:t>
            </w:r>
            <w:r w:rsidR="009D54B4" w:rsidRPr="009D54B4">
              <w:rPr>
                <w:rFonts w:cs="Calibri"/>
                <w:sz w:val="18"/>
                <w:szCs w:val="18"/>
              </w:rPr>
              <w:t xml:space="preserve"> </w:t>
            </w:r>
            <w:r w:rsidR="009D54B4">
              <w:rPr>
                <w:rFonts w:cs="Calibri"/>
                <w:sz w:val="18"/>
                <w:szCs w:val="18"/>
              </w:rPr>
              <w:t>έσοδα</w:t>
            </w:r>
            <w:r w:rsidR="009D54B4" w:rsidRPr="009D54B4">
              <w:rPr>
                <w:rFonts w:cs="Calibri"/>
                <w:sz w:val="18"/>
                <w:szCs w:val="18"/>
              </w:rPr>
              <w:t xml:space="preserve"> </w:t>
            </w:r>
            <w:r w:rsidR="000A7035">
              <w:rPr>
                <w:rFonts w:cs="Calibri"/>
                <w:sz w:val="18"/>
                <w:szCs w:val="18"/>
              </w:rPr>
              <w:t xml:space="preserve">τόκων </w:t>
            </w:r>
            <w:r w:rsidR="009D54B4">
              <w:rPr>
                <w:rFonts w:cs="Calibri"/>
                <w:sz w:val="18"/>
                <w:szCs w:val="18"/>
              </w:rPr>
              <w:t>του</w:t>
            </w:r>
            <w:r w:rsidR="009D54B4" w:rsidRPr="009D54B4">
              <w:rPr>
                <w:rFonts w:cs="Calibri"/>
                <w:sz w:val="18"/>
                <w:szCs w:val="18"/>
              </w:rPr>
              <w:t xml:space="preserve"> 3</w:t>
            </w:r>
            <w:r w:rsidR="009D54B4">
              <w:rPr>
                <w:rFonts w:cs="Calibri"/>
                <w:sz w:val="18"/>
                <w:szCs w:val="18"/>
              </w:rPr>
              <w:t>μήνου</w:t>
            </w:r>
            <w:r w:rsidR="00203198">
              <w:rPr>
                <w:rFonts w:cs="Calibri"/>
                <w:sz w:val="18"/>
                <w:szCs w:val="18"/>
              </w:rPr>
              <w:t xml:space="preserve"> σχεδόν</w:t>
            </w:r>
            <w:r w:rsidR="009D54B4" w:rsidRPr="009D54B4">
              <w:rPr>
                <w:rFonts w:cs="Calibri"/>
                <w:sz w:val="18"/>
                <w:szCs w:val="18"/>
              </w:rPr>
              <w:t xml:space="preserve"> </w:t>
            </w:r>
            <w:r w:rsidR="009D54B4">
              <w:rPr>
                <w:rFonts w:cs="Calibri"/>
                <w:sz w:val="18"/>
                <w:szCs w:val="18"/>
              </w:rPr>
              <w:t>απορρόφησαν</w:t>
            </w:r>
            <w:r w:rsidR="009D54B4" w:rsidRPr="009D54B4">
              <w:rPr>
                <w:rFonts w:cs="Calibri"/>
                <w:sz w:val="18"/>
                <w:szCs w:val="18"/>
              </w:rPr>
              <w:t xml:space="preserve"> </w:t>
            </w:r>
            <w:r w:rsidR="009D54B4">
              <w:rPr>
                <w:rFonts w:cs="Calibri"/>
                <w:sz w:val="18"/>
                <w:szCs w:val="18"/>
              </w:rPr>
              <w:t>το</w:t>
            </w:r>
            <w:r w:rsidR="009D54B4" w:rsidRPr="009D54B4">
              <w:rPr>
                <w:rFonts w:cs="Calibri"/>
                <w:sz w:val="18"/>
                <w:szCs w:val="18"/>
              </w:rPr>
              <w:t xml:space="preserve"> </w:t>
            </w:r>
            <w:r w:rsidR="009D54B4">
              <w:rPr>
                <w:rFonts w:cs="Calibri"/>
                <w:sz w:val="18"/>
                <w:szCs w:val="18"/>
              </w:rPr>
              <w:t xml:space="preserve">κόστος της νέας έκδοσης </w:t>
            </w:r>
            <w:r w:rsidR="000A7035">
              <w:rPr>
                <w:rFonts w:cs="Calibri"/>
                <w:sz w:val="18"/>
                <w:szCs w:val="18"/>
              </w:rPr>
              <w:t>ομολόγου</w:t>
            </w:r>
            <w:r w:rsidR="009D54B4">
              <w:rPr>
                <w:rFonts w:cs="Calibri"/>
                <w:sz w:val="18"/>
                <w:szCs w:val="18"/>
              </w:rPr>
              <w:t xml:space="preserve"> </w:t>
            </w:r>
            <w:r w:rsidR="009D54B4">
              <w:rPr>
                <w:rFonts w:cs="Calibri"/>
                <w:sz w:val="18"/>
                <w:szCs w:val="18"/>
                <w:lang w:val="en-US"/>
              </w:rPr>
              <w:t>Tier</w:t>
            </w:r>
            <w:r w:rsidR="009D54B4" w:rsidRPr="009D54B4">
              <w:rPr>
                <w:rFonts w:cs="Calibri"/>
                <w:sz w:val="18"/>
                <w:szCs w:val="18"/>
              </w:rPr>
              <w:t xml:space="preserve"> 2. </w:t>
            </w:r>
            <w:r w:rsidR="009D54B4" w:rsidRPr="009D54B4">
              <w:rPr>
                <w:rFonts w:cs="Calibri"/>
                <w:sz w:val="18"/>
                <w:szCs w:val="18"/>
                <w:lang w:val="en-US"/>
              </w:rPr>
              <w:t>T</w:t>
            </w:r>
            <w:r w:rsidR="009D54B4">
              <w:rPr>
                <w:rFonts w:cs="Calibri"/>
                <w:sz w:val="18"/>
                <w:szCs w:val="18"/>
                <w:lang w:val="en-US"/>
              </w:rPr>
              <w:t>o</w:t>
            </w:r>
            <w:r w:rsidR="009D54B4" w:rsidRPr="009D54B4">
              <w:rPr>
                <w:rFonts w:cs="Calibri"/>
                <w:sz w:val="18"/>
                <w:szCs w:val="18"/>
              </w:rPr>
              <w:t xml:space="preserve"> </w:t>
            </w:r>
            <w:r w:rsidR="009D54B4">
              <w:rPr>
                <w:rFonts w:cs="Calibri"/>
                <w:sz w:val="18"/>
                <w:szCs w:val="18"/>
              </w:rPr>
              <w:t>κόστος</w:t>
            </w:r>
            <w:r w:rsidR="009D54B4" w:rsidRPr="009D54B4">
              <w:rPr>
                <w:rFonts w:cs="Calibri"/>
                <w:sz w:val="18"/>
                <w:szCs w:val="18"/>
              </w:rPr>
              <w:t xml:space="preserve"> </w:t>
            </w:r>
            <w:r w:rsidR="009D54B4">
              <w:rPr>
                <w:rFonts w:cs="Calibri"/>
                <w:sz w:val="18"/>
                <w:szCs w:val="18"/>
              </w:rPr>
              <w:t>των</w:t>
            </w:r>
            <w:r w:rsidR="009D54B4" w:rsidRPr="009D54B4">
              <w:rPr>
                <w:rFonts w:cs="Calibri"/>
                <w:sz w:val="18"/>
                <w:szCs w:val="18"/>
              </w:rPr>
              <w:t xml:space="preserve"> </w:t>
            </w:r>
            <w:r w:rsidR="009D54B4">
              <w:rPr>
                <w:rFonts w:cs="Calibri"/>
                <w:sz w:val="18"/>
                <w:szCs w:val="18"/>
              </w:rPr>
              <w:t>νέων</w:t>
            </w:r>
            <w:r w:rsidR="009D54B4" w:rsidRPr="009D54B4">
              <w:rPr>
                <w:rFonts w:cs="Calibri"/>
                <w:sz w:val="18"/>
                <w:szCs w:val="18"/>
              </w:rPr>
              <w:t xml:space="preserve"> </w:t>
            </w:r>
            <w:r w:rsidR="009D54B4">
              <w:rPr>
                <w:rFonts w:cs="Calibri"/>
                <w:sz w:val="18"/>
                <w:szCs w:val="18"/>
              </w:rPr>
              <w:t>προθεσμιακών</w:t>
            </w:r>
            <w:r w:rsidR="009D54B4" w:rsidRPr="009D54B4">
              <w:rPr>
                <w:rFonts w:cs="Calibri"/>
                <w:sz w:val="18"/>
                <w:szCs w:val="18"/>
              </w:rPr>
              <w:t xml:space="preserve"> </w:t>
            </w:r>
            <w:r w:rsidR="009D54B4">
              <w:rPr>
                <w:rFonts w:cs="Calibri"/>
                <w:sz w:val="18"/>
                <w:szCs w:val="18"/>
              </w:rPr>
              <w:t>καταθέσεων</w:t>
            </w:r>
            <w:r w:rsidR="009D54B4" w:rsidRPr="009D54B4">
              <w:rPr>
                <w:rFonts w:cs="Calibri"/>
                <w:sz w:val="18"/>
                <w:szCs w:val="18"/>
              </w:rPr>
              <w:t xml:space="preserve"> </w:t>
            </w:r>
            <w:r w:rsidR="009D54B4">
              <w:rPr>
                <w:rFonts w:cs="Calibri"/>
                <w:sz w:val="18"/>
                <w:szCs w:val="18"/>
              </w:rPr>
              <w:t>υποχώρησε</w:t>
            </w:r>
            <w:r w:rsidR="009D54B4" w:rsidRPr="009D54B4">
              <w:rPr>
                <w:rFonts w:cs="Calibri"/>
                <w:sz w:val="18"/>
                <w:szCs w:val="18"/>
              </w:rPr>
              <w:t xml:space="preserve"> </w:t>
            </w:r>
            <w:r w:rsidR="009D54B4">
              <w:rPr>
                <w:rFonts w:cs="Calibri"/>
                <w:sz w:val="18"/>
                <w:szCs w:val="18"/>
              </w:rPr>
              <w:t>στις</w:t>
            </w:r>
            <w:r w:rsidR="009F41D8" w:rsidRPr="009D54B4">
              <w:rPr>
                <w:rFonts w:cs="Calibri"/>
                <w:sz w:val="18"/>
                <w:szCs w:val="18"/>
              </w:rPr>
              <w:t xml:space="preserve"> </w:t>
            </w:r>
            <w:r w:rsidR="007E36E8" w:rsidRPr="009D54B4">
              <w:rPr>
                <w:rFonts w:cstheme="minorHAnsi"/>
                <w:sz w:val="18"/>
                <w:szCs w:val="18"/>
              </w:rPr>
              <w:t>52</w:t>
            </w:r>
            <w:r w:rsidR="009D54B4" w:rsidRPr="009D54B4">
              <w:rPr>
                <w:rFonts w:cs="Calibri"/>
                <w:sz w:val="18"/>
                <w:szCs w:val="18"/>
              </w:rPr>
              <w:t>μβ το</w:t>
            </w:r>
            <w:r w:rsidR="00177B67" w:rsidRPr="009D54B4">
              <w:rPr>
                <w:rFonts w:cs="Calibri"/>
                <w:sz w:val="18"/>
                <w:szCs w:val="18"/>
              </w:rPr>
              <w:t xml:space="preserve"> </w:t>
            </w:r>
            <w:r w:rsidR="009D54B4" w:rsidRPr="00583746">
              <w:rPr>
                <w:rFonts w:cs="Calibri"/>
                <w:sz w:val="18"/>
                <w:szCs w:val="18"/>
              </w:rPr>
              <w:t>3</w:t>
            </w:r>
            <w:r w:rsidR="009D54B4" w:rsidRPr="00583746">
              <w:rPr>
                <w:rFonts w:cs="Calibri"/>
                <w:sz w:val="18"/>
                <w:szCs w:val="18"/>
                <w:vertAlign w:val="superscript"/>
              </w:rPr>
              <w:t>ο</w:t>
            </w:r>
            <w:r w:rsidR="009D54B4" w:rsidRPr="00583746">
              <w:rPr>
                <w:rFonts w:cs="Calibri"/>
                <w:sz w:val="18"/>
                <w:szCs w:val="18"/>
              </w:rPr>
              <w:t xml:space="preserve"> </w:t>
            </w:r>
            <w:r w:rsidR="009D54B4">
              <w:rPr>
                <w:rFonts w:cs="Calibri"/>
                <w:sz w:val="18"/>
                <w:szCs w:val="18"/>
              </w:rPr>
              <w:t>3μηνο 2019</w:t>
            </w:r>
            <w:r w:rsidR="009D54B4" w:rsidRPr="00583746">
              <w:rPr>
                <w:rFonts w:cs="Calibri"/>
                <w:sz w:val="18"/>
                <w:szCs w:val="18"/>
              </w:rPr>
              <w:t xml:space="preserve"> </w:t>
            </w:r>
            <w:r w:rsidR="009D54B4" w:rsidRPr="009D54B4">
              <w:rPr>
                <w:rFonts w:cs="Calibri"/>
                <w:sz w:val="18"/>
                <w:szCs w:val="18"/>
              </w:rPr>
              <w:t>απ</w:t>
            </w:r>
            <w:r w:rsidR="009D54B4">
              <w:rPr>
                <w:rFonts w:cs="Calibri"/>
                <w:sz w:val="18"/>
                <w:szCs w:val="18"/>
              </w:rPr>
              <w:t>ό</w:t>
            </w:r>
            <w:r w:rsidR="009F41D8" w:rsidRPr="009D54B4">
              <w:rPr>
                <w:rFonts w:cs="Calibri"/>
                <w:sz w:val="18"/>
                <w:szCs w:val="18"/>
              </w:rPr>
              <w:t xml:space="preserve"> </w:t>
            </w:r>
            <w:r w:rsidR="00177B67" w:rsidRPr="009D54B4">
              <w:rPr>
                <w:rFonts w:ascii="Calibri" w:hAnsi="Calibri" w:cs="Calibri"/>
                <w:sz w:val="18"/>
                <w:szCs w:val="18"/>
              </w:rPr>
              <w:t>57</w:t>
            </w:r>
            <w:r w:rsidR="009D54B4" w:rsidRPr="009D54B4">
              <w:rPr>
                <w:rFonts w:cs="Calibri"/>
                <w:sz w:val="18"/>
                <w:szCs w:val="18"/>
              </w:rPr>
              <w:t>μβ</w:t>
            </w:r>
            <w:r w:rsidR="009F41D8" w:rsidRPr="009D54B4">
              <w:rPr>
                <w:rFonts w:cs="Calibri"/>
                <w:sz w:val="18"/>
                <w:szCs w:val="18"/>
              </w:rPr>
              <w:t xml:space="preserve"> </w:t>
            </w:r>
            <w:r w:rsidR="009D54B4" w:rsidRPr="009D54B4">
              <w:rPr>
                <w:rFonts w:cs="Calibri"/>
                <w:sz w:val="18"/>
                <w:szCs w:val="18"/>
              </w:rPr>
              <w:t>το</w:t>
            </w:r>
            <w:r w:rsidR="009F41D8" w:rsidRPr="009D54B4">
              <w:rPr>
                <w:rFonts w:cs="Calibri"/>
                <w:sz w:val="18"/>
                <w:szCs w:val="18"/>
              </w:rPr>
              <w:t xml:space="preserve"> </w:t>
            </w:r>
            <w:r w:rsidR="009D54B4">
              <w:rPr>
                <w:rFonts w:cs="Calibri"/>
                <w:sz w:val="18"/>
                <w:szCs w:val="18"/>
              </w:rPr>
              <w:t>2</w:t>
            </w:r>
            <w:r w:rsidR="009D54B4" w:rsidRPr="00583746">
              <w:rPr>
                <w:rFonts w:cs="Calibri"/>
                <w:sz w:val="18"/>
                <w:szCs w:val="18"/>
                <w:vertAlign w:val="superscript"/>
              </w:rPr>
              <w:t>ο</w:t>
            </w:r>
            <w:r w:rsidR="009D54B4" w:rsidRPr="00583746">
              <w:rPr>
                <w:rFonts w:cs="Calibri"/>
                <w:sz w:val="18"/>
                <w:szCs w:val="18"/>
              </w:rPr>
              <w:t xml:space="preserve"> </w:t>
            </w:r>
            <w:r w:rsidR="009D54B4">
              <w:rPr>
                <w:rFonts w:cs="Calibri"/>
                <w:sz w:val="18"/>
                <w:szCs w:val="18"/>
              </w:rPr>
              <w:t>3μηνο 2019, ενώ το κόστος</w:t>
            </w:r>
            <w:r w:rsidR="009D54B4" w:rsidRPr="009D54B4">
              <w:rPr>
                <w:rFonts w:cs="Calibri"/>
                <w:sz w:val="18"/>
                <w:szCs w:val="18"/>
              </w:rPr>
              <w:t xml:space="preserve"> διατραπεζικ</w:t>
            </w:r>
            <w:r w:rsidR="009D54B4">
              <w:rPr>
                <w:rFonts w:cs="Calibri"/>
                <w:sz w:val="18"/>
                <w:szCs w:val="18"/>
              </w:rPr>
              <w:t xml:space="preserve">ών </w:t>
            </w:r>
            <w:r w:rsidR="00ED5DFD">
              <w:rPr>
                <w:rFonts w:cs="Calibri"/>
                <w:sz w:val="18"/>
                <w:szCs w:val="18"/>
                <w:lang w:val="en-US"/>
              </w:rPr>
              <w:t>repos</w:t>
            </w:r>
            <w:r w:rsidR="00ED5DFD" w:rsidRPr="00ED5DFD">
              <w:rPr>
                <w:rFonts w:cs="Calibri"/>
                <w:sz w:val="18"/>
                <w:szCs w:val="18"/>
              </w:rPr>
              <w:t xml:space="preserve"> </w:t>
            </w:r>
            <w:r w:rsidR="009D54B4">
              <w:rPr>
                <w:rFonts w:cs="Calibri"/>
                <w:sz w:val="18"/>
                <w:szCs w:val="18"/>
              </w:rPr>
              <w:t>έχει υποχωρήσει σε αρνητικά επίπεδα</w:t>
            </w:r>
            <w:r w:rsidR="007E36E8" w:rsidRPr="009D54B4">
              <w:rPr>
                <w:rFonts w:cs="Calibri"/>
                <w:sz w:val="18"/>
                <w:szCs w:val="18"/>
              </w:rPr>
              <w:t>.</w:t>
            </w:r>
            <w:r w:rsidR="009F41D8" w:rsidRPr="009D54B4">
              <w:rPr>
                <w:rFonts w:cs="Calibri"/>
                <w:sz w:val="18"/>
                <w:szCs w:val="18"/>
              </w:rPr>
              <w:t xml:space="preserve"> </w:t>
            </w:r>
            <w:r w:rsidR="009D54B4">
              <w:rPr>
                <w:rFonts w:cs="Calibri"/>
                <w:sz w:val="18"/>
                <w:szCs w:val="18"/>
              </w:rPr>
              <w:t>Το</w:t>
            </w:r>
            <w:r w:rsidR="009D54B4" w:rsidRPr="009D54B4">
              <w:rPr>
                <w:rFonts w:cs="Calibri"/>
                <w:sz w:val="18"/>
                <w:szCs w:val="18"/>
              </w:rPr>
              <w:t xml:space="preserve"> </w:t>
            </w:r>
            <w:r w:rsidR="009D54B4">
              <w:rPr>
                <w:rFonts w:cs="Calibri"/>
                <w:sz w:val="18"/>
                <w:szCs w:val="18"/>
              </w:rPr>
              <w:t>καθαρό</w:t>
            </w:r>
            <w:r w:rsidR="009D54B4" w:rsidRPr="009D54B4">
              <w:rPr>
                <w:rFonts w:cs="Calibri"/>
                <w:sz w:val="18"/>
                <w:szCs w:val="18"/>
              </w:rPr>
              <w:t xml:space="preserve"> </w:t>
            </w:r>
            <w:proofErr w:type="spellStart"/>
            <w:r w:rsidR="009D54B4">
              <w:rPr>
                <w:rFonts w:cs="Calibri"/>
                <w:sz w:val="18"/>
                <w:szCs w:val="18"/>
              </w:rPr>
              <w:t>επιτοκιακό</w:t>
            </w:r>
            <w:proofErr w:type="spellEnd"/>
            <w:r w:rsidR="009D54B4" w:rsidRPr="009D54B4">
              <w:rPr>
                <w:rFonts w:cs="Calibri"/>
                <w:sz w:val="18"/>
                <w:szCs w:val="18"/>
              </w:rPr>
              <w:t xml:space="preserve"> </w:t>
            </w:r>
            <w:r w:rsidR="009D54B4">
              <w:rPr>
                <w:rFonts w:cs="Calibri"/>
                <w:sz w:val="18"/>
                <w:szCs w:val="18"/>
              </w:rPr>
              <w:t>περιθώριο (</w:t>
            </w:r>
            <w:r w:rsidR="009F41D8" w:rsidRPr="009D54B4">
              <w:rPr>
                <w:rFonts w:cs="Calibri"/>
                <w:sz w:val="18"/>
                <w:szCs w:val="18"/>
              </w:rPr>
              <w:t>ΝΙΜ</w:t>
            </w:r>
            <w:r w:rsidR="009D54B4">
              <w:rPr>
                <w:rFonts w:cs="Calibri"/>
                <w:sz w:val="18"/>
                <w:szCs w:val="18"/>
              </w:rPr>
              <w:t>)</w:t>
            </w:r>
            <w:r w:rsidR="009D54B4" w:rsidRPr="009D54B4">
              <w:rPr>
                <w:rFonts w:cs="Calibri"/>
                <w:sz w:val="18"/>
                <w:szCs w:val="18"/>
              </w:rPr>
              <w:t xml:space="preserve"> το</w:t>
            </w:r>
            <w:r w:rsidR="009F41D8" w:rsidRPr="009D54B4">
              <w:rPr>
                <w:rFonts w:cs="Calibri"/>
                <w:sz w:val="18"/>
                <w:szCs w:val="18"/>
              </w:rPr>
              <w:t xml:space="preserve"> </w:t>
            </w:r>
            <w:r w:rsidR="00177B67" w:rsidRPr="009D54B4">
              <w:rPr>
                <w:rFonts w:cs="Calibri"/>
                <w:sz w:val="18"/>
                <w:szCs w:val="18"/>
              </w:rPr>
              <w:t>9</w:t>
            </w:r>
            <w:r w:rsidR="009D54B4" w:rsidRPr="009D54B4">
              <w:rPr>
                <w:rFonts w:cs="Calibri"/>
                <w:sz w:val="18"/>
                <w:szCs w:val="18"/>
              </w:rPr>
              <w:t xml:space="preserve">μηνο </w:t>
            </w:r>
            <w:r w:rsidR="009D54B4">
              <w:rPr>
                <w:rFonts w:cs="Calibri"/>
                <w:sz w:val="18"/>
                <w:szCs w:val="18"/>
              </w:rPr>
              <w:t xml:space="preserve">του </w:t>
            </w:r>
            <w:r w:rsidR="009F41D8" w:rsidRPr="009D54B4">
              <w:rPr>
                <w:rFonts w:cs="Calibri"/>
                <w:sz w:val="18"/>
                <w:szCs w:val="18"/>
              </w:rPr>
              <w:t xml:space="preserve">2019 </w:t>
            </w:r>
            <w:r w:rsidR="009D54B4" w:rsidRPr="009D54B4">
              <w:rPr>
                <w:rFonts w:cs="Calibri"/>
                <w:sz w:val="18"/>
                <w:szCs w:val="18"/>
              </w:rPr>
              <w:t>αν</w:t>
            </w:r>
            <w:r w:rsidR="009D54B4">
              <w:rPr>
                <w:rFonts w:cs="Calibri"/>
                <w:sz w:val="18"/>
                <w:szCs w:val="18"/>
              </w:rPr>
              <w:t>ήλθε</w:t>
            </w:r>
            <w:r w:rsidR="009F41D8" w:rsidRPr="009D54B4">
              <w:rPr>
                <w:rFonts w:cs="Calibri"/>
                <w:sz w:val="18"/>
                <w:szCs w:val="18"/>
              </w:rPr>
              <w:t xml:space="preserve"> </w:t>
            </w:r>
            <w:r w:rsidR="009D54B4" w:rsidRPr="009D54B4">
              <w:rPr>
                <w:rFonts w:cs="Calibri"/>
                <w:sz w:val="18"/>
                <w:szCs w:val="18"/>
              </w:rPr>
              <w:t>στις</w:t>
            </w:r>
            <w:r w:rsidR="009F41D8" w:rsidRPr="009D54B4">
              <w:rPr>
                <w:rFonts w:cs="Calibri"/>
                <w:sz w:val="18"/>
                <w:szCs w:val="18"/>
              </w:rPr>
              <w:t xml:space="preserve"> 24</w:t>
            </w:r>
            <w:r w:rsidR="008F171C">
              <w:rPr>
                <w:rFonts w:cs="Calibri"/>
                <w:sz w:val="18"/>
                <w:szCs w:val="18"/>
              </w:rPr>
              <w:t>2</w:t>
            </w:r>
            <w:r w:rsidR="009D54B4">
              <w:rPr>
                <w:rFonts w:cs="Calibri"/>
                <w:sz w:val="18"/>
                <w:szCs w:val="18"/>
              </w:rPr>
              <w:t>μβ</w:t>
            </w:r>
            <w:r w:rsidR="006C1A47" w:rsidRPr="009D54B4">
              <w:rPr>
                <w:rFonts w:cs="Calibri"/>
                <w:sz w:val="18"/>
                <w:szCs w:val="18"/>
              </w:rPr>
              <w:t xml:space="preserve">, </w:t>
            </w:r>
            <w:r w:rsidR="00203198">
              <w:rPr>
                <w:rFonts w:cs="Calibri"/>
                <w:sz w:val="18"/>
                <w:szCs w:val="18"/>
              </w:rPr>
              <w:t>σχεδόν</w:t>
            </w:r>
            <w:r w:rsidR="009D54B4">
              <w:rPr>
                <w:rFonts w:cs="Calibri"/>
                <w:sz w:val="18"/>
                <w:szCs w:val="18"/>
              </w:rPr>
              <w:t xml:space="preserve"> σταθερό έναντι</w:t>
            </w:r>
            <w:r w:rsidR="006C1A47" w:rsidRPr="009D54B4">
              <w:rPr>
                <w:rFonts w:cs="Calibri"/>
                <w:sz w:val="18"/>
                <w:szCs w:val="18"/>
              </w:rPr>
              <w:t xml:space="preserve"> </w:t>
            </w:r>
            <w:r w:rsidR="009D54B4">
              <w:rPr>
                <w:rFonts w:cs="Calibri"/>
                <w:sz w:val="18"/>
                <w:szCs w:val="18"/>
              </w:rPr>
              <w:t xml:space="preserve">του </w:t>
            </w:r>
            <w:r w:rsidR="006C1A47" w:rsidRPr="009D54B4">
              <w:rPr>
                <w:rFonts w:cs="Calibri"/>
                <w:sz w:val="18"/>
                <w:szCs w:val="18"/>
              </w:rPr>
              <w:t>9</w:t>
            </w:r>
            <w:r w:rsidR="009D54B4" w:rsidRPr="009D54B4">
              <w:rPr>
                <w:rFonts w:cs="Calibri"/>
                <w:sz w:val="18"/>
                <w:szCs w:val="18"/>
              </w:rPr>
              <w:t>μ</w:t>
            </w:r>
            <w:r w:rsidR="009D54B4">
              <w:rPr>
                <w:rFonts w:cs="Calibri"/>
                <w:sz w:val="18"/>
                <w:szCs w:val="18"/>
              </w:rPr>
              <w:t xml:space="preserve">ήνου </w:t>
            </w:r>
            <w:r w:rsidR="006C1A47" w:rsidRPr="009D54B4">
              <w:rPr>
                <w:rFonts w:cs="Calibri"/>
                <w:sz w:val="18"/>
                <w:szCs w:val="18"/>
              </w:rPr>
              <w:t>2018 (245</w:t>
            </w:r>
            <w:r w:rsidR="009D54B4" w:rsidRPr="009D54B4">
              <w:rPr>
                <w:rFonts w:cs="Calibri"/>
                <w:sz w:val="18"/>
                <w:szCs w:val="18"/>
              </w:rPr>
              <w:t>μβ</w:t>
            </w:r>
            <w:r w:rsidR="006C1A47" w:rsidRPr="009D54B4">
              <w:rPr>
                <w:rFonts w:cs="Calibri"/>
                <w:sz w:val="18"/>
                <w:szCs w:val="18"/>
              </w:rPr>
              <w:t xml:space="preserve">). </w:t>
            </w:r>
          </w:p>
        </w:tc>
      </w:tr>
      <w:tr w:rsidR="009F41D8" w:rsidRPr="0029503A" w14:paraId="62B6D1DE" w14:textId="77777777" w:rsidTr="00A82BD9">
        <w:trPr>
          <w:gridAfter w:val="1"/>
          <w:wAfter w:w="37" w:type="dxa"/>
          <w:trHeight w:val="1710"/>
        </w:trPr>
        <w:tc>
          <w:tcPr>
            <w:tcW w:w="1641" w:type="dxa"/>
            <w:tcMar>
              <w:top w:w="57" w:type="dxa"/>
              <w:bottom w:w="57" w:type="dxa"/>
            </w:tcMar>
          </w:tcPr>
          <w:p w14:paraId="5E2C3CA4" w14:textId="77777777" w:rsidR="009F41D8" w:rsidRPr="00603719" w:rsidRDefault="00C619AD" w:rsidP="009F41D8">
            <w:pPr>
              <w:tabs>
                <w:tab w:val="left" w:pos="8262"/>
              </w:tabs>
              <w:spacing w:after="60"/>
              <w:ind w:left="32" w:right="74"/>
              <w:contextualSpacing/>
              <w:rPr>
                <w:rFonts w:cs="Calibri"/>
                <w:b/>
              </w:rPr>
            </w:pPr>
            <w:r w:rsidRPr="00603719">
              <w:rPr>
                <w:rFonts w:eastAsiaTheme="minorEastAsia" w:cs="Calibri"/>
                <w:b/>
                <w:i/>
                <w:color w:val="003C96" w:themeColor="text2"/>
              </w:rPr>
              <w:t>Συνεχίζεται η αύξηση</w:t>
            </w:r>
            <w:r w:rsidR="00830EB0" w:rsidRPr="00603719">
              <w:rPr>
                <w:rFonts w:eastAsiaTheme="minorEastAsia" w:cs="Calibri"/>
                <w:b/>
                <w:i/>
                <w:color w:val="003C96" w:themeColor="text2"/>
              </w:rPr>
              <w:t xml:space="preserve"> των καθ</w:t>
            </w:r>
            <w:r w:rsidRPr="00603719">
              <w:rPr>
                <w:rFonts w:eastAsiaTheme="minorEastAsia" w:cs="Calibri"/>
                <w:b/>
                <w:i/>
                <w:color w:val="003C96" w:themeColor="text2"/>
              </w:rPr>
              <w:t>αρών εσόδων προμηθειών</w:t>
            </w:r>
          </w:p>
        </w:tc>
        <w:tc>
          <w:tcPr>
            <w:tcW w:w="7347" w:type="dxa"/>
            <w:gridSpan w:val="2"/>
            <w:tcMar>
              <w:top w:w="57" w:type="dxa"/>
              <w:bottom w:w="57" w:type="dxa"/>
            </w:tcMar>
          </w:tcPr>
          <w:p w14:paraId="621F3811" w14:textId="77777777" w:rsidR="009F41D8" w:rsidRPr="0029503A" w:rsidRDefault="00830EB0" w:rsidP="00F54746">
            <w:pPr>
              <w:spacing w:after="80" w:line="240" w:lineRule="exact"/>
              <w:ind w:left="38" w:right="74"/>
              <w:jc w:val="both"/>
              <w:rPr>
                <w:rFonts w:cs="Calibri"/>
                <w:sz w:val="16"/>
                <w:szCs w:val="16"/>
              </w:rPr>
            </w:pPr>
            <w:r>
              <w:rPr>
                <w:sz w:val="18"/>
                <w:szCs w:val="18"/>
              </w:rPr>
              <w:t>Τα</w:t>
            </w:r>
            <w:r w:rsidRPr="00830EB0">
              <w:rPr>
                <w:sz w:val="18"/>
                <w:szCs w:val="18"/>
              </w:rPr>
              <w:t xml:space="preserve"> </w:t>
            </w:r>
            <w:r>
              <w:rPr>
                <w:sz w:val="18"/>
                <w:szCs w:val="18"/>
              </w:rPr>
              <w:t>καθαρά</w:t>
            </w:r>
            <w:r w:rsidRPr="00830EB0">
              <w:rPr>
                <w:sz w:val="18"/>
                <w:szCs w:val="18"/>
              </w:rPr>
              <w:t xml:space="preserve"> </w:t>
            </w:r>
            <w:r>
              <w:rPr>
                <w:sz w:val="18"/>
                <w:szCs w:val="18"/>
              </w:rPr>
              <w:t>έσοδα</w:t>
            </w:r>
            <w:r w:rsidRPr="00830EB0">
              <w:rPr>
                <w:sz w:val="18"/>
                <w:szCs w:val="18"/>
              </w:rPr>
              <w:t xml:space="preserve"> </w:t>
            </w:r>
            <w:r>
              <w:rPr>
                <w:sz w:val="18"/>
                <w:szCs w:val="18"/>
              </w:rPr>
              <w:t>προμηθειών</w:t>
            </w:r>
            <w:r w:rsidRPr="00830EB0">
              <w:rPr>
                <w:sz w:val="18"/>
                <w:szCs w:val="18"/>
              </w:rPr>
              <w:t xml:space="preserve"> </w:t>
            </w:r>
            <w:r>
              <w:rPr>
                <w:sz w:val="18"/>
                <w:szCs w:val="18"/>
              </w:rPr>
              <w:t>κατά</w:t>
            </w:r>
            <w:r w:rsidRPr="00830EB0">
              <w:rPr>
                <w:sz w:val="18"/>
                <w:szCs w:val="18"/>
              </w:rPr>
              <w:t xml:space="preserve"> </w:t>
            </w:r>
            <w:r>
              <w:rPr>
                <w:sz w:val="18"/>
                <w:szCs w:val="18"/>
              </w:rPr>
              <w:t xml:space="preserve">το </w:t>
            </w:r>
            <w:r w:rsidRPr="00830EB0">
              <w:rPr>
                <w:rFonts w:cs="Calibri"/>
                <w:sz w:val="18"/>
                <w:szCs w:val="18"/>
              </w:rPr>
              <w:t>3</w:t>
            </w:r>
            <w:r w:rsidRPr="00583746">
              <w:rPr>
                <w:rFonts w:cs="Calibri"/>
                <w:sz w:val="18"/>
                <w:szCs w:val="18"/>
                <w:vertAlign w:val="superscript"/>
              </w:rPr>
              <w:t>ο</w:t>
            </w:r>
            <w:r w:rsidRPr="00830EB0">
              <w:rPr>
                <w:rFonts w:cs="Calibri"/>
                <w:sz w:val="18"/>
                <w:szCs w:val="18"/>
              </w:rPr>
              <w:t xml:space="preserve"> 3</w:t>
            </w:r>
            <w:r>
              <w:rPr>
                <w:rFonts w:cs="Calibri"/>
                <w:sz w:val="18"/>
                <w:szCs w:val="18"/>
              </w:rPr>
              <w:t>μηνο</w:t>
            </w:r>
            <w:r w:rsidRPr="00830EB0">
              <w:rPr>
                <w:rFonts w:cs="Calibri"/>
                <w:sz w:val="18"/>
                <w:szCs w:val="18"/>
              </w:rPr>
              <w:t xml:space="preserve"> 2019 </w:t>
            </w:r>
            <w:r>
              <w:rPr>
                <w:sz w:val="18"/>
                <w:szCs w:val="18"/>
              </w:rPr>
              <w:t>έφτασαν</w:t>
            </w:r>
            <w:r w:rsidRPr="00830EB0">
              <w:rPr>
                <w:sz w:val="18"/>
                <w:szCs w:val="18"/>
              </w:rPr>
              <w:t xml:space="preserve"> τα</w:t>
            </w:r>
            <w:r w:rsidR="006C1A47" w:rsidRPr="00830EB0">
              <w:rPr>
                <w:sz w:val="18"/>
                <w:szCs w:val="18"/>
              </w:rPr>
              <w:t xml:space="preserve"> </w:t>
            </w:r>
            <w:r w:rsidRPr="00830EB0">
              <w:rPr>
                <w:sz w:val="18"/>
                <w:szCs w:val="18"/>
              </w:rPr>
              <w:t>€81</w:t>
            </w:r>
            <w:r w:rsidR="00E15182">
              <w:rPr>
                <w:sz w:val="18"/>
                <w:szCs w:val="18"/>
              </w:rPr>
              <w:t xml:space="preserve"> </w:t>
            </w:r>
            <w:r w:rsidRPr="00830EB0">
              <w:rPr>
                <w:sz w:val="18"/>
                <w:szCs w:val="18"/>
              </w:rPr>
              <w:t>εκατ.</w:t>
            </w:r>
            <w:r w:rsidR="006C1A47" w:rsidRPr="00830EB0">
              <w:rPr>
                <w:sz w:val="18"/>
                <w:szCs w:val="18"/>
              </w:rPr>
              <w:t xml:space="preserve">, </w:t>
            </w:r>
            <w:r w:rsidR="008F171C">
              <w:rPr>
                <w:sz w:val="18"/>
                <w:szCs w:val="18"/>
              </w:rPr>
              <w:t xml:space="preserve">αυξημένα </w:t>
            </w:r>
            <w:r>
              <w:rPr>
                <w:sz w:val="18"/>
                <w:szCs w:val="18"/>
              </w:rPr>
              <w:t xml:space="preserve">κατά </w:t>
            </w:r>
            <w:r w:rsidR="00177B67" w:rsidRPr="00830EB0">
              <w:rPr>
                <w:sz w:val="18"/>
                <w:szCs w:val="18"/>
              </w:rPr>
              <w:t>6</w:t>
            </w:r>
            <w:r w:rsidR="009F41D8" w:rsidRPr="00830EB0">
              <w:rPr>
                <w:sz w:val="18"/>
                <w:szCs w:val="18"/>
              </w:rPr>
              <w:t xml:space="preserve">% </w:t>
            </w:r>
            <w:r>
              <w:rPr>
                <w:sz w:val="18"/>
                <w:szCs w:val="18"/>
              </w:rPr>
              <w:t>σε</w:t>
            </w:r>
            <w:r w:rsidRPr="00830EB0">
              <w:rPr>
                <w:sz w:val="18"/>
                <w:szCs w:val="18"/>
              </w:rPr>
              <w:t xml:space="preserve"> </w:t>
            </w:r>
            <w:r w:rsidR="00F54746">
              <w:rPr>
                <w:sz w:val="18"/>
                <w:szCs w:val="18"/>
              </w:rPr>
              <w:t xml:space="preserve">συγκρίσιμη </w:t>
            </w:r>
            <w:r>
              <w:rPr>
                <w:sz w:val="18"/>
                <w:szCs w:val="18"/>
              </w:rPr>
              <w:t>ετήσια</w:t>
            </w:r>
            <w:r w:rsidRPr="00830EB0">
              <w:rPr>
                <w:sz w:val="18"/>
                <w:szCs w:val="18"/>
              </w:rPr>
              <w:t xml:space="preserve"> </w:t>
            </w:r>
            <w:r>
              <w:rPr>
                <w:sz w:val="18"/>
                <w:szCs w:val="18"/>
              </w:rPr>
              <w:t>βάση</w:t>
            </w:r>
            <w:r w:rsidR="00953C4A" w:rsidRPr="00830EB0">
              <w:rPr>
                <w:sz w:val="18"/>
                <w:szCs w:val="18"/>
              </w:rPr>
              <w:t xml:space="preserve">, </w:t>
            </w:r>
            <w:r>
              <w:rPr>
                <w:sz w:val="18"/>
                <w:szCs w:val="18"/>
              </w:rPr>
              <w:t xml:space="preserve">ενώ η ίδια ποσοστιαία ετήσια αύξηση σημειώθηκε και στο </w:t>
            </w:r>
            <w:r w:rsidR="00953C4A" w:rsidRPr="00830EB0">
              <w:rPr>
                <w:sz w:val="18"/>
                <w:szCs w:val="18"/>
              </w:rPr>
              <w:t>9</w:t>
            </w:r>
            <w:r w:rsidRPr="00830EB0">
              <w:rPr>
                <w:sz w:val="18"/>
                <w:szCs w:val="18"/>
              </w:rPr>
              <w:t xml:space="preserve">μηνο </w:t>
            </w:r>
            <w:r w:rsidR="00953C4A" w:rsidRPr="00830EB0">
              <w:rPr>
                <w:sz w:val="18"/>
                <w:szCs w:val="18"/>
              </w:rPr>
              <w:t>2019</w:t>
            </w:r>
            <w:r w:rsidR="00F54746">
              <w:rPr>
                <w:sz w:val="18"/>
                <w:szCs w:val="18"/>
              </w:rPr>
              <w:t xml:space="preserve"> σε συγκρίσιμη βάση</w:t>
            </w:r>
            <w:r w:rsidR="009F41D8" w:rsidRPr="00830EB0">
              <w:rPr>
                <w:sz w:val="18"/>
                <w:szCs w:val="18"/>
              </w:rPr>
              <w:t xml:space="preserve">. </w:t>
            </w:r>
            <w:r w:rsidR="0029503A">
              <w:rPr>
                <w:sz w:val="18"/>
                <w:szCs w:val="18"/>
              </w:rPr>
              <w:t>Οι</w:t>
            </w:r>
            <w:r w:rsidR="0029503A" w:rsidRPr="0029503A">
              <w:rPr>
                <w:sz w:val="18"/>
                <w:szCs w:val="18"/>
              </w:rPr>
              <w:t xml:space="preserve"> </w:t>
            </w:r>
            <w:r w:rsidR="0029503A">
              <w:rPr>
                <w:sz w:val="18"/>
                <w:szCs w:val="18"/>
              </w:rPr>
              <w:t>όγκοι</w:t>
            </w:r>
            <w:r w:rsidR="0029503A" w:rsidRPr="0029503A">
              <w:rPr>
                <w:sz w:val="18"/>
                <w:szCs w:val="18"/>
              </w:rPr>
              <w:t xml:space="preserve"> </w:t>
            </w:r>
            <w:r w:rsidR="0029503A">
              <w:rPr>
                <w:sz w:val="18"/>
                <w:szCs w:val="18"/>
              </w:rPr>
              <w:t>προμηθειών</w:t>
            </w:r>
            <w:r w:rsidR="0029503A" w:rsidRPr="0029503A">
              <w:rPr>
                <w:sz w:val="18"/>
                <w:szCs w:val="18"/>
              </w:rPr>
              <w:t xml:space="preserve"> </w:t>
            </w:r>
            <w:r w:rsidR="0029503A">
              <w:rPr>
                <w:sz w:val="18"/>
                <w:szCs w:val="18"/>
              </w:rPr>
              <w:t>από</w:t>
            </w:r>
            <w:r w:rsidR="0029503A" w:rsidRPr="0029503A">
              <w:rPr>
                <w:sz w:val="18"/>
                <w:szCs w:val="18"/>
              </w:rPr>
              <w:t xml:space="preserve"> </w:t>
            </w:r>
            <w:r w:rsidR="0029503A">
              <w:rPr>
                <w:sz w:val="18"/>
                <w:szCs w:val="18"/>
              </w:rPr>
              <w:t>βοηθητικές</w:t>
            </w:r>
            <w:r w:rsidR="0029503A" w:rsidRPr="0029503A">
              <w:rPr>
                <w:sz w:val="18"/>
                <w:szCs w:val="18"/>
              </w:rPr>
              <w:t xml:space="preserve"> </w:t>
            </w:r>
            <w:r w:rsidR="0029503A">
              <w:rPr>
                <w:sz w:val="18"/>
                <w:szCs w:val="18"/>
              </w:rPr>
              <w:t>εργασίες</w:t>
            </w:r>
            <w:r w:rsidR="0029503A" w:rsidRPr="0029503A">
              <w:rPr>
                <w:sz w:val="18"/>
                <w:szCs w:val="18"/>
              </w:rPr>
              <w:t xml:space="preserve"> </w:t>
            </w:r>
            <w:r w:rsidR="0029503A">
              <w:rPr>
                <w:sz w:val="18"/>
                <w:szCs w:val="18"/>
              </w:rPr>
              <w:t>συνέχισαν</w:t>
            </w:r>
            <w:r w:rsidR="0029503A" w:rsidRPr="0029503A">
              <w:rPr>
                <w:sz w:val="18"/>
                <w:szCs w:val="18"/>
              </w:rPr>
              <w:t xml:space="preserve"> </w:t>
            </w:r>
            <w:r w:rsidR="0029503A">
              <w:rPr>
                <w:sz w:val="18"/>
                <w:szCs w:val="18"/>
              </w:rPr>
              <w:t>να</w:t>
            </w:r>
            <w:r w:rsidR="0029503A" w:rsidRPr="0029503A">
              <w:rPr>
                <w:sz w:val="18"/>
                <w:szCs w:val="18"/>
              </w:rPr>
              <w:t xml:space="preserve"> </w:t>
            </w:r>
            <w:r w:rsidR="0029503A">
              <w:rPr>
                <w:sz w:val="18"/>
                <w:szCs w:val="18"/>
              </w:rPr>
              <w:t>βελτιώνονται</w:t>
            </w:r>
            <w:r w:rsidR="009F41D8" w:rsidRPr="0029503A">
              <w:rPr>
                <w:sz w:val="18"/>
                <w:szCs w:val="18"/>
              </w:rPr>
              <w:t>,</w:t>
            </w:r>
            <w:r w:rsidR="0029503A" w:rsidRPr="0029503A">
              <w:rPr>
                <w:sz w:val="18"/>
                <w:szCs w:val="18"/>
              </w:rPr>
              <w:t xml:space="preserve"> </w:t>
            </w:r>
            <w:r w:rsidR="00F54746">
              <w:rPr>
                <w:sz w:val="18"/>
                <w:szCs w:val="18"/>
              </w:rPr>
              <w:t xml:space="preserve">λόγω των </w:t>
            </w:r>
            <w:r w:rsidR="00203198">
              <w:rPr>
                <w:sz w:val="18"/>
                <w:szCs w:val="18"/>
              </w:rPr>
              <w:t>αυξημένων νέων</w:t>
            </w:r>
            <w:r w:rsidR="0029503A">
              <w:rPr>
                <w:sz w:val="18"/>
                <w:szCs w:val="18"/>
              </w:rPr>
              <w:t xml:space="preserve"> χορηγήσεων, </w:t>
            </w:r>
            <w:r w:rsidR="00F54746">
              <w:rPr>
                <w:sz w:val="18"/>
                <w:szCs w:val="18"/>
              </w:rPr>
              <w:t xml:space="preserve">των </w:t>
            </w:r>
            <w:r w:rsidR="00203198">
              <w:rPr>
                <w:sz w:val="18"/>
                <w:szCs w:val="18"/>
              </w:rPr>
              <w:t xml:space="preserve">εργασιών </w:t>
            </w:r>
            <w:r w:rsidR="0029503A">
              <w:rPr>
                <w:sz w:val="18"/>
                <w:szCs w:val="18"/>
              </w:rPr>
              <w:t>επενδυτικής τραπεζικής και διαχείρισης κεφαλαίων</w:t>
            </w:r>
            <w:r w:rsidR="00A67DE3" w:rsidRPr="0029503A">
              <w:rPr>
                <w:sz w:val="18"/>
                <w:szCs w:val="18"/>
              </w:rPr>
              <w:t xml:space="preserve">, </w:t>
            </w:r>
            <w:r w:rsidR="0029503A">
              <w:rPr>
                <w:sz w:val="18"/>
                <w:szCs w:val="18"/>
              </w:rPr>
              <w:t xml:space="preserve">καθώς και </w:t>
            </w:r>
            <w:r w:rsidR="00F54746">
              <w:rPr>
                <w:sz w:val="18"/>
                <w:szCs w:val="18"/>
              </w:rPr>
              <w:t xml:space="preserve">των υπηρεσιών </w:t>
            </w:r>
            <w:r w:rsidR="0029503A">
              <w:rPr>
                <w:sz w:val="18"/>
                <w:szCs w:val="18"/>
              </w:rPr>
              <w:t>συναλλακτικής τραπεζικής</w:t>
            </w:r>
            <w:r w:rsidR="009F41D8" w:rsidRPr="0029503A">
              <w:rPr>
                <w:sz w:val="18"/>
                <w:szCs w:val="18"/>
              </w:rPr>
              <w:t>.</w:t>
            </w:r>
            <w:r w:rsidR="001D1CAE" w:rsidRPr="0029503A">
              <w:rPr>
                <w:sz w:val="18"/>
                <w:szCs w:val="18"/>
              </w:rPr>
              <w:t xml:space="preserve"> </w:t>
            </w:r>
            <w:r w:rsidR="0029503A">
              <w:rPr>
                <w:sz w:val="18"/>
                <w:szCs w:val="18"/>
              </w:rPr>
              <w:t>Θα</w:t>
            </w:r>
            <w:r w:rsidR="0029503A" w:rsidRPr="0029503A">
              <w:rPr>
                <w:sz w:val="18"/>
                <w:szCs w:val="18"/>
              </w:rPr>
              <w:t xml:space="preserve"> </w:t>
            </w:r>
            <w:r w:rsidR="0029503A">
              <w:rPr>
                <w:sz w:val="18"/>
                <w:szCs w:val="18"/>
              </w:rPr>
              <w:t>πρέπει</w:t>
            </w:r>
            <w:r w:rsidR="0029503A" w:rsidRPr="0029503A">
              <w:rPr>
                <w:sz w:val="18"/>
                <w:szCs w:val="18"/>
              </w:rPr>
              <w:t xml:space="preserve"> </w:t>
            </w:r>
            <w:r w:rsidR="0029503A">
              <w:rPr>
                <w:sz w:val="18"/>
                <w:szCs w:val="18"/>
              </w:rPr>
              <w:t>να</w:t>
            </w:r>
            <w:r w:rsidR="0029503A" w:rsidRPr="0029503A">
              <w:rPr>
                <w:sz w:val="18"/>
                <w:szCs w:val="18"/>
              </w:rPr>
              <w:t xml:space="preserve"> </w:t>
            </w:r>
            <w:r w:rsidR="0029503A">
              <w:rPr>
                <w:sz w:val="18"/>
                <w:szCs w:val="18"/>
              </w:rPr>
              <w:t>σημειωθεί</w:t>
            </w:r>
            <w:r w:rsidR="00203198">
              <w:rPr>
                <w:sz w:val="18"/>
                <w:szCs w:val="18"/>
              </w:rPr>
              <w:t>,</w:t>
            </w:r>
            <w:r w:rsidR="0029503A" w:rsidRPr="0029503A">
              <w:rPr>
                <w:sz w:val="18"/>
                <w:szCs w:val="18"/>
              </w:rPr>
              <w:t xml:space="preserve"> </w:t>
            </w:r>
            <w:r w:rsidR="0029503A">
              <w:rPr>
                <w:sz w:val="18"/>
                <w:szCs w:val="18"/>
              </w:rPr>
              <w:t>ότι</w:t>
            </w:r>
            <w:r w:rsidR="0029503A" w:rsidRPr="0029503A">
              <w:rPr>
                <w:sz w:val="18"/>
                <w:szCs w:val="18"/>
              </w:rPr>
              <w:t xml:space="preserve"> τα καθαρ</w:t>
            </w:r>
            <w:r w:rsidR="0029503A">
              <w:rPr>
                <w:sz w:val="18"/>
                <w:szCs w:val="18"/>
              </w:rPr>
              <w:t>ά έσοδα τόκων και προμηθειών</w:t>
            </w:r>
            <w:r w:rsidR="008F171C">
              <w:rPr>
                <w:sz w:val="18"/>
                <w:szCs w:val="18"/>
              </w:rPr>
              <w:t xml:space="preserve">, δηλαδή των </w:t>
            </w:r>
            <w:r w:rsidR="00F54746">
              <w:rPr>
                <w:sz w:val="18"/>
                <w:szCs w:val="18"/>
              </w:rPr>
              <w:t xml:space="preserve">δύο </w:t>
            </w:r>
            <w:r w:rsidR="008F171C">
              <w:rPr>
                <w:sz w:val="18"/>
                <w:szCs w:val="18"/>
              </w:rPr>
              <w:t xml:space="preserve">βασικών </w:t>
            </w:r>
            <w:r w:rsidR="00F54746">
              <w:rPr>
                <w:sz w:val="18"/>
                <w:szCs w:val="18"/>
              </w:rPr>
              <w:t>κατηγοριών</w:t>
            </w:r>
            <w:r w:rsidR="008F171C">
              <w:rPr>
                <w:sz w:val="18"/>
                <w:szCs w:val="18"/>
              </w:rPr>
              <w:t xml:space="preserve"> εσόδων,</w:t>
            </w:r>
            <w:r w:rsidR="0029503A">
              <w:rPr>
                <w:sz w:val="18"/>
                <w:szCs w:val="18"/>
              </w:rPr>
              <w:t xml:space="preserve"> συνεισέφεραν</w:t>
            </w:r>
            <w:r w:rsidR="001D1CAE" w:rsidRPr="0029503A">
              <w:rPr>
                <w:sz w:val="18"/>
                <w:szCs w:val="18"/>
              </w:rPr>
              <w:t xml:space="preserve"> </w:t>
            </w:r>
            <w:r w:rsidR="0029503A">
              <w:rPr>
                <w:sz w:val="18"/>
                <w:szCs w:val="18"/>
              </w:rPr>
              <w:t xml:space="preserve">το </w:t>
            </w:r>
            <w:r w:rsidR="001D1CAE" w:rsidRPr="0029503A">
              <w:rPr>
                <w:sz w:val="18"/>
                <w:szCs w:val="18"/>
              </w:rPr>
              <w:t xml:space="preserve">95% </w:t>
            </w:r>
            <w:r w:rsidR="00F54746">
              <w:rPr>
                <w:sz w:val="18"/>
                <w:szCs w:val="18"/>
              </w:rPr>
              <w:t xml:space="preserve">επί </w:t>
            </w:r>
            <w:r w:rsidR="0029503A" w:rsidRPr="0029503A">
              <w:rPr>
                <w:sz w:val="18"/>
                <w:szCs w:val="18"/>
              </w:rPr>
              <w:t>των καθαρ</w:t>
            </w:r>
            <w:r w:rsidR="0029503A">
              <w:rPr>
                <w:sz w:val="18"/>
                <w:szCs w:val="18"/>
              </w:rPr>
              <w:t>ών εσόδων</w:t>
            </w:r>
            <w:r w:rsidR="001D1CAE" w:rsidRPr="0029503A">
              <w:rPr>
                <w:sz w:val="18"/>
                <w:szCs w:val="18"/>
              </w:rPr>
              <w:t xml:space="preserve"> </w:t>
            </w:r>
            <w:r w:rsidR="002A6AF3">
              <w:rPr>
                <w:sz w:val="18"/>
                <w:szCs w:val="18"/>
              </w:rPr>
              <w:t xml:space="preserve">της Τράπεζας </w:t>
            </w:r>
            <w:r w:rsidR="0029503A" w:rsidRPr="0029503A">
              <w:rPr>
                <w:sz w:val="18"/>
                <w:szCs w:val="18"/>
              </w:rPr>
              <w:t>κατ</w:t>
            </w:r>
            <w:r w:rsidR="0029503A">
              <w:rPr>
                <w:sz w:val="18"/>
                <w:szCs w:val="18"/>
              </w:rPr>
              <w:t xml:space="preserve">ά το </w:t>
            </w:r>
            <w:r w:rsidR="00241F13" w:rsidRPr="0029503A">
              <w:rPr>
                <w:sz w:val="18"/>
                <w:szCs w:val="18"/>
              </w:rPr>
              <w:t>9</w:t>
            </w:r>
            <w:r w:rsidR="0029503A" w:rsidRPr="0029503A">
              <w:rPr>
                <w:sz w:val="18"/>
                <w:szCs w:val="18"/>
              </w:rPr>
              <w:t xml:space="preserve">μηνο </w:t>
            </w:r>
            <w:r w:rsidR="00241F13" w:rsidRPr="0029503A">
              <w:rPr>
                <w:sz w:val="18"/>
                <w:szCs w:val="18"/>
              </w:rPr>
              <w:t>2019</w:t>
            </w:r>
            <w:r w:rsidR="001D1CAE" w:rsidRPr="0029503A">
              <w:rPr>
                <w:sz w:val="18"/>
                <w:szCs w:val="18"/>
              </w:rPr>
              <w:t>.</w:t>
            </w:r>
          </w:p>
        </w:tc>
      </w:tr>
      <w:tr w:rsidR="009F41D8" w:rsidRPr="004D225E" w14:paraId="3F7D1769" w14:textId="77777777" w:rsidTr="009F41D8">
        <w:trPr>
          <w:gridAfter w:val="1"/>
          <w:wAfter w:w="37" w:type="dxa"/>
          <w:trHeight w:val="457"/>
        </w:trPr>
        <w:tc>
          <w:tcPr>
            <w:tcW w:w="1641" w:type="dxa"/>
            <w:tcMar>
              <w:top w:w="57" w:type="dxa"/>
              <w:bottom w:w="57" w:type="dxa"/>
            </w:tcMar>
          </w:tcPr>
          <w:p w14:paraId="1A9E2EDB" w14:textId="77777777" w:rsidR="009F41D8" w:rsidRPr="00603719" w:rsidRDefault="00EB562F" w:rsidP="00BC336F">
            <w:pPr>
              <w:tabs>
                <w:tab w:val="left" w:pos="8262"/>
              </w:tabs>
              <w:spacing w:after="60"/>
              <w:ind w:left="32" w:right="74"/>
              <w:contextualSpacing/>
              <w:rPr>
                <w:rFonts w:cs="Calibri"/>
                <w:b/>
                <w:i/>
              </w:rPr>
            </w:pPr>
            <w:proofErr w:type="spellStart"/>
            <w:r w:rsidRPr="00603719">
              <w:rPr>
                <w:rFonts w:eastAsiaTheme="minorEastAsia" w:cs="Calibri"/>
                <w:b/>
                <w:i/>
                <w:color w:val="003C96" w:themeColor="text2"/>
                <w:lang w:val="en-US"/>
              </w:rPr>
              <w:t>Περ</w:t>
            </w:r>
            <w:proofErr w:type="spellEnd"/>
            <w:r w:rsidRPr="00603719">
              <w:rPr>
                <w:rFonts w:eastAsiaTheme="minorEastAsia" w:cs="Calibri"/>
                <w:b/>
                <w:i/>
                <w:color w:val="003C96" w:themeColor="text2"/>
                <w:lang w:val="en-US"/>
              </w:rPr>
              <w:t>αιτ</w:t>
            </w:r>
            <w:proofErr w:type="spellStart"/>
            <w:r w:rsidRPr="00603719">
              <w:rPr>
                <w:rFonts w:eastAsiaTheme="minorEastAsia" w:cs="Calibri"/>
                <w:b/>
                <w:i/>
                <w:color w:val="003C96" w:themeColor="text2"/>
              </w:rPr>
              <w:t>έρω</w:t>
            </w:r>
            <w:proofErr w:type="spellEnd"/>
            <w:r w:rsidRPr="00603719">
              <w:rPr>
                <w:rFonts w:eastAsiaTheme="minorEastAsia" w:cs="Calibri"/>
                <w:b/>
                <w:i/>
                <w:color w:val="003C96" w:themeColor="text2"/>
              </w:rPr>
              <w:t xml:space="preserve"> μείωση λειτουργικών εξόδων</w:t>
            </w:r>
          </w:p>
        </w:tc>
        <w:tc>
          <w:tcPr>
            <w:tcW w:w="7347" w:type="dxa"/>
            <w:gridSpan w:val="2"/>
            <w:tcMar>
              <w:top w:w="57" w:type="dxa"/>
              <w:bottom w:w="57" w:type="dxa"/>
            </w:tcMar>
          </w:tcPr>
          <w:p w14:paraId="41784F0A" w14:textId="77777777" w:rsidR="009F41D8" w:rsidRPr="004D225E" w:rsidRDefault="0053744E" w:rsidP="00B87A24">
            <w:pPr>
              <w:spacing w:after="80" w:line="240" w:lineRule="exact"/>
              <w:ind w:left="38" w:right="74"/>
              <w:jc w:val="both"/>
              <w:rPr>
                <w:sz w:val="18"/>
                <w:szCs w:val="18"/>
              </w:rPr>
            </w:pPr>
            <w:r>
              <w:rPr>
                <w:sz w:val="18"/>
                <w:szCs w:val="18"/>
              </w:rPr>
              <w:t>Τα</w:t>
            </w:r>
            <w:r w:rsidRPr="0053744E">
              <w:rPr>
                <w:sz w:val="18"/>
                <w:szCs w:val="18"/>
              </w:rPr>
              <w:t xml:space="preserve"> </w:t>
            </w:r>
            <w:r>
              <w:rPr>
                <w:sz w:val="18"/>
                <w:szCs w:val="18"/>
              </w:rPr>
              <w:t>επαναλαμβανόμενα</w:t>
            </w:r>
            <w:r w:rsidRPr="0053744E">
              <w:rPr>
                <w:sz w:val="18"/>
                <w:szCs w:val="18"/>
              </w:rPr>
              <w:t xml:space="preserve"> </w:t>
            </w:r>
            <w:r>
              <w:rPr>
                <w:sz w:val="18"/>
                <w:szCs w:val="18"/>
              </w:rPr>
              <w:t>λειτουργικά</w:t>
            </w:r>
            <w:r w:rsidRPr="0053744E">
              <w:rPr>
                <w:sz w:val="18"/>
                <w:szCs w:val="18"/>
              </w:rPr>
              <w:t xml:space="preserve"> </w:t>
            </w:r>
            <w:r>
              <w:rPr>
                <w:sz w:val="18"/>
                <w:szCs w:val="18"/>
              </w:rPr>
              <w:t>έξοδα</w:t>
            </w:r>
            <w:r w:rsidRPr="0053744E">
              <w:rPr>
                <w:sz w:val="18"/>
                <w:szCs w:val="18"/>
              </w:rPr>
              <w:t xml:space="preserve"> </w:t>
            </w:r>
            <w:r>
              <w:rPr>
                <w:sz w:val="18"/>
                <w:szCs w:val="18"/>
              </w:rPr>
              <w:t>διαμορφώθηκαν</w:t>
            </w:r>
            <w:r w:rsidRPr="0053744E">
              <w:rPr>
                <w:sz w:val="18"/>
                <w:szCs w:val="18"/>
              </w:rPr>
              <w:t xml:space="preserve"> </w:t>
            </w:r>
            <w:r>
              <w:rPr>
                <w:sz w:val="18"/>
                <w:szCs w:val="18"/>
              </w:rPr>
              <w:t>σε</w:t>
            </w:r>
            <w:r w:rsidR="009F41D8" w:rsidRPr="0053744E">
              <w:rPr>
                <w:sz w:val="18"/>
                <w:szCs w:val="18"/>
              </w:rPr>
              <w:t xml:space="preserve"> €</w:t>
            </w:r>
            <w:r w:rsidR="00A15938" w:rsidRPr="0053744E">
              <w:rPr>
                <w:sz w:val="18"/>
                <w:szCs w:val="18"/>
              </w:rPr>
              <w:t>237</w:t>
            </w:r>
            <w:r w:rsidR="00E15182">
              <w:rPr>
                <w:sz w:val="18"/>
                <w:szCs w:val="18"/>
              </w:rPr>
              <w:t xml:space="preserve"> </w:t>
            </w:r>
            <w:r w:rsidR="00203198">
              <w:rPr>
                <w:sz w:val="18"/>
                <w:szCs w:val="18"/>
              </w:rPr>
              <w:t xml:space="preserve">εκατ. </w:t>
            </w:r>
            <w:r>
              <w:rPr>
                <w:sz w:val="18"/>
                <w:szCs w:val="18"/>
              </w:rPr>
              <w:t>το</w:t>
            </w:r>
            <w:r w:rsidR="009F41D8" w:rsidRPr="0053744E">
              <w:rPr>
                <w:sz w:val="18"/>
                <w:szCs w:val="18"/>
              </w:rPr>
              <w:t xml:space="preserve"> </w:t>
            </w:r>
            <w:r w:rsidR="00830EB0" w:rsidRPr="0053744E">
              <w:rPr>
                <w:rFonts w:cs="Calibri"/>
                <w:sz w:val="18"/>
                <w:szCs w:val="18"/>
              </w:rPr>
              <w:t>3</w:t>
            </w:r>
            <w:r w:rsidR="00830EB0" w:rsidRPr="00583746">
              <w:rPr>
                <w:rFonts w:cs="Calibri"/>
                <w:sz w:val="18"/>
                <w:szCs w:val="18"/>
                <w:vertAlign w:val="superscript"/>
              </w:rPr>
              <w:t>ο</w:t>
            </w:r>
            <w:r w:rsidR="00830EB0" w:rsidRPr="0053744E">
              <w:rPr>
                <w:rFonts w:cs="Calibri"/>
                <w:sz w:val="18"/>
                <w:szCs w:val="18"/>
              </w:rPr>
              <w:t xml:space="preserve"> 3</w:t>
            </w:r>
            <w:r w:rsidR="00830EB0">
              <w:rPr>
                <w:rFonts w:cs="Calibri"/>
                <w:sz w:val="18"/>
                <w:szCs w:val="18"/>
              </w:rPr>
              <w:t>μηνο</w:t>
            </w:r>
            <w:r w:rsidR="00830EB0" w:rsidRPr="0053744E">
              <w:rPr>
                <w:rFonts w:cs="Calibri"/>
                <w:sz w:val="18"/>
                <w:szCs w:val="18"/>
              </w:rPr>
              <w:t xml:space="preserve"> 2019</w:t>
            </w:r>
            <w:r w:rsidRPr="0053744E">
              <w:rPr>
                <w:sz w:val="18"/>
                <w:szCs w:val="18"/>
              </w:rPr>
              <w:t>, μειωμ</w:t>
            </w:r>
            <w:r>
              <w:rPr>
                <w:sz w:val="18"/>
                <w:szCs w:val="18"/>
              </w:rPr>
              <w:t>ένα</w:t>
            </w:r>
            <w:r w:rsidR="00A15938" w:rsidRPr="0053744E">
              <w:rPr>
                <w:sz w:val="18"/>
                <w:szCs w:val="18"/>
              </w:rPr>
              <w:t xml:space="preserve"> </w:t>
            </w:r>
            <w:r>
              <w:rPr>
                <w:sz w:val="18"/>
                <w:szCs w:val="18"/>
              </w:rPr>
              <w:t>κατά</w:t>
            </w:r>
            <w:r w:rsidRPr="0053744E">
              <w:rPr>
                <w:sz w:val="18"/>
                <w:szCs w:val="18"/>
              </w:rPr>
              <w:t xml:space="preserve"> </w:t>
            </w:r>
            <w:r w:rsidR="00A15938" w:rsidRPr="0053744E">
              <w:rPr>
                <w:sz w:val="18"/>
                <w:szCs w:val="18"/>
              </w:rPr>
              <w:t>2</w:t>
            </w:r>
            <w:r w:rsidR="009F41D8" w:rsidRPr="0053744E">
              <w:rPr>
                <w:sz w:val="18"/>
                <w:szCs w:val="18"/>
              </w:rPr>
              <w:t xml:space="preserve">% </w:t>
            </w:r>
            <w:r w:rsidRPr="0053744E">
              <w:rPr>
                <w:sz w:val="18"/>
                <w:szCs w:val="18"/>
              </w:rPr>
              <w:t>σε ετ</w:t>
            </w:r>
            <w:r>
              <w:rPr>
                <w:sz w:val="18"/>
                <w:szCs w:val="18"/>
              </w:rPr>
              <w:t>ήσια</w:t>
            </w:r>
            <w:r w:rsidR="00DE33F1" w:rsidRPr="0053744E">
              <w:rPr>
                <w:sz w:val="18"/>
                <w:szCs w:val="18"/>
              </w:rPr>
              <w:t xml:space="preserve"> </w:t>
            </w:r>
            <w:r w:rsidRPr="0053744E">
              <w:rPr>
                <w:sz w:val="18"/>
                <w:szCs w:val="18"/>
              </w:rPr>
              <w:t>και</w:t>
            </w:r>
            <w:r w:rsidR="00DE33F1" w:rsidRPr="0053744E">
              <w:rPr>
                <w:sz w:val="18"/>
                <w:szCs w:val="18"/>
              </w:rPr>
              <w:t xml:space="preserve"> 3% </w:t>
            </w:r>
            <w:r>
              <w:rPr>
                <w:sz w:val="18"/>
                <w:szCs w:val="18"/>
              </w:rPr>
              <w:t>σε</w:t>
            </w:r>
            <w:r w:rsidRPr="0053744E">
              <w:rPr>
                <w:sz w:val="18"/>
                <w:szCs w:val="18"/>
              </w:rPr>
              <w:t xml:space="preserve"> </w:t>
            </w:r>
            <w:r>
              <w:rPr>
                <w:sz w:val="18"/>
                <w:szCs w:val="18"/>
              </w:rPr>
              <w:t>τριμηνιαία</w:t>
            </w:r>
            <w:r w:rsidRPr="0053744E">
              <w:rPr>
                <w:sz w:val="18"/>
                <w:szCs w:val="18"/>
              </w:rPr>
              <w:t xml:space="preserve"> </w:t>
            </w:r>
            <w:r>
              <w:rPr>
                <w:sz w:val="18"/>
                <w:szCs w:val="18"/>
              </w:rPr>
              <w:t>βάση</w:t>
            </w:r>
            <w:r w:rsidRPr="0053744E">
              <w:rPr>
                <w:sz w:val="18"/>
                <w:szCs w:val="18"/>
              </w:rPr>
              <w:t>.</w:t>
            </w:r>
            <w:r>
              <w:rPr>
                <w:sz w:val="18"/>
                <w:szCs w:val="18"/>
              </w:rPr>
              <w:t xml:space="preserve"> </w:t>
            </w:r>
            <w:r w:rsidRPr="0053744E">
              <w:rPr>
                <w:sz w:val="18"/>
                <w:szCs w:val="18"/>
              </w:rPr>
              <w:t>Ο δε</w:t>
            </w:r>
            <w:r>
              <w:rPr>
                <w:sz w:val="18"/>
                <w:szCs w:val="18"/>
              </w:rPr>
              <w:t>ίκτης</w:t>
            </w:r>
            <w:r w:rsidR="001D1CAE" w:rsidRPr="0053744E">
              <w:rPr>
                <w:sz w:val="18"/>
                <w:szCs w:val="18"/>
              </w:rPr>
              <w:t xml:space="preserve"> </w:t>
            </w:r>
            <w:r w:rsidRPr="0053744E">
              <w:rPr>
                <w:sz w:val="18"/>
                <w:szCs w:val="18"/>
              </w:rPr>
              <w:t>κ</w:t>
            </w:r>
            <w:r>
              <w:rPr>
                <w:sz w:val="18"/>
                <w:szCs w:val="18"/>
              </w:rPr>
              <w:t>όστους προς έσοδα σε επαναλαμβανόμενη βάση</w:t>
            </w:r>
            <w:r w:rsidRPr="0053744E">
              <w:rPr>
                <w:sz w:val="18"/>
                <w:szCs w:val="18"/>
              </w:rPr>
              <w:t xml:space="preserve"> υποχ</w:t>
            </w:r>
            <w:r>
              <w:rPr>
                <w:sz w:val="18"/>
                <w:szCs w:val="18"/>
              </w:rPr>
              <w:t>ώρησε</w:t>
            </w:r>
            <w:r w:rsidR="009F41D8" w:rsidRPr="0053744E">
              <w:rPr>
                <w:sz w:val="18"/>
                <w:szCs w:val="18"/>
              </w:rPr>
              <w:t xml:space="preserve"> </w:t>
            </w:r>
            <w:r w:rsidR="00203198">
              <w:rPr>
                <w:sz w:val="18"/>
                <w:szCs w:val="18"/>
              </w:rPr>
              <w:t>σ</w:t>
            </w:r>
            <w:r w:rsidR="002A6AF3">
              <w:rPr>
                <w:sz w:val="18"/>
                <w:szCs w:val="18"/>
              </w:rPr>
              <w:t>το</w:t>
            </w:r>
            <w:r w:rsidR="00203198">
              <w:rPr>
                <w:sz w:val="18"/>
                <w:szCs w:val="18"/>
              </w:rPr>
              <w:t xml:space="preserve"> </w:t>
            </w:r>
            <w:r w:rsidR="009F41D8" w:rsidRPr="0053744E">
              <w:rPr>
                <w:sz w:val="18"/>
                <w:szCs w:val="18"/>
              </w:rPr>
              <w:t>5</w:t>
            </w:r>
            <w:r w:rsidR="00A15938" w:rsidRPr="0053744E">
              <w:rPr>
                <w:sz w:val="18"/>
                <w:szCs w:val="18"/>
              </w:rPr>
              <w:t>1</w:t>
            </w:r>
            <w:r w:rsidR="009F41D8" w:rsidRPr="0053744E">
              <w:rPr>
                <w:sz w:val="18"/>
                <w:szCs w:val="18"/>
              </w:rPr>
              <w:t xml:space="preserve">% </w:t>
            </w:r>
            <w:r w:rsidRPr="0053744E">
              <w:rPr>
                <w:sz w:val="18"/>
                <w:szCs w:val="18"/>
              </w:rPr>
              <w:t>το</w:t>
            </w:r>
            <w:r w:rsidR="009F41D8" w:rsidRPr="0053744E">
              <w:rPr>
                <w:sz w:val="18"/>
                <w:szCs w:val="18"/>
              </w:rPr>
              <w:t xml:space="preserve"> </w:t>
            </w:r>
            <w:r w:rsidR="00830EB0" w:rsidRPr="0053744E">
              <w:rPr>
                <w:rFonts w:cs="Calibri"/>
                <w:sz w:val="18"/>
                <w:szCs w:val="18"/>
              </w:rPr>
              <w:t>3</w:t>
            </w:r>
            <w:r w:rsidR="00830EB0" w:rsidRPr="00583746">
              <w:rPr>
                <w:rFonts w:cs="Calibri"/>
                <w:sz w:val="18"/>
                <w:szCs w:val="18"/>
                <w:vertAlign w:val="superscript"/>
              </w:rPr>
              <w:t>ο</w:t>
            </w:r>
            <w:r w:rsidR="00830EB0" w:rsidRPr="0053744E">
              <w:rPr>
                <w:rFonts w:cs="Calibri"/>
                <w:sz w:val="18"/>
                <w:szCs w:val="18"/>
              </w:rPr>
              <w:t xml:space="preserve"> 3</w:t>
            </w:r>
            <w:r w:rsidR="00830EB0">
              <w:rPr>
                <w:rFonts w:cs="Calibri"/>
                <w:sz w:val="18"/>
                <w:szCs w:val="18"/>
              </w:rPr>
              <w:t>μηνο</w:t>
            </w:r>
            <w:r w:rsidR="00830EB0" w:rsidRPr="0053744E">
              <w:rPr>
                <w:rFonts w:cs="Calibri"/>
                <w:sz w:val="18"/>
                <w:szCs w:val="18"/>
              </w:rPr>
              <w:t xml:space="preserve"> 2019</w:t>
            </w:r>
            <w:r w:rsidR="000D7422" w:rsidRPr="0053744E">
              <w:rPr>
                <w:sz w:val="18"/>
                <w:szCs w:val="18"/>
              </w:rPr>
              <w:t xml:space="preserve"> </w:t>
            </w:r>
            <w:r w:rsidRPr="0053744E">
              <w:rPr>
                <w:sz w:val="18"/>
                <w:szCs w:val="18"/>
              </w:rPr>
              <w:t>απ</w:t>
            </w:r>
            <w:r>
              <w:rPr>
                <w:sz w:val="18"/>
                <w:szCs w:val="18"/>
              </w:rPr>
              <w:t xml:space="preserve">ό </w:t>
            </w:r>
            <w:r w:rsidR="000D7422" w:rsidRPr="0053744E">
              <w:rPr>
                <w:sz w:val="18"/>
                <w:szCs w:val="18"/>
              </w:rPr>
              <w:t>5</w:t>
            </w:r>
            <w:r w:rsidR="00A15938" w:rsidRPr="0053744E">
              <w:rPr>
                <w:sz w:val="18"/>
                <w:szCs w:val="18"/>
              </w:rPr>
              <w:t>5</w:t>
            </w:r>
            <w:r w:rsidR="000D7422" w:rsidRPr="0053744E">
              <w:rPr>
                <w:sz w:val="18"/>
                <w:szCs w:val="18"/>
              </w:rPr>
              <w:t xml:space="preserve">% </w:t>
            </w:r>
            <w:r w:rsidRPr="0053744E">
              <w:rPr>
                <w:sz w:val="18"/>
                <w:szCs w:val="18"/>
              </w:rPr>
              <w:t>το</w:t>
            </w:r>
            <w:r w:rsidR="000D7422" w:rsidRPr="0053744E">
              <w:rPr>
                <w:sz w:val="18"/>
                <w:szCs w:val="18"/>
              </w:rPr>
              <w:t xml:space="preserve"> </w:t>
            </w:r>
            <w:r w:rsidR="00830EB0" w:rsidRPr="0053744E">
              <w:rPr>
                <w:rFonts w:cs="Calibri"/>
                <w:sz w:val="18"/>
                <w:szCs w:val="18"/>
              </w:rPr>
              <w:t>2</w:t>
            </w:r>
            <w:r w:rsidR="00830EB0" w:rsidRPr="00583746">
              <w:rPr>
                <w:rFonts w:cs="Calibri"/>
                <w:sz w:val="18"/>
                <w:szCs w:val="18"/>
                <w:vertAlign w:val="superscript"/>
              </w:rPr>
              <w:t>ο</w:t>
            </w:r>
            <w:r w:rsidR="00830EB0" w:rsidRPr="0053744E">
              <w:rPr>
                <w:rFonts w:cs="Calibri"/>
                <w:sz w:val="18"/>
                <w:szCs w:val="18"/>
              </w:rPr>
              <w:t xml:space="preserve"> 3</w:t>
            </w:r>
            <w:r w:rsidR="00830EB0">
              <w:rPr>
                <w:rFonts w:cs="Calibri"/>
                <w:sz w:val="18"/>
                <w:szCs w:val="18"/>
              </w:rPr>
              <w:t>μηνο</w:t>
            </w:r>
            <w:r w:rsidR="00EB562F">
              <w:rPr>
                <w:sz w:val="18"/>
                <w:szCs w:val="18"/>
              </w:rPr>
              <w:t>, ενώ</w:t>
            </w:r>
            <w:r w:rsidR="00EB562F" w:rsidRPr="00EB562F">
              <w:rPr>
                <w:sz w:val="18"/>
                <w:szCs w:val="18"/>
              </w:rPr>
              <w:t xml:space="preserve"> </w:t>
            </w:r>
            <w:r w:rsidR="00EB562F">
              <w:rPr>
                <w:sz w:val="18"/>
                <w:szCs w:val="18"/>
              </w:rPr>
              <w:t>κατά</w:t>
            </w:r>
            <w:r w:rsidR="00EB562F" w:rsidRPr="00EB562F">
              <w:rPr>
                <w:sz w:val="18"/>
                <w:szCs w:val="18"/>
              </w:rPr>
              <w:t xml:space="preserve"> το 9μηνο 2019</w:t>
            </w:r>
            <w:r w:rsidR="00A82BD9">
              <w:rPr>
                <w:sz w:val="18"/>
                <w:szCs w:val="18"/>
              </w:rPr>
              <w:t xml:space="preserve"> </w:t>
            </w:r>
            <w:r w:rsidR="00203198">
              <w:rPr>
                <w:sz w:val="18"/>
                <w:szCs w:val="18"/>
              </w:rPr>
              <w:t>σε</w:t>
            </w:r>
            <w:r w:rsidR="00A67DE3" w:rsidRPr="00EB562F">
              <w:rPr>
                <w:sz w:val="18"/>
                <w:szCs w:val="18"/>
              </w:rPr>
              <w:t xml:space="preserve"> 52%</w:t>
            </w:r>
            <w:r w:rsidR="00A82BD9">
              <w:rPr>
                <w:sz w:val="18"/>
                <w:szCs w:val="18"/>
              </w:rPr>
              <w:t>,</w:t>
            </w:r>
            <w:r w:rsidR="00A67DE3" w:rsidRPr="00EB562F">
              <w:rPr>
                <w:sz w:val="18"/>
                <w:szCs w:val="18"/>
              </w:rPr>
              <w:t xml:space="preserve"> </w:t>
            </w:r>
            <w:r w:rsidR="00EB562F" w:rsidRPr="00EB562F">
              <w:rPr>
                <w:sz w:val="18"/>
                <w:szCs w:val="18"/>
              </w:rPr>
              <w:t>απ</w:t>
            </w:r>
            <w:r w:rsidR="00EB562F">
              <w:rPr>
                <w:sz w:val="18"/>
                <w:szCs w:val="18"/>
              </w:rPr>
              <w:t>ό</w:t>
            </w:r>
            <w:r w:rsidR="00A67DE3" w:rsidRPr="00EB562F">
              <w:rPr>
                <w:sz w:val="18"/>
                <w:szCs w:val="18"/>
              </w:rPr>
              <w:t xml:space="preserve"> 56% </w:t>
            </w:r>
            <w:r w:rsidR="00EB562F" w:rsidRPr="00EB562F">
              <w:rPr>
                <w:sz w:val="18"/>
                <w:szCs w:val="18"/>
              </w:rPr>
              <w:t xml:space="preserve">την </w:t>
            </w:r>
            <w:r w:rsidR="00EB562F">
              <w:rPr>
                <w:sz w:val="18"/>
                <w:szCs w:val="18"/>
              </w:rPr>
              <w:t xml:space="preserve">ίδια περίοδο </w:t>
            </w:r>
            <w:r w:rsidR="004D225E">
              <w:rPr>
                <w:sz w:val="18"/>
                <w:szCs w:val="18"/>
              </w:rPr>
              <w:t>πέρυσι</w:t>
            </w:r>
            <w:r w:rsidR="00A67DE3" w:rsidRPr="00EB562F">
              <w:rPr>
                <w:sz w:val="18"/>
                <w:szCs w:val="18"/>
              </w:rPr>
              <w:t xml:space="preserve">. </w:t>
            </w:r>
            <w:r w:rsidR="00EB562F" w:rsidRPr="00EB562F">
              <w:rPr>
                <w:sz w:val="18"/>
                <w:szCs w:val="18"/>
              </w:rPr>
              <w:t xml:space="preserve">Η </w:t>
            </w:r>
            <w:r w:rsidR="00EB562F">
              <w:rPr>
                <w:sz w:val="18"/>
                <w:szCs w:val="18"/>
              </w:rPr>
              <w:t>Τράπεζα</w:t>
            </w:r>
            <w:r w:rsidR="00EB562F" w:rsidRPr="00EB562F">
              <w:rPr>
                <w:sz w:val="18"/>
                <w:szCs w:val="18"/>
              </w:rPr>
              <w:t xml:space="preserve"> αναγν</w:t>
            </w:r>
            <w:r w:rsidR="00EB562F">
              <w:rPr>
                <w:sz w:val="18"/>
                <w:szCs w:val="18"/>
              </w:rPr>
              <w:t>ώρισε</w:t>
            </w:r>
            <w:r w:rsidR="00EB562F" w:rsidRPr="00EB562F">
              <w:rPr>
                <w:sz w:val="18"/>
                <w:szCs w:val="18"/>
              </w:rPr>
              <w:t xml:space="preserve"> κ</w:t>
            </w:r>
            <w:r w:rsidR="00EB562F">
              <w:rPr>
                <w:sz w:val="18"/>
                <w:szCs w:val="18"/>
              </w:rPr>
              <w:t>όστος</w:t>
            </w:r>
            <w:r w:rsidR="00EB562F" w:rsidRPr="00EB562F">
              <w:rPr>
                <w:sz w:val="18"/>
                <w:szCs w:val="18"/>
              </w:rPr>
              <w:t xml:space="preserve"> </w:t>
            </w:r>
            <w:r w:rsidR="00B87A24">
              <w:rPr>
                <w:sz w:val="18"/>
                <w:szCs w:val="18"/>
              </w:rPr>
              <w:t>π</w:t>
            </w:r>
            <w:r w:rsidR="00EB562F">
              <w:rPr>
                <w:sz w:val="18"/>
                <w:szCs w:val="18"/>
              </w:rPr>
              <w:t xml:space="preserve">ρογράμματος </w:t>
            </w:r>
            <w:r w:rsidR="00B87A24">
              <w:rPr>
                <w:sz w:val="18"/>
                <w:szCs w:val="18"/>
              </w:rPr>
              <w:t>α</w:t>
            </w:r>
            <w:r w:rsidR="00EB562F">
              <w:rPr>
                <w:sz w:val="18"/>
                <w:szCs w:val="18"/>
              </w:rPr>
              <w:t>ποχώρησης ύψους</w:t>
            </w:r>
            <w:r w:rsidR="009F41D8" w:rsidRPr="00EB562F">
              <w:rPr>
                <w:sz w:val="18"/>
                <w:szCs w:val="18"/>
              </w:rPr>
              <w:t xml:space="preserve"> €</w:t>
            </w:r>
            <w:r w:rsidR="00C23652" w:rsidRPr="00EB562F">
              <w:rPr>
                <w:sz w:val="18"/>
                <w:szCs w:val="18"/>
              </w:rPr>
              <w:t>36</w:t>
            </w:r>
            <w:r w:rsidR="00E15182">
              <w:rPr>
                <w:sz w:val="18"/>
                <w:szCs w:val="18"/>
              </w:rPr>
              <w:t xml:space="preserve"> </w:t>
            </w:r>
            <w:r w:rsidR="00EB562F" w:rsidRPr="00EB562F">
              <w:rPr>
                <w:sz w:val="18"/>
                <w:szCs w:val="18"/>
              </w:rPr>
              <w:t>εκατ.</w:t>
            </w:r>
            <w:r w:rsidR="009F41D8" w:rsidRPr="00EB562F">
              <w:rPr>
                <w:sz w:val="18"/>
                <w:szCs w:val="18"/>
              </w:rPr>
              <w:t xml:space="preserve"> </w:t>
            </w:r>
            <w:r w:rsidR="00EB562F" w:rsidRPr="00EB562F">
              <w:rPr>
                <w:sz w:val="18"/>
                <w:szCs w:val="18"/>
              </w:rPr>
              <w:t>τ</w:t>
            </w:r>
            <w:r w:rsidR="00EB562F">
              <w:rPr>
                <w:sz w:val="18"/>
                <w:szCs w:val="18"/>
              </w:rPr>
              <w:t>ο</w:t>
            </w:r>
            <w:r w:rsidR="001D1CAE" w:rsidRPr="00EB562F">
              <w:rPr>
                <w:sz w:val="18"/>
                <w:szCs w:val="18"/>
              </w:rPr>
              <w:t xml:space="preserve"> </w:t>
            </w:r>
            <w:r w:rsidR="00C23652" w:rsidRPr="00EB562F">
              <w:rPr>
                <w:sz w:val="18"/>
                <w:szCs w:val="18"/>
              </w:rPr>
              <w:t>9</w:t>
            </w:r>
            <w:r w:rsidR="00EB562F" w:rsidRPr="00EB562F">
              <w:rPr>
                <w:sz w:val="18"/>
                <w:szCs w:val="18"/>
              </w:rPr>
              <w:t xml:space="preserve">μηνο </w:t>
            </w:r>
            <w:r w:rsidR="00EB562F">
              <w:rPr>
                <w:sz w:val="18"/>
                <w:szCs w:val="18"/>
              </w:rPr>
              <w:t>2019.</w:t>
            </w:r>
            <w:r w:rsidR="009F41D8" w:rsidRPr="00EB562F">
              <w:rPr>
                <w:sz w:val="18"/>
                <w:szCs w:val="18"/>
              </w:rPr>
              <w:t xml:space="preserve"> </w:t>
            </w:r>
            <w:r w:rsidR="00EB562F" w:rsidRPr="00EB562F">
              <w:rPr>
                <w:sz w:val="18"/>
                <w:szCs w:val="18"/>
              </w:rPr>
              <w:t>Τ</w:t>
            </w:r>
            <w:r w:rsidR="00EB562F">
              <w:rPr>
                <w:sz w:val="18"/>
                <w:szCs w:val="18"/>
              </w:rPr>
              <w:t>α</w:t>
            </w:r>
            <w:r w:rsidR="00EB562F" w:rsidRPr="00EB562F">
              <w:rPr>
                <w:sz w:val="18"/>
                <w:szCs w:val="18"/>
              </w:rPr>
              <w:t xml:space="preserve"> </w:t>
            </w:r>
            <w:r w:rsidR="00EB562F">
              <w:rPr>
                <w:sz w:val="18"/>
                <w:szCs w:val="18"/>
              </w:rPr>
              <w:t>έξοδα</w:t>
            </w:r>
            <w:r w:rsidR="00EB562F" w:rsidRPr="00EB562F">
              <w:rPr>
                <w:sz w:val="18"/>
                <w:szCs w:val="18"/>
              </w:rPr>
              <w:t xml:space="preserve"> </w:t>
            </w:r>
            <w:r w:rsidR="00EB562F">
              <w:rPr>
                <w:sz w:val="18"/>
                <w:szCs w:val="18"/>
              </w:rPr>
              <w:t>διοικητικής</w:t>
            </w:r>
            <w:r w:rsidR="00EB562F" w:rsidRPr="00EB562F">
              <w:rPr>
                <w:sz w:val="18"/>
                <w:szCs w:val="18"/>
              </w:rPr>
              <w:t xml:space="preserve"> </w:t>
            </w:r>
            <w:r w:rsidR="00EB562F">
              <w:rPr>
                <w:sz w:val="18"/>
                <w:szCs w:val="18"/>
              </w:rPr>
              <w:t>λειτουργίας</w:t>
            </w:r>
            <w:r w:rsidR="00EB562F" w:rsidRPr="00EB562F">
              <w:rPr>
                <w:sz w:val="18"/>
                <w:szCs w:val="18"/>
              </w:rPr>
              <w:t xml:space="preserve"> το</w:t>
            </w:r>
            <w:r w:rsidR="00A15938" w:rsidRPr="00EB562F">
              <w:rPr>
                <w:sz w:val="18"/>
                <w:szCs w:val="18"/>
              </w:rPr>
              <w:t xml:space="preserve"> </w:t>
            </w:r>
            <w:r w:rsidR="00830EB0" w:rsidRPr="00EB562F">
              <w:rPr>
                <w:rFonts w:cs="Calibri"/>
                <w:sz w:val="18"/>
                <w:szCs w:val="18"/>
              </w:rPr>
              <w:t>3</w:t>
            </w:r>
            <w:r w:rsidR="00830EB0" w:rsidRPr="00583746">
              <w:rPr>
                <w:rFonts w:cs="Calibri"/>
                <w:sz w:val="18"/>
                <w:szCs w:val="18"/>
                <w:vertAlign w:val="superscript"/>
              </w:rPr>
              <w:t>ο</w:t>
            </w:r>
            <w:r w:rsidR="00830EB0" w:rsidRPr="00EB562F">
              <w:rPr>
                <w:rFonts w:cs="Calibri"/>
                <w:sz w:val="18"/>
                <w:szCs w:val="18"/>
              </w:rPr>
              <w:t xml:space="preserve"> 3</w:t>
            </w:r>
            <w:r w:rsidR="00830EB0">
              <w:rPr>
                <w:rFonts w:cs="Calibri"/>
                <w:sz w:val="18"/>
                <w:szCs w:val="18"/>
              </w:rPr>
              <w:t>μηνο</w:t>
            </w:r>
            <w:r w:rsidR="00EB562F" w:rsidRPr="00EB562F">
              <w:rPr>
                <w:rFonts w:cs="Calibri"/>
                <w:sz w:val="18"/>
                <w:szCs w:val="18"/>
              </w:rPr>
              <w:t xml:space="preserve"> 2019 μει</w:t>
            </w:r>
            <w:r w:rsidR="00EB562F">
              <w:rPr>
                <w:rFonts w:cs="Calibri"/>
                <w:sz w:val="18"/>
                <w:szCs w:val="18"/>
              </w:rPr>
              <w:t>ώθηκαν</w:t>
            </w:r>
            <w:r w:rsidR="00EB562F" w:rsidRPr="00EB562F">
              <w:rPr>
                <w:rFonts w:cs="Calibri"/>
                <w:sz w:val="18"/>
                <w:szCs w:val="18"/>
              </w:rPr>
              <w:t xml:space="preserve"> </w:t>
            </w:r>
            <w:r w:rsidR="00EB562F">
              <w:rPr>
                <w:rFonts w:cs="Calibri"/>
                <w:sz w:val="18"/>
                <w:szCs w:val="18"/>
              </w:rPr>
              <w:t>κατά</w:t>
            </w:r>
            <w:r w:rsidR="009F41D8" w:rsidRPr="00EB562F">
              <w:rPr>
                <w:sz w:val="18"/>
                <w:szCs w:val="18"/>
              </w:rPr>
              <w:t xml:space="preserve"> 1</w:t>
            </w:r>
            <w:r w:rsidR="00A15938" w:rsidRPr="00EB562F">
              <w:rPr>
                <w:sz w:val="18"/>
                <w:szCs w:val="18"/>
              </w:rPr>
              <w:t>1</w:t>
            </w:r>
            <w:r w:rsidR="00EB562F" w:rsidRPr="00EB562F">
              <w:rPr>
                <w:sz w:val="18"/>
                <w:szCs w:val="18"/>
              </w:rPr>
              <w:t>% σε ετ</w:t>
            </w:r>
            <w:r w:rsidR="00EB562F">
              <w:rPr>
                <w:sz w:val="18"/>
                <w:szCs w:val="18"/>
              </w:rPr>
              <w:t>ήσια βάση</w:t>
            </w:r>
            <w:r w:rsidR="002514D0" w:rsidRPr="00EB562F">
              <w:rPr>
                <w:sz w:val="18"/>
                <w:szCs w:val="18"/>
              </w:rPr>
              <w:t>,</w:t>
            </w:r>
            <w:r w:rsidR="009F41D8" w:rsidRPr="00EB562F">
              <w:rPr>
                <w:sz w:val="18"/>
                <w:szCs w:val="18"/>
              </w:rPr>
              <w:t xml:space="preserve"> </w:t>
            </w:r>
            <w:r w:rsidR="00ED5DFD">
              <w:rPr>
                <w:sz w:val="18"/>
                <w:szCs w:val="18"/>
              </w:rPr>
              <w:t>καθώς η προσπάθεια</w:t>
            </w:r>
            <w:r w:rsidR="00EB562F">
              <w:rPr>
                <w:sz w:val="18"/>
                <w:szCs w:val="18"/>
              </w:rPr>
              <w:t xml:space="preserve"> να </w:t>
            </w:r>
            <w:proofErr w:type="spellStart"/>
            <w:r w:rsidR="00EB562F">
              <w:rPr>
                <w:sz w:val="18"/>
                <w:szCs w:val="18"/>
              </w:rPr>
              <w:t>εξορθολογίσουμε</w:t>
            </w:r>
            <w:proofErr w:type="spellEnd"/>
            <w:r w:rsidR="00A82BD9">
              <w:rPr>
                <w:sz w:val="18"/>
                <w:szCs w:val="18"/>
              </w:rPr>
              <w:t xml:space="preserve"> τη λειτουργία μας προχωράει βάσει προγρά</w:t>
            </w:r>
            <w:r w:rsidR="00203198">
              <w:rPr>
                <w:sz w:val="18"/>
                <w:szCs w:val="18"/>
              </w:rPr>
              <w:t>μμα</w:t>
            </w:r>
            <w:r w:rsidR="00A82BD9">
              <w:rPr>
                <w:sz w:val="18"/>
                <w:szCs w:val="18"/>
              </w:rPr>
              <w:t>τος</w:t>
            </w:r>
            <w:r w:rsidR="009F41D8" w:rsidRPr="00EB562F">
              <w:rPr>
                <w:sz w:val="18"/>
                <w:szCs w:val="18"/>
              </w:rPr>
              <w:t>.</w:t>
            </w:r>
            <w:r w:rsidR="000D7422" w:rsidRPr="00EB562F">
              <w:rPr>
                <w:sz w:val="18"/>
                <w:szCs w:val="18"/>
              </w:rPr>
              <w:t xml:space="preserve"> </w:t>
            </w:r>
            <w:r w:rsidR="004D225E">
              <w:rPr>
                <w:sz w:val="18"/>
                <w:szCs w:val="18"/>
              </w:rPr>
              <w:t>Συνολικά</w:t>
            </w:r>
            <w:r w:rsidR="00203198">
              <w:rPr>
                <w:sz w:val="18"/>
                <w:szCs w:val="18"/>
              </w:rPr>
              <w:t>,</w:t>
            </w:r>
            <w:r w:rsidR="004D225E" w:rsidRPr="004D225E">
              <w:rPr>
                <w:sz w:val="18"/>
                <w:szCs w:val="18"/>
              </w:rPr>
              <w:t xml:space="preserve"> </w:t>
            </w:r>
            <w:r w:rsidR="004D225E">
              <w:rPr>
                <w:sz w:val="18"/>
                <w:szCs w:val="18"/>
              </w:rPr>
              <w:t>παραμένουμε</w:t>
            </w:r>
            <w:r w:rsidR="004D225E" w:rsidRPr="004D225E">
              <w:rPr>
                <w:sz w:val="18"/>
                <w:szCs w:val="18"/>
              </w:rPr>
              <w:t xml:space="preserve"> </w:t>
            </w:r>
            <w:r w:rsidR="004D225E">
              <w:rPr>
                <w:sz w:val="18"/>
                <w:szCs w:val="18"/>
              </w:rPr>
              <w:t>σε</w:t>
            </w:r>
            <w:r w:rsidR="004D225E" w:rsidRPr="004D225E">
              <w:rPr>
                <w:sz w:val="18"/>
                <w:szCs w:val="18"/>
              </w:rPr>
              <w:t xml:space="preserve"> </w:t>
            </w:r>
            <w:r w:rsidR="004D225E">
              <w:rPr>
                <w:sz w:val="18"/>
                <w:szCs w:val="18"/>
              </w:rPr>
              <w:t>τροχιά</w:t>
            </w:r>
            <w:r w:rsidR="004D225E" w:rsidRPr="004D225E">
              <w:rPr>
                <w:sz w:val="18"/>
                <w:szCs w:val="18"/>
              </w:rPr>
              <w:t xml:space="preserve"> με</w:t>
            </w:r>
            <w:r w:rsidR="004D225E">
              <w:rPr>
                <w:sz w:val="18"/>
                <w:szCs w:val="18"/>
              </w:rPr>
              <w:t>ίωσης</w:t>
            </w:r>
            <w:r w:rsidR="004D225E" w:rsidRPr="004D225E">
              <w:rPr>
                <w:sz w:val="18"/>
                <w:szCs w:val="18"/>
              </w:rPr>
              <w:t xml:space="preserve"> </w:t>
            </w:r>
            <w:r w:rsidR="004D225E">
              <w:rPr>
                <w:sz w:val="18"/>
                <w:szCs w:val="18"/>
              </w:rPr>
              <w:t>των</w:t>
            </w:r>
            <w:r w:rsidR="004D225E" w:rsidRPr="004D225E">
              <w:rPr>
                <w:sz w:val="18"/>
                <w:szCs w:val="18"/>
              </w:rPr>
              <w:t xml:space="preserve"> λειτουργικ</w:t>
            </w:r>
            <w:r w:rsidR="004D225E">
              <w:rPr>
                <w:sz w:val="18"/>
                <w:szCs w:val="18"/>
              </w:rPr>
              <w:t>ών εξόδων</w:t>
            </w:r>
            <w:r w:rsidR="000D7422" w:rsidRPr="004D225E">
              <w:rPr>
                <w:sz w:val="18"/>
                <w:szCs w:val="18"/>
              </w:rPr>
              <w:t xml:space="preserve"> </w:t>
            </w:r>
            <w:r w:rsidR="004D225E">
              <w:rPr>
                <w:sz w:val="18"/>
                <w:szCs w:val="18"/>
              </w:rPr>
              <w:t xml:space="preserve">κατά </w:t>
            </w:r>
            <w:r w:rsidR="002A6AF3">
              <w:rPr>
                <w:sz w:val="18"/>
                <w:szCs w:val="18"/>
              </w:rPr>
              <w:t xml:space="preserve">περίπου 5% </w:t>
            </w:r>
            <w:r w:rsidR="00E15182">
              <w:rPr>
                <w:sz w:val="18"/>
                <w:szCs w:val="18"/>
              </w:rPr>
              <w:t>στη διάρκεια</w:t>
            </w:r>
            <w:r w:rsidR="004D225E">
              <w:rPr>
                <w:sz w:val="18"/>
                <w:szCs w:val="18"/>
              </w:rPr>
              <w:t xml:space="preserve"> το</w:t>
            </w:r>
            <w:r w:rsidR="00E15182">
              <w:rPr>
                <w:sz w:val="18"/>
                <w:szCs w:val="18"/>
              </w:rPr>
              <w:t>υ</w:t>
            </w:r>
            <w:r w:rsidR="004D225E">
              <w:rPr>
                <w:sz w:val="18"/>
                <w:szCs w:val="18"/>
              </w:rPr>
              <w:t xml:space="preserve"> 2019</w:t>
            </w:r>
            <w:r w:rsidR="00C23652" w:rsidRPr="004D225E">
              <w:rPr>
                <w:sz w:val="18"/>
                <w:szCs w:val="18"/>
              </w:rPr>
              <w:t xml:space="preserve">, </w:t>
            </w:r>
            <w:r w:rsidR="002A6AF3">
              <w:rPr>
                <w:sz w:val="18"/>
                <w:szCs w:val="18"/>
              </w:rPr>
              <w:t>σε συνέχεια της μείωσης</w:t>
            </w:r>
            <w:r w:rsidR="00E15182">
              <w:rPr>
                <w:sz w:val="18"/>
                <w:szCs w:val="18"/>
              </w:rPr>
              <w:t xml:space="preserve"> κατά</w:t>
            </w:r>
            <w:r w:rsidR="004D225E">
              <w:rPr>
                <w:sz w:val="18"/>
                <w:szCs w:val="18"/>
              </w:rPr>
              <w:t xml:space="preserve"> </w:t>
            </w:r>
            <w:r w:rsidR="00C23652" w:rsidRPr="004D225E">
              <w:rPr>
                <w:sz w:val="18"/>
                <w:szCs w:val="18"/>
              </w:rPr>
              <w:t xml:space="preserve">7% </w:t>
            </w:r>
            <w:r w:rsidR="004D225E" w:rsidRPr="004D225E">
              <w:rPr>
                <w:sz w:val="18"/>
                <w:szCs w:val="18"/>
              </w:rPr>
              <w:t>το</w:t>
            </w:r>
            <w:r w:rsidR="00C23652" w:rsidRPr="004D225E">
              <w:rPr>
                <w:sz w:val="18"/>
                <w:szCs w:val="18"/>
              </w:rPr>
              <w:t xml:space="preserve"> 2018</w:t>
            </w:r>
            <w:r w:rsidR="002A6AF3">
              <w:rPr>
                <w:sz w:val="18"/>
                <w:szCs w:val="18"/>
              </w:rPr>
              <w:t xml:space="preserve"> σε επαναλαμβανόμενη βάση</w:t>
            </w:r>
            <w:r w:rsidR="000D7422" w:rsidRPr="004D225E">
              <w:rPr>
                <w:sz w:val="18"/>
                <w:szCs w:val="18"/>
              </w:rPr>
              <w:t>.</w:t>
            </w:r>
          </w:p>
        </w:tc>
      </w:tr>
      <w:tr w:rsidR="009F41D8" w:rsidRPr="002D42A3" w14:paraId="1A9DBF92" w14:textId="77777777" w:rsidTr="009F41D8">
        <w:trPr>
          <w:gridAfter w:val="1"/>
          <w:wAfter w:w="37" w:type="dxa"/>
          <w:trHeight w:val="457"/>
        </w:trPr>
        <w:tc>
          <w:tcPr>
            <w:tcW w:w="1641" w:type="dxa"/>
            <w:tcMar>
              <w:top w:w="57" w:type="dxa"/>
              <w:bottom w:w="57" w:type="dxa"/>
            </w:tcMar>
          </w:tcPr>
          <w:p w14:paraId="3CF7FCBF" w14:textId="77777777" w:rsidR="009F41D8" w:rsidRPr="00603719" w:rsidRDefault="00256264" w:rsidP="00E02CC2">
            <w:pPr>
              <w:tabs>
                <w:tab w:val="left" w:pos="8262"/>
              </w:tabs>
              <w:spacing w:after="60"/>
              <w:ind w:left="32" w:right="74"/>
              <w:contextualSpacing/>
              <w:rPr>
                <w:rFonts w:cs="Calibri"/>
                <w:b/>
                <w:i/>
                <w:noProof/>
                <w:lang w:eastAsia="el-GR"/>
              </w:rPr>
            </w:pPr>
            <w:r w:rsidRPr="00603719">
              <w:rPr>
                <w:rFonts w:eastAsiaTheme="minorEastAsia" w:cs="Calibri"/>
                <w:b/>
                <w:i/>
                <w:color w:val="003C96" w:themeColor="text2"/>
              </w:rPr>
              <w:t>Ενίσχυση των κερδών προ φόρων και  προβλέψεων</w:t>
            </w:r>
            <w:r w:rsidR="009F41D8" w:rsidRPr="00603719">
              <w:rPr>
                <w:rFonts w:eastAsiaTheme="minorEastAsia" w:cs="Calibri"/>
                <w:b/>
                <w:i/>
              </w:rPr>
              <w:t xml:space="preserve"> </w:t>
            </w:r>
          </w:p>
        </w:tc>
        <w:tc>
          <w:tcPr>
            <w:tcW w:w="7347" w:type="dxa"/>
            <w:gridSpan w:val="2"/>
            <w:tcMar>
              <w:top w:w="57" w:type="dxa"/>
              <w:bottom w:w="57" w:type="dxa"/>
            </w:tcMar>
          </w:tcPr>
          <w:p w14:paraId="10A810EB" w14:textId="77777777" w:rsidR="009F41D8" w:rsidRPr="002D42A3" w:rsidRDefault="00256264" w:rsidP="005B38AA">
            <w:pPr>
              <w:spacing w:after="80" w:line="240" w:lineRule="exact"/>
              <w:ind w:left="38" w:right="74"/>
              <w:jc w:val="both"/>
              <w:rPr>
                <w:b/>
                <w:sz w:val="16"/>
                <w:szCs w:val="16"/>
              </w:rPr>
            </w:pPr>
            <w:r>
              <w:rPr>
                <w:rFonts w:cs="Calibri"/>
                <w:sz w:val="18"/>
                <w:szCs w:val="18"/>
              </w:rPr>
              <w:t>Τα</w:t>
            </w:r>
            <w:r w:rsidRPr="00256264">
              <w:rPr>
                <w:rFonts w:cs="Calibri"/>
                <w:sz w:val="18"/>
                <w:szCs w:val="18"/>
              </w:rPr>
              <w:t xml:space="preserve"> </w:t>
            </w:r>
            <w:r>
              <w:rPr>
                <w:rFonts w:cs="Calibri"/>
                <w:sz w:val="18"/>
                <w:szCs w:val="18"/>
              </w:rPr>
              <w:t>επαναλαμβανόμενα</w:t>
            </w:r>
            <w:r w:rsidRPr="00256264">
              <w:rPr>
                <w:rFonts w:cs="Calibri"/>
                <w:sz w:val="18"/>
                <w:szCs w:val="18"/>
              </w:rPr>
              <w:t xml:space="preserve"> κ</w:t>
            </w:r>
            <w:r>
              <w:rPr>
                <w:rFonts w:cs="Calibri"/>
                <w:sz w:val="18"/>
                <w:szCs w:val="18"/>
              </w:rPr>
              <w:t>έρδη</w:t>
            </w:r>
            <w:r w:rsidRPr="00256264">
              <w:rPr>
                <w:rFonts w:cs="Calibri"/>
                <w:sz w:val="18"/>
                <w:szCs w:val="18"/>
              </w:rPr>
              <w:t xml:space="preserve"> </w:t>
            </w:r>
            <w:r>
              <w:rPr>
                <w:rFonts w:cs="Calibri"/>
                <w:sz w:val="18"/>
                <w:szCs w:val="18"/>
              </w:rPr>
              <w:t>προ</w:t>
            </w:r>
            <w:r w:rsidRPr="00256264">
              <w:rPr>
                <w:rFonts w:cs="Calibri"/>
                <w:sz w:val="18"/>
                <w:szCs w:val="18"/>
              </w:rPr>
              <w:t xml:space="preserve"> </w:t>
            </w:r>
            <w:r>
              <w:rPr>
                <w:rFonts w:cs="Calibri"/>
                <w:sz w:val="18"/>
                <w:szCs w:val="18"/>
              </w:rPr>
              <w:t>φόρων</w:t>
            </w:r>
            <w:r w:rsidRPr="00256264">
              <w:rPr>
                <w:rFonts w:cs="Calibri"/>
                <w:sz w:val="18"/>
                <w:szCs w:val="18"/>
              </w:rPr>
              <w:t xml:space="preserve"> </w:t>
            </w:r>
            <w:r>
              <w:rPr>
                <w:rFonts w:cs="Calibri"/>
                <w:sz w:val="18"/>
                <w:szCs w:val="18"/>
              </w:rPr>
              <w:t>και</w:t>
            </w:r>
            <w:r w:rsidRPr="00256264">
              <w:rPr>
                <w:rFonts w:cs="Calibri"/>
                <w:sz w:val="18"/>
                <w:szCs w:val="18"/>
              </w:rPr>
              <w:t xml:space="preserve"> </w:t>
            </w:r>
            <w:r>
              <w:rPr>
                <w:rFonts w:cs="Calibri"/>
                <w:sz w:val="18"/>
                <w:szCs w:val="18"/>
              </w:rPr>
              <w:t>προβλέψεων</w:t>
            </w:r>
            <w:r w:rsidRPr="00256264">
              <w:rPr>
                <w:rFonts w:cs="Calibri"/>
                <w:sz w:val="18"/>
                <w:szCs w:val="18"/>
              </w:rPr>
              <w:t xml:space="preserve"> αν</w:t>
            </w:r>
            <w:r>
              <w:rPr>
                <w:rFonts w:cs="Calibri"/>
                <w:sz w:val="18"/>
                <w:szCs w:val="18"/>
              </w:rPr>
              <w:t xml:space="preserve">ήλθαν σε </w:t>
            </w:r>
            <w:r w:rsidR="009F41D8" w:rsidRPr="00256264">
              <w:rPr>
                <w:rFonts w:cs="Calibri"/>
                <w:sz w:val="18"/>
                <w:szCs w:val="18"/>
              </w:rPr>
              <w:t>€</w:t>
            </w:r>
            <w:r w:rsidR="00E81D91" w:rsidRPr="00256264">
              <w:rPr>
                <w:rFonts w:cs="Calibri"/>
                <w:sz w:val="18"/>
                <w:szCs w:val="18"/>
              </w:rPr>
              <w:t>648</w:t>
            </w:r>
            <w:r w:rsidR="00CA5001">
              <w:rPr>
                <w:rFonts w:cs="Calibri"/>
                <w:sz w:val="18"/>
                <w:szCs w:val="18"/>
              </w:rPr>
              <w:t xml:space="preserve"> </w:t>
            </w:r>
            <w:r w:rsidRPr="00256264">
              <w:rPr>
                <w:rFonts w:cs="Calibri"/>
                <w:sz w:val="18"/>
                <w:szCs w:val="18"/>
              </w:rPr>
              <w:t>εκατ.</w:t>
            </w:r>
            <w:r w:rsidR="009F41D8" w:rsidRPr="00256264">
              <w:rPr>
                <w:rFonts w:cs="Calibri"/>
                <w:sz w:val="18"/>
                <w:szCs w:val="18"/>
              </w:rPr>
              <w:t xml:space="preserve"> </w:t>
            </w:r>
            <w:r w:rsidR="009939C2" w:rsidRPr="009939C2">
              <w:rPr>
                <w:rFonts w:cs="Calibri"/>
                <w:sz w:val="18"/>
                <w:szCs w:val="18"/>
              </w:rPr>
              <w:t>τ</w:t>
            </w:r>
            <w:r w:rsidR="009939C2">
              <w:rPr>
                <w:rFonts w:cs="Calibri"/>
                <w:sz w:val="18"/>
                <w:szCs w:val="18"/>
              </w:rPr>
              <w:t>ο</w:t>
            </w:r>
            <w:r w:rsidR="009F41D8" w:rsidRPr="00256264">
              <w:rPr>
                <w:rFonts w:cs="Calibri"/>
                <w:sz w:val="18"/>
                <w:szCs w:val="18"/>
              </w:rPr>
              <w:t xml:space="preserve"> </w:t>
            </w:r>
            <w:r w:rsidR="00E81D91" w:rsidRPr="00256264">
              <w:rPr>
                <w:rFonts w:cs="Calibri"/>
                <w:sz w:val="18"/>
                <w:szCs w:val="18"/>
              </w:rPr>
              <w:t>9</w:t>
            </w:r>
            <w:r w:rsidR="009939C2" w:rsidRPr="009939C2">
              <w:rPr>
                <w:rFonts w:cs="Calibri"/>
                <w:sz w:val="18"/>
                <w:szCs w:val="18"/>
              </w:rPr>
              <w:t xml:space="preserve">μηνο </w:t>
            </w:r>
            <w:r w:rsidR="009F41D8" w:rsidRPr="00256264">
              <w:rPr>
                <w:rFonts w:cs="Calibri"/>
                <w:sz w:val="18"/>
                <w:szCs w:val="18"/>
              </w:rPr>
              <w:t>2019</w:t>
            </w:r>
            <w:r w:rsidR="000D7422" w:rsidRPr="00256264">
              <w:rPr>
                <w:rFonts w:cs="Calibri"/>
                <w:sz w:val="18"/>
                <w:szCs w:val="18"/>
              </w:rPr>
              <w:t xml:space="preserve">, </w:t>
            </w:r>
            <w:r w:rsidR="00CA5001">
              <w:rPr>
                <w:rFonts w:cs="Calibri"/>
                <w:sz w:val="18"/>
                <w:szCs w:val="18"/>
              </w:rPr>
              <w:t xml:space="preserve"> αυξημένα</w:t>
            </w:r>
            <w:r w:rsidR="00CA5001" w:rsidRPr="009939C2">
              <w:rPr>
                <w:rFonts w:cs="Calibri"/>
                <w:sz w:val="18"/>
                <w:szCs w:val="18"/>
              </w:rPr>
              <w:t xml:space="preserve"> </w:t>
            </w:r>
            <w:r w:rsidR="00E81D91" w:rsidRPr="00256264">
              <w:rPr>
                <w:rFonts w:cs="Calibri"/>
                <w:sz w:val="18"/>
                <w:szCs w:val="18"/>
              </w:rPr>
              <w:t>8</w:t>
            </w:r>
            <w:r w:rsidR="00E02CC2" w:rsidRPr="00256264">
              <w:rPr>
                <w:rFonts w:cs="Calibri"/>
                <w:sz w:val="18"/>
                <w:szCs w:val="18"/>
              </w:rPr>
              <w:t>%</w:t>
            </w:r>
            <w:r w:rsidR="000D7422" w:rsidRPr="00256264">
              <w:rPr>
                <w:rFonts w:cs="Calibri"/>
                <w:sz w:val="18"/>
                <w:szCs w:val="18"/>
              </w:rPr>
              <w:t xml:space="preserve"> </w:t>
            </w:r>
            <w:r w:rsidR="009939C2">
              <w:rPr>
                <w:rFonts w:cs="Calibri"/>
                <w:sz w:val="18"/>
                <w:szCs w:val="18"/>
              </w:rPr>
              <w:t>ε</w:t>
            </w:r>
            <w:r w:rsidR="00CA5001">
              <w:rPr>
                <w:rFonts w:cs="Calibri"/>
                <w:sz w:val="18"/>
                <w:szCs w:val="18"/>
              </w:rPr>
              <w:t>τησίως, μετά την επιτάχυνση του</w:t>
            </w:r>
            <w:r w:rsidR="00203198">
              <w:rPr>
                <w:rFonts w:cs="Calibri"/>
                <w:sz w:val="18"/>
                <w:szCs w:val="18"/>
              </w:rPr>
              <w:t xml:space="preserve"> </w:t>
            </w:r>
            <w:r w:rsidR="00CA5001">
              <w:rPr>
                <w:rFonts w:cs="Calibri"/>
                <w:sz w:val="18"/>
                <w:szCs w:val="18"/>
              </w:rPr>
              <w:t xml:space="preserve">3μηνιαίου </w:t>
            </w:r>
            <w:r w:rsidR="009939C2">
              <w:rPr>
                <w:rFonts w:cs="Calibri"/>
                <w:sz w:val="18"/>
                <w:szCs w:val="18"/>
              </w:rPr>
              <w:t>ρυθμού αύξησής τους</w:t>
            </w:r>
            <w:r w:rsidR="00CA5001">
              <w:rPr>
                <w:rFonts w:cs="Calibri"/>
                <w:sz w:val="18"/>
                <w:szCs w:val="18"/>
              </w:rPr>
              <w:t xml:space="preserve"> </w:t>
            </w:r>
            <w:r w:rsidR="009939C2">
              <w:rPr>
                <w:rFonts w:cs="Calibri"/>
                <w:sz w:val="18"/>
                <w:szCs w:val="18"/>
              </w:rPr>
              <w:t xml:space="preserve">το </w:t>
            </w:r>
            <w:r w:rsidR="00830EB0" w:rsidRPr="00256264">
              <w:rPr>
                <w:rFonts w:cs="Calibri"/>
                <w:sz w:val="18"/>
                <w:szCs w:val="18"/>
              </w:rPr>
              <w:t>3</w:t>
            </w:r>
            <w:r w:rsidR="005B38AA">
              <w:rPr>
                <w:rFonts w:cs="Calibri"/>
                <w:sz w:val="18"/>
                <w:szCs w:val="18"/>
              </w:rPr>
              <w:t>ο</w:t>
            </w:r>
            <w:r w:rsidR="00830EB0" w:rsidRPr="00256264">
              <w:rPr>
                <w:rFonts w:cs="Calibri"/>
                <w:sz w:val="18"/>
                <w:szCs w:val="18"/>
              </w:rPr>
              <w:t xml:space="preserve"> 3</w:t>
            </w:r>
            <w:r w:rsidR="00830EB0">
              <w:rPr>
                <w:rFonts w:cs="Calibri"/>
                <w:sz w:val="18"/>
                <w:szCs w:val="18"/>
              </w:rPr>
              <w:t>μηνο</w:t>
            </w:r>
            <w:r w:rsidR="00830EB0" w:rsidRPr="00256264">
              <w:rPr>
                <w:rFonts w:cs="Calibri"/>
                <w:sz w:val="18"/>
                <w:szCs w:val="18"/>
              </w:rPr>
              <w:t xml:space="preserve"> 2019</w:t>
            </w:r>
            <w:r w:rsidR="00A15938" w:rsidRPr="00256264">
              <w:rPr>
                <w:rFonts w:cs="Calibri"/>
                <w:sz w:val="18"/>
                <w:szCs w:val="18"/>
              </w:rPr>
              <w:t xml:space="preserve"> </w:t>
            </w:r>
            <w:r w:rsidR="005B38AA">
              <w:rPr>
                <w:rFonts w:cs="Calibri"/>
                <w:sz w:val="18"/>
                <w:szCs w:val="18"/>
              </w:rPr>
              <w:t>κατά</w:t>
            </w:r>
            <w:r w:rsidR="009939C2">
              <w:rPr>
                <w:rFonts w:cs="Calibri"/>
                <w:sz w:val="18"/>
                <w:szCs w:val="18"/>
              </w:rPr>
              <w:t xml:space="preserve"> </w:t>
            </w:r>
            <w:r w:rsidR="005B38AA">
              <w:rPr>
                <w:rFonts w:cs="Calibri"/>
                <w:sz w:val="18"/>
                <w:szCs w:val="18"/>
              </w:rPr>
              <w:t>13%</w:t>
            </w:r>
            <w:r w:rsidR="00203198">
              <w:rPr>
                <w:rFonts w:cs="Calibri"/>
                <w:sz w:val="18"/>
                <w:szCs w:val="18"/>
              </w:rPr>
              <w:t xml:space="preserve"> </w:t>
            </w:r>
            <w:r w:rsidR="005B38AA">
              <w:rPr>
                <w:rFonts w:cs="Calibri"/>
                <w:sz w:val="18"/>
                <w:szCs w:val="18"/>
              </w:rPr>
              <w:t>σ</w:t>
            </w:r>
            <w:r w:rsidR="009939C2">
              <w:rPr>
                <w:rFonts w:cs="Calibri"/>
                <w:sz w:val="18"/>
                <w:szCs w:val="18"/>
              </w:rPr>
              <w:t>τα €231</w:t>
            </w:r>
            <w:r w:rsidR="00E15182">
              <w:rPr>
                <w:rFonts w:cs="Calibri"/>
                <w:sz w:val="18"/>
                <w:szCs w:val="18"/>
              </w:rPr>
              <w:t xml:space="preserve"> </w:t>
            </w:r>
            <w:r w:rsidR="009939C2">
              <w:rPr>
                <w:rFonts w:cs="Calibri"/>
                <w:sz w:val="18"/>
                <w:szCs w:val="18"/>
              </w:rPr>
              <w:t>εκατ</w:t>
            </w:r>
            <w:r w:rsidR="00E81D91" w:rsidRPr="00256264">
              <w:rPr>
                <w:rFonts w:cs="Calibri"/>
                <w:sz w:val="18"/>
                <w:szCs w:val="18"/>
              </w:rPr>
              <w:t>.</w:t>
            </w:r>
            <w:r w:rsidR="00E02CC2" w:rsidRPr="00256264">
              <w:rPr>
                <w:rFonts w:cs="Calibri"/>
                <w:sz w:val="18"/>
                <w:szCs w:val="18"/>
              </w:rPr>
              <w:t xml:space="preserve"> </w:t>
            </w:r>
            <w:r w:rsidR="002D42A3" w:rsidRPr="002D42A3">
              <w:rPr>
                <w:rFonts w:cs="Calibri"/>
                <w:sz w:val="18"/>
                <w:szCs w:val="18"/>
              </w:rPr>
              <w:t>Τ</w:t>
            </w:r>
            <w:r w:rsidR="002D42A3">
              <w:rPr>
                <w:rFonts w:cs="Calibri"/>
                <w:sz w:val="18"/>
                <w:szCs w:val="18"/>
              </w:rPr>
              <w:t>α</w:t>
            </w:r>
            <w:r w:rsidR="002D42A3" w:rsidRPr="002D42A3">
              <w:rPr>
                <w:rFonts w:cs="Calibri"/>
                <w:sz w:val="18"/>
                <w:szCs w:val="18"/>
              </w:rPr>
              <w:t xml:space="preserve"> </w:t>
            </w:r>
            <w:r w:rsidR="002D42A3">
              <w:rPr>
                <w:rFonts w:cs="Calibri"/>
                <w:sz w:val="18"/>
                <w:szCs w:val="18"/>
              </w:rPr>
              <w:t>βασικά</w:t>
            </w:r>
            <w:r w:rsidR="002D42A3" w:rsidRPr="002D42A3">
              <w:rPr>
                <w:rFonts w:cs="Calibri"/>
                <w:sz w:val="18"/>
                <w:szCs w:val="18"/>
              </w:rPr>
              <w:t xml:space="preserve"> </w:t>
            </w:r>
            <w:r w:rsidR="002D42A3" w:rsidRPr="00256264">
              <w:rPr>
                <w:rFonts w:cs="Calibri"/>
                <w:sz w:val="18"/>
                <w:szCs w:val="18"/>
              </w:rPr>
              <w:t>κ</w:t>
            </w:r>
            <w:r w:rsidR="002D42A3">
              <w:rPr>
                <w:rFonts w:cs="Calibri"/>
                <w:sz w:val="18"/>
                <w:szCs w:val="18"/>
              </w:rPr>
              <w:t>έρδη</w:t>
            </w:r>
            <w:r w:rsidR="002D42A3" w:rsidRPr="002D42A3">
              <w:rPr>
                <w:rFonts w:cs="Calibri"/>
                <w:sz w:val="18"/>
                <w:szCs w:val="18"/>
              </w:rPr>
              <w:t xml:space="preserve"> </w:t>
            </w:r>
            <w:r w:rsidR="002D42A3">
              <w:rPr>
                <w:rFonts w:cs="Calibri"/>
                <w:sz w:val="18"/>
                <w:szCs w:val="18"/>
              </w:rPr>
              <w:t>προ</w:t>
            </w:r>
            <w:r w:rsidR="002D42A3" w:rsidRPr="002D42A3">
              <w:rPr>
                <w:rFonts w:cs="Calibri"/>
                <w:sz w:val="18"/>
                <w:szCs w:val="18"/>
              </w:rPr>
              <w:t xml:space="preserve"> </w:t>
            </w:r>
            <w:r w:rsidR="002D42A3">
              <w:rPr>
                <w:rFonts w:cs="Calibri"/>
                <w:sz w:val="18"/>
                <w:szCs w:val="18"/>
              </w:rPr>
              <w:t>φόρων</w:t>
            </w:r>
            <w:r w:rsidR="002D42A3" w:rsidRPr="002D42A3">
              <w:rPr>
                <w:rFonts w:cs="Calibri"/>
                <w:sz w:val="18"/>
                <w:szCs w:val="18"/>
              </w:rPr>
              <w:t xml:space="preserve"> </w:t>
            </w:r>
            <w:r w:rsidR="002D42A3">
              <w:rPr>
                <w:rFonts w:cs="Calibri"/>
                <w:sz w:val="18"/>
                <w:szCs w:val="18"/>
              </w:rPr>
              <w:t>και</w:t>
            </w:r>
            <w:r w:rsidR="002D42A3" w:rsidRPr="002D42A3">
              <w:rPr>
                <w:rFonts w:cs="Calibri"/>
                <w:sz w:val="18"/>
                <w:szCs w:val="18"/>
              </w:rPr>
              <w:t xml:space="preserve"> </w:t>
            </w:r>
            <w:r w:rsidR="002D42A3">
              <w:rPr>
                <w:rFonts w:cs="Calibri"/>
                <w:sz w:val="18"/>
                <w:szCs w:val="18"/>
              </w:rPr>
              <w:t>προβλέψεων</w:t>
            </w:r>
            <w:r w:rsidR="002D42A3" w:rsidRPr="002D42A3">
              <w:rPr>
                <w:rFonts w:cs="Calibri"/>
                <w:sz w:val="18"/>
                <w:szCs w:val="18"/>
              </w:rPr>
              <w:t xml:space="preserve"> </w:t>
            </w:r>
            <w:r w:rsidR="00854ADC" w:rsidRPr="002D42A3">
              <w:rPr>
                <w:rFonts w:cs="Calibri"/>
                <w:sz w:val="18"/>
                <w:szCs w:val="18"/>
              </w:rPr>
              <w:t>(</w:t>
            </w:r>
            <w:r w:rsidR="005B38AA">
              <w:rPr>
                <w:rFonts w:cs="Calibri"/>
                <w:sz w:val="18"/>
                <w:szCs w:val="18"/>
              </w:rPr>
              <w:t>κ</w:t>
            </w:r>
            <w:r w:rsidR="002D42A3" w:rsidRPr="002D42A3">
              <w:rPr>
                <w:rFonts w:cs="Calibri"/>
                <w:sz w:val="18"/>
                <w:szCs w:val="18"/>
              </w:rPr>
              <w:t>αθαρ</w:t>
            </w:r>
            <w:r w:rsidR="002D42A3">
              <w:rPr>
                <w:rFonts w:cs="Calibri"/>
                <w:sz w:val="18"/>
                <w:szCs w:val="18"/>
              </w:rPr>
              <w:t>ά</w:t>
            </w:r>
            <w:r w:rsidR="002D42A3" w:rsidRPr="002D42A3">
              <w:rPr>
                <w:rFonts w:cs="Calibri"/>
                <w:sz w:val="18"/>
                <w:szCs w:val="18"/>
              </w:rPr>
              <w:t xml:space="preserve"> </w:t>
            </w:r>
            <w:r w:rsidR="002D42A3">
              <w:rPr>
                <w:rFonts w:cs="Calibri"/>
                <w:sz w:val="18"/>
                <w:szCs w:val="18"/>
              </w:rPr>
              <w:t>έσοδα</w:t>
            </w:r>
            <w:r w:rsidR="002D42A3" w:rsidRPr="002D42A3">
              <w:rPr>
                <w:rFonts w:cs="Calibri"/>
                <w:sz w:val="18"/>
                <w:szCs w:val="18"/>
              </w:rPr>
              <w:t xml:space="preserve"> </w:t>
            </w:r>
            <w:r w:rsidR="002D42A3">
              <w:rPr>
                <w:rFonts w:cs="Calibri"/>
                <w:sz w:val="18"/>
                <w:szCs w:val="18"/>
              </w:rPr>
              <w:t>τόκων</w:t>
            </w:r>
            <w:r w:rsidR="002D42A3" w:rsidRPr="002D42A3">
              <w:rPr>
                <w:rFonts w:cs="Calibri"/>
                <w:sz w:val="18"/>
                <w:szCs w:val="18"/>
              </w:rPr>
              <w:t xml:space="preserve"> συν</w:t>
            </w:r>
            <w:r w:rsidR="00854ADC" w:rsidRPr="002D42A3">
              <w:rPr>
                <w:rFonts w:cs="Calibri"/>
                <w:sz w:val="18"/>
                <w:szCs w:val="18"/>
              </w:rPr>
              <w:t xml:space="preserve"> </w:t>
            </w:r>
            <w:r w:rsidR="002D42A3" w:rsidRPr="002D42A3">
              <w:rPr>
                <w:rFonts w:cs="Calibri"/>
                <w:sz w:val="18"/>
                <w:szCs w:val="18"/>
              </w:rPr>
              <w:t>καθαρ</w:t>
            </w:r>
            <w:r w:rsidR="002D42A3">
              <w:rPr>
                <w:rFonts w:cs="Calibri"/>
                <w:sz w:val="18"/>
                <w:szCs w:val="18"/>
              </w:rPr>
              <w:t>ά</w:t>
            </w:r>
            <w:r w:rsidR="002D42A3" w:rsidRPr="002D42A3">
              <w:rPr>
                <w:rFonts w:cs="Calibri"/>
                <w:sz w:val="18"/>
                <w:szCs w:val="18"/>
              </w:rPr>
              <w:t xml:space="preserve"> </w:t>
            </w:r>
            <w:r w:rsidR="002D42A3">
              <w:rPr>
                <w:rFonts w:cs="Calibri"/>
                <w:sz w:val="18"/>
                <w:szCs w:val="18"/>
              </w:rPr>
              <w:t>έσοδα</w:t>
            </w:r>
            <w:r w:rsidR="002D42A3" w:rsidRPr="002D42A3">
              <w:rPr>
                <w:rFonts w:cs="Calibri"/>
                <w:sz w:val="18"/>
                <w:szCs w:val="18"/>
              </w:rPr>
              <w:t xml:space="preserve"> </w:t>
            </w:r>
            <w:r w:rsidR="002D42A3">
              <w:rPr>
                <w:rFonts w:cs="Calibri"/>
                <w:sz w:val="18"/>
                <w:szCs w:val="18"/>
              </w:rPr>
              <w:t>προμηθειών</w:t>
            </w:r>
            <w:r w:rsidR="002D42A3" w:rsidRPr="002D42A3">
              <w:rPr>
                <w:rFonts w:cs="Calibri"/>
                <w:sz w:val="18"/>
                <w:szCs w:val="18"/>
              </w:rPr>
              <w:t xml:space="preserve"> </w:t>
            </w:r>
            <w:r w:rsidR="002D42A3">
              <w:rPr>
                <w:rFonts w:cs="Calibri"/>
                <w:sz w:val="18"/>
                <w:szCs w:val="18"/>
              </w:rPr>
              <w:t>μείον</w:t>
            </w:r>
            <w:r w:rsidR="002D42A3" w:rsidRPr="002D42A3">
              <w:rPr>
                <w:rFonts w:cs="Calibri"/>
                <w:sz w:val="18"/>
                <w:szCs w:val="18"/>
              </w:rPr>
              <w:t xml:space="preserve"> επαναλαμβαν</w:t>
            </w:r>
            <w:r w:rsidR="002D42A3">
              <w:rPr>
                <w:rFonts w:cs="Calibri"/>
                <w:sz w:val="18"/>
                <w:szCs w:val="18"/>
              </w:rPr>
              <w:t>όμενα</w:t>
            </w:r>
            <w:r w:rsidR="002D42A3" w:rsidRPr="002D42A3">
              <w:rPr>
                <w:rFonts w:cs="Calibri"/>
                <w:sz w:val="18"/>
                <w:szCs w:val="18"/>
              </w:rPr>
              <w:t xml:space="preserve"> λειτουργικ</w:t>
            </w:r>
            <w:r w:rsidR="002D42A3">
              <w:rPr>
                <w:rFonts w:cs="Calibri"/>
                <w:sz w:val="18"/>
                <w:szCs w:val="18"/>
              </w:rPr>
              <w:t>ά</w:t>
            </w:r>
            <w:r w:rsidR="002D42A3" w:rsidRPr="002D42A3">
              <w:rPr>
                <w:rFonts w:cs="Calibri"/>
                <w:sz w:val="18"/>
                <w:szCs w:val="18"/>
              </w:rPr>
              <w:t xml:space="preserve"> </w:t>
            </w:r>
            <w:r w:rsidR="002D42A3">
              <w:rPr>
                <w:rFonts w:cs="Calibri"/>
                <w:sz w:val="18"/>
                <w:szCs w:val="18"/>
              </w:rPr>
              <w:t>έξοδα</w:t>
            </w:r>
            <w:r w:rsidR="00854ADC" w:rsidRPr="002D42A3">
              <w:rPr>
                <w:rFonts w:cs="Calibri"/>
                <w:sz w:val="18"/>
                <w:szCs w:val="18"/>
              </w:rPr>
              <w:t>)</w:t>
            </w:r>
            <w:r w:rsidR="00CA5001">
              <w:rPr>
                <w:rFonts w:cs="Calibri"/>
                <w:sz w:val="18"/>
                <w:szCs w:val="18"/>
              </w:rPr>
              <w:t>, εξαιρουμένων των εμπορικών και λοιπών εσόδων,</w:t>
            </w:r>
            <w:r w:rsidR="00854ADC" w:rsidRPr="002D42A3">
              <w:rPr>
                <w:rFonts w:cs="Calibri"/>
                <w:sz w:val="18"/>
                <w:szCs w:val="18"/>
              </w:rPr>
              <w:t xml:space="preserve"> </w:t>
            </w:r>
            <w:r w:rsidR="002D42A3">
              <w:rPr>
                <w:rFonts w:cs="Calibri"/>
                <w:sz w:val="18"/>
                <w:szCs w:val="18"/>
              </w:rPr>
              <w:t>έφτασαν τα €586</w:t>
            </w:r>
            <w:r w:rsidR="00E15182">
              <w:rPr>
                <w:rFonts w:cs="Calibri"/>
                <w:sz w:val="18"/>
                <w:szCs w:val="18"/>
              </w:rPr>
              <w:t xml:space="preserve"> </w:t>
            </w:r>
            <w:r w:rsidR="002D42A3">
              <w:rPr>
                <w:rFonts w:cs="Calibri"/>
                <w:sz w:val="18"/>
                <w:szCs w:val="18"/>
              </w:rPr>
              <w:t xml:space="preserve">εκατ. </w:t>
            </w:r>
            <w:r w:rsidR="002D42A3" w:rsidRPr="002D42A3">
              <w:rPr>
                <w:rFonts w:cs="Calibri"/>
                <w:sz w:val="18"/>
                <w:szCs w:val="18"/>
              </w:rPr>
              <w:t>το 9μηνο 2019</w:t>
            </w:r>
            <w:r w:rsidR="002D42A3">
              <w:rPr>
                <w:rFonts w:cs="Calibri"/>
                <w:sz w:val="18"/>
                <w:szCs w:val="18"/>
              </w:rPr>
              <w:t>,</w:t>
            </w:r>
            <w:r w:rsidR="000D7422" w:rsidRPr="002D42A3">
              <w:rPr>
                <w:rFonts w:cs="Calibri"/>
                <w:sz w:val="18"/>
                <w:szCs w:val="18"/>
              </w:rPr>
              <w:t xml:space="preserve"> </w:t>
            </w:r>
            <w:r w:rsidR="002D42A3" w:rsidRPr="002D42A3">
              <w:rPr>
                <w:rFonts w:cs="Calibri"/>
                <w:sz w:val="18"/>
                <w:szCs w:val="18"/>
              </w:rPr>
              <w:t>αυξημ</w:t>
            </w:r>
            <w:r w:rsidR="002D42A3">
              <w:rPr>
                <w:rFonts w:cs="Calibri"/>
                <w:sz w:val="18"/>
                <w:szCs w:val="18"/>
              </w:rPr>
              <w:t>ένα</w:t>
            </w:r>
            <w:r w:rsidR="00A15938" w:rsidRPr="002D42A3">
              <w:rPr>
                <w:rFonts w:cs="Calibri"/>
                <w:sz w:val="18"/>
                <w:szCs w:val="18"/>
              </w:rPr>
              <w:t xml:space="preserve"> </w:t>
            </w:r>
            <w:r w:rsidR="002D42A3">
              <w:rPr>
                <w:rFonts w:cs="Calibri"/>
                <w:sz w:val="18"/>
                <w:szCs w:val="18"/>
              </w:rPr>
              <w:t xml:space="preserve">κατά </w:t>
            </w:r>
            <w:r w:rsidR="005E0235" w:rsidRPr="002D42A3">
              <w:rPr>
                <w:rFonts w:cs="Calibri"/>
                <w:sz w:val="18"/>
                <w:szCs w:val="18"/>
              </w:rPr>
              <w:t>14</w:t>
            </w:r>
            <w:r w:rsidR="000D7422" w:rsidRPr="002D42A3">
              <w:rPr>
                <w:rFonts w:cs="Calibri"/>
                <w:sz w:val="18"/>
                <w:szCs w:val="18"/>
              </w:rPr>
              <w:t>%</w:t>
            </w:r>
            <w:r w:rsidR="00E02CC2" w:rsidRPr="002D42A3">
              <w:rPr>
                <w:rFonts w:cs="Calibri"/>
                <w:sz w:val="18"/>
                <w:szCs w:val="18"/>
              </w:rPr>
              <w:t xml:space="preserve"> </w:t>
            </w:r>
            <w:r w:rsidR="002D42A3" w:rsidRPr="002D42A3">
              <w:rPr>
                <w:rFonts w:cs="Calibri"/>
                <w:sz w:val="18"/>
                <w:szCs w:val="18"/>
              </w:rPr>
              <w:t>σε ετ</w:t>
            </w:r>
            <w:r w:rsidR="002D42A3">
              <w:rPr>
                <w:rFonts w:cs="Calibri"/>
                <w:sz w:val="18"/>
                <w:szCs w:val="18"/>
              </w:rPr>
              <w:t>ήσια βάση</w:t>
            </w:r>
            <w:r w:rsidR="005E0235" w:rsidRPr="002D42A3">
              <w:rPr>
                <w:rFonts w:cs="Calibri"/>
                <w:sz w:val="18"/>
                <w:szCs w:val="18"/>
              </w:rPr>
              <w:t>,</w:t>
            </w:r>
            <w:r w:rsidR="00E81D91" w:rsidRPr="002D42A3">
              <w:rPr>
                <w:rFonts w:cs="Calibri"/>
                <w:sz w:val="18"/>
                <w:szCs w:val="18"/>
              </w:rPr>
              <w:t xml:space="preserve"> </w:t>
            </w:r>
            <w:r w:rsidR="002D42A3" w:rsidRPr="002D42A3">
              <w:rPr>
                <w:rFonts w:cs="Calibri"/>
                <w:sz w:val="18"/>
                <w:szCs w:val="18"/>
              </w:rPr>
              <w:t>αντικατοπτρ</w:t>
            </w:r>
            <w:r w:rsidR="002D42A3">
              <w:rPr>
                <w:rFonts w:cs="Calibri"/>
                <w:sz w:val="18"/>
                <w:szCs w:val="18"/>
              </w:rPr>
              <w:t>ίζοντας την ισχύ των βασικών τραπεζικών μας εργασιών</w:t>
            </w:r>
            <w:r w:rsidR="000D7422" w:rsidRPr="002D42A3">
              <w:rPr>
                <w:rFonts w:cs="Calibri"/>
                <w:sz w:val="18"/>
                <w:szCs w:val="18"/>
              </w:rPr>
              <w:t xml:space="preserve"> </w:t>
            </w:r>
            <w:r w:rsidR="002D42A3" w:rsidRPr="002D42A3">
              <w:rPr>
                <w:rFonts w:cs="Calibri"/>
                <w:sz w:val="18"/>
                <w:szCs w:val="18"/>
              </w:rPr>
              <w:t xml:space="preserve">και τον </w:t>
            </w:r>
            <w:proofErr w:type="spellStart"/>
            <w:r w:rsidR="002D42A3" w:rsidRPr="002D42A3">
              <w:rPr>
                <w:rFonts w:cs="Calibri"/>
                <w:sz w:val="18"/>
                <w:szCs w:val="18"/>
              </w:rPr>
              <w:t>εξορθολογι</w:t>
            </w:r>
            <w:r w:rsidR="002D42A3">
              <w:rPr>
                <w:rFonts w:cs="Calibri"/>
                <w:sz w:val="18"/>
                <w:szCs w:val="18"/>
              </w:rPr>
              <w:t>σ</w:t>
            </w:r>
            <w:r w:rsidR="002D42A3" w:rsidRPr="002D42A3">
              <w:rPr>
                <w:rFonts w:cs="Calibri"/>
                <w:sz w:val="18"/>
                <w:szCs w:val="18"/>
              </w:rPr>
              <w:t>μ</w:t>
            </w:r>
            <w:r w:rsidR="002D42A3">
              <w:rPr>
                <w:rFonts w:cs="Calibri"/>
                <w:sz w:val="18"/>
                <w:szCs w:val="18"/>
              </w:rPr>
              <w:t>ό</w:t>
            </w:r>
            <w:proofErr w:type="spellEnd"/>
            <w:r w:rsidR="002D42A3">
              <w:rPr>
                <w:rFonts w:cs="Calibri"/>
                <w:sz w:val="18"/>
                <w:szCs w:val="18"/>
              </w:rPr>
              <w:t xml:space="preserve"> που έχουμε πραγματοποιήσει</w:t>
            </w:r>
            <w:r w:rsidR="000D7422" w:rsidRPr="002D42A3">
              <w:rPr>
                <w:rFonts w:cs="Calibri"/>
                <w:sz w:val="18"/>
                <w:szCs w:val="18"/>
              </w:rPr>
              <w:t xml:space="preserve">. </w:t>
            </w:r>
          </w:p>
        </w:tc>
      </w:tr>
      <w:tr w:rsidR="009F41D8" w:rsidRPr="003A0F31" w14:paraId="11DE269E" w14:textId="77777777" w:rsidTr="009F41D8">
        <w:trPr>
          <w:gridAfter w:val="1"/>
          <w:wAfter w:w="37" w:type="dxa"/>
          <w:trHeight w:val="457"/>
        </w:trPr>
        <w:tc>
          <w:tcPr>
            <w:tcW w:w="1641" w:type="dxa"/>
            <w:tcMar>
              <w:top w:w="57" w:type="dxa"/>
              <w:bottom w:w="57" w:type="dxa"/>
            </w:tcMar>
          </w:tcPr>
          <w:p w14:paraId="30CB005C" w14:textId="77777777" w:rsidR="009F41D8" w:rsidRPr="00603719" w:rsidRDefault="002D42A3" w:rsidP="00B473DB">
            <w:pPr>
              <w:tabs>
                <w:tab w:val="left" w:pos="8262"/>
              </w:tabs>
              <w:spacing w:after="60"/>
              <w:ind w:right="74"/>
              <w:contextualSpacing/>
              <w:rPr>
                <w:rFonts w:cs="Calibri"/>
                <w:b/>
                <w:i/>
                <w:noProof/>
                <w:lang w:eastAsia="el-GR"/>
              </w:rPr>
            </w:pPr>
            <w:r w:rsidRPr="00603719">
              <w:rPr>
                <w:rFonts w:eastAsiaTheme="minorEastAsia" w:cs="Calibri"/>
                <w:b/>
                <w:i/>
                <w:color w:val="003C96" w:themeColor="text2"/>
              </w:rPr>
              <w:t>Έξοδα προβλέψεων</w:t>
            </w:r>
          </w:p>
        </w:tc>
        <w:tc>
          <w:tcPr>
            <w:tcW w:w="7347" w:type="dxa"/>
            <w:gridSpan w:val="2"/>
            <w:tcMar>
              <w:top w:w="57" w:type="dxa"/>
              <w:bottom w:w="57" w:type="dxa"/>
            </w:tcMar>
          </w:tcPr>
          <w:p w14:paraId="76D9855D" w14:textId="77777777" w:rsidR="009F41D8" w:rsidRPr="003A0F31" w:rsidRDefault="002D42A3" w:rsidP="0016196A">
            <w:pPr>
              <w:spacing w:after="80" w:line="240" w:lineRule="exact"/>
              <w:ind w:left="38" w:right="74"/>
              <w:jc w:val="both"/>
              <w:rPr>
                <w:sz w:val="16"/>
                <w:szCs w:val="16"/>
              </w:rPr>
            </w:pPr>
            <w:r>
              <w:rPr>
                <w:rFonts w:cs="Calibri"/>
                <w:sz w:val="18"/>
                <w:szCs w:val="18"/>
                <w:lang w:val="en-US"/>
              </w:rPr>
              <w:t>T</w:t>
            </w:r>
            <w:r w:rsidRPr="003A0F31">
              <w:rPr>
                <w:rFonts w:cs="Calibri"/>
                <w:sz w:val="18"/>
                <w:szCs w:val="18"/>
              </w:rPr>
              <w:t xml:space="preserve">α </w:t>
            </w:r>
            <w:r>
              <w:rPr>
                <w:rFonts w:cs="Calibri"/>
                <w:sz w:val="18"/>
                <w:szCs w:val="18"/>
              </w:rPr>
              <w:t>έξοδα</w:t>
            </w:r>
            <w:r w:rsidRPr="003A0F31">
              <w:rPr>
                <w:rFonts w:cs="Calibri"/>
                <w:sz w:val="18"/>
                <w:szCs w:val="18"/>
              </w:rPr>
              <w:t xml:space="preserve"> </w:t>
            </w:r>
            <w:r>
              <w:rPr>
                <w:rFonts w:cs="Calibri"/>
                <w:sz w:val="18"/>
                <w:szCs w:val="18"/>
              </w:rPr>
              <w:t>προβλέψεων</w:t>
            </w:r>
            <w:r w:rsidR="00FA3027" w:rsidRPr="003A0F31">
              <w:rPr>
                <w:rFonts w:cs="Calibri"/>
                <w:sz w:val="18"/>
                <w:szCs w:val="18"/>
              </w:rPr>
              <w:t xml:space="preserve"> </w:t>
            </w:r>
            <w:r w:rsidR="002E5199">
              <w:rPr>
                <w:rFonts w:cs="Calibri"/>
                <w:sz w:val="18"/>
                <w:szCs w:val="18"/>
              </w:rPr>
              <w:t>αυξήθ</w:t>
            </w:r>
            <w:r w:rsidR="003A0F31">
              <w:rPr>
                <w:rFonts w:cs="Calibri"/>
                <w:sz w:val="18"/>
                <w:szCs w:val="18"/>
              </w:rPr>
              <w:t>η</w:t>
            </w:r>
            <w:r w:rsidR="002E5199">
              <w:rPr>
                <w:rFonts w:cs="Calibri"/>
                <w:sz w:val="18"/>
                <w:szCs w:val="18"/>
              </w:rPr>
              <w:t>καν</w:t>
            </w:r>
            <w:r w:rsidR="003A0F31" w:rsidRPr="003A0F31">
              <w:rPr>
                <w:rFonts w:cs="Calibri"/>
                <w:sz w:val="18"/>
                <w:szCs w:val="18"/>
              </w:rPr>
              <w:t xml:space="preserve"> </w:t>
            </w:r>
            <w:r w:rsidR="003A0F31">
              <w:rPr>
                <w:rFonts w:cs="Calibri"/>
                <w:sz w:val="18"/>
                <w:szCs w:val="18"/>
              </w:rPr>
              <w:t>κατά</w:t>
            </w:r>
            <w:r w:rsidR="003A0F31" w:rsidRPr="003A0F31">
              <w:rPr>
                <w:rFonts w:cs="Calibri"/>
                <w:sz w:val="18"/>
                <w:szCs w:val="18"/>
              </w:rPr>
              <w:t xml:space="preserve"> 6% ετησ</w:t>
            </w:r>
            <w:r w:rsidR="003A0F31">
              <w:rPr>
                <w:rFonts w:cs="Calibri"/>
                <w:sz w:val="18"/>
                <w:szCs w:val="18"/>
              </w:rPr>
              <w:t>ίως</w:t>
            </w:r>
            <w:r w:rsidR="003A0F31" w:rsidRPr="003A0F31">
              <w:rPr>
                <w:rFonts w:cs="Calibri"/>
                <w:sz w:val="18"/>
                <w:szCs w:val="18"/>
              </w:rPr>
              <w:t xml:space="preserve"> </w:t>
            </w:r>
            <w:r w:rsidR="003A0F31">
              <w:rPr>
                <w:rFonts w:cs="Calibri"/>
                <w:sz w:val="18"/>
                <w:szCs w:val="18"/>
              </w:rPr>
              <w:t>το</w:t>
            </w:r>
            <w:r w:rsidR="003A0F31" w:rsidRPr="003A0F31">
              <w:rPr>
                <w:rFonts w:cs="Calibri"/>
                <w:sz w:val="18"/>
                <w:szCs w:val="18"/>
              </w:rPr>
              <w:t xml:space="preserve"> 9μηνο 2019</w:t>
            </w:r>
            <w:r w:rsidR="00FA3027" w:rsidRPr="003A0F31">
              <w:rPr>
                <w:rFonts w:cs="Calibri"/>
                <w:sz w:val="18"/>
                <w:szCs w:val="18"/>
              </w:rPr>
              <w:t>,</w:t>
            </w:r>
            <w:r w:rsidR="009F41D8" w:rsidRPr="003A0F31">
              <w:rPr>
                <w:rFonts w:cs="Calibri"/>
                <w:sz w:val="18"/>
                <w:szCs w:val="18"/>
              </w:rPr>
              <w:t xml:space="preserve"> </w:t>
            </w:r>
            <w:r w:rsidR="003A0F31" w:rsidRPr="003A0F31">
              <w:rPr>
                <w:rFonts w:cs="Calibri"/>
                <w:sz w:val="18"/>
                <w:szCs w:val="18"/>
              </w:rPr>
              <w:t>φτ</w:t>
            </w:r>
            <w:r w:rsidR="003A0F31">
              <w:rPr>
                <w:rFonts w:cs="Calibri"/>
                <w:sz w:val="18"/>
                <w:szCs w:val="18"/>
              </w:rPr>
              <w:t>άνοντας</w:t>
            </w:r>
            <w:r w:rsidR="009F41D8" w:rsidRPr="003A0F31">
              <w:rPr>
                <w:rFonts w:cs="Calibri"/>
                <w:sz w:val="18"/>
                <w:szCs w:val="18"/>
              </w:rPr>
              <w:t xml:space="preserve"> </w:t>
            </w:r>
            <w:r w:rsidR="003A0F31">
              <w:rPr>
                <w:rFonts w:cs="Calibri"/>
                <w:sz w:val="18"/>
                <w:szCs w:val="18"/>
              </w:rPr>
              <w:t>τα</w:t>
            </w:r>
            <w:r w:rsidR="003A0F31" w:rsidRPr="003A0F31">
              <w:rPr>
                <w:rFonts w:cs="Calibri"/>
                <w:sz w:val="18"/>
                <w:szCs w:val="18"/>
              </w:rPr>
              <w:t xml:space="preserve"> </w:t>
            </w:r>
            <w:r w:rsidR="009F41D8" w:rsidRPr="003A0F31">
              <w:rPr>
                <w:rFonts w:cs="Calibri"/>
                <w:sz w:val="18"/>
                <w:szCs w:val="18"/>
              </w:rPr>
              <w:t>€</w:t>
            </w:r>
            <w:r w:rsidR="00891E78" w:rsidRPr="003A0F31">
              <w:rPr>
                <w:rFonts w:cs="Calibri"/>
                <w:sz w:val="18"/>
                <w:szCs w:val="18"/>
              </w:rPr>
              <w:t>489</w:t>
            </w:r>
            <w:r w:rsidR="002D5B65">
              <w:rPr>
                <w:rFonts w:cs="Calibri"/>
                <w:sz w:val="18"/>
                <w:szCs w:val="18"/>
              </w:rPr>
              <w:t xml:space="preserve"> </w:t>
            </w:r>
            <w:r w:rsidR="003A0F31" w:rsidRPr="003A0F31">
              <w:rPr>
                <w:rFonts w:cs="Calibri"/>
                <w:sz w:val="18"/>
                <w:szCs w:val="18"/>
              </w:rPr>
              <w:t xml:space="preserve">εκατ. </w:t>
            </w:r>
            <w:r w:rsidR="002E5199">
              <w:rPr>
                <w:rFonts w:cs="Calibri"/>
                <w:sz w:val="18"/>
                <w:szCs w:val="18"/>
              </w:rPr>
              <w:t xml:space="preserve">έναντι </w:t>
            </w:r>
            <w:r w:rsidR="009F41D8" w:rsidRPr="003A0F31">
              <w:rPr>
                <w:rFonts w:cs="Calibri"/>
                <w:sz w:val="18"/>
                <w:szCs w:val="18"/>
              </w:rPr>
              <w:t>€</w:t>
            </w:r>
            <w:r w:rsidR="003A0F31" w:rsidRPr="003A0F31">
              <w:rPr>
                <w:rFonts w:cs="Calibri"/>
                <w:sz w:val="18"/>
                <w:szCs w:val="18"/>
              </w:rPr>
              <w:t>46</w:t>
            </w:r>
            <w:r w:rsidR="002D5B65">
              <w:rPr>
                <w:rFonts w:cs="Calibri"/>
                <w:sz w:val="18"/>
                <w:szCs w:val="18"/>
              </w:rPr>
              <w:t xml:space="preserve">1 </w:t>
            </w:r>
            <w:r w:rsidR="003A0F31">
              <w:rPr>
                <w:rFonts w:cs="Calibri"/>
                <w:sz w:val="18"/>
                <w:szCs w:val="18"/>
              </w:rPr>
              <w:t>εκατ</w:t>
            </w:r>
            <w:r w:rsidR="003A0F31" w:rsidRPr="003A0F31">
              <w:rPr>
                <w:rFonts w:cs="Calibri"/>
                <w:sz w:val="18"/>
                <w:szCs w:val="18"/>
              </w:rPr>
              <w:t>.</w:t>
            </w:r>
            <w:r w:rsidR="009F41D8" w:rsidRPr="003A0F31">
              <w:rPr>
                <w:rFonts w:cs="Calibri"/>
                <w:sz w:val="18"/>
                <w:szCs w:val="18"/>
              </w:rPr>
              <w:t xml:space="preserve"> </w:t>
            </w:r>
            <w:r w:rsidR="003A0F31" w:rsidRPr="003A0F31">
              <w:rPr>
                <w:rFonts w:cs="Calibri"/>
                <w:sz w:val="18"/>
                <w:szCs w:val="18"/>
              </w:rPr>
              <w:t>τ</w:t>
            </w:r>
            <w:r w:rsidR="003A0F31">
              <w:rPr>
                <w:rFonts w:cs="Calibri"/>
                <w:sz w:val="18"/>
                <w:szCs w:val="18"/>
              </w:rPr>
              <w:t>ο 9μηνο 2018</w:t>
            </w:r>
            <w:r w:rsidR="00FA3027" w:rsidRPr="003A0F31">
              <w:rPr>
                <w:rFonts w:cs="Calibri"/>
                <w:sz w:val="18"/>
                <w:szCs w:val="18"/>
              </w:rPr>
              <w:t xml:space="preserve"> </w:t>
            </w:r>
            <w:r w:rsidR="00FE4FE8" w:rsidRPr="003A0F31">
              <w:rPr>
                <w:rFonts w:cs="Calibri"/>
                <w:sz w:val="18"/>
                <w:szCs w:val="18"/>
              </w:rPr>
              <w:t>(</w:t>
            </w:r>
            <w:r w:rsidR="003A0F31" w:rsidRPr="003A0F31">
              <w:rPr>
                <w:rFonts w:cs="Calibri"/>
                <w:sz w:val="18"/>
                <w:szCs w:val="18"/>
              </w:rPr>
              <w:t>περιλαμβ</w:t>
            </w:r>
            <w:r w:rsidR="002D5B65">
              <w:rPr>
                <w:rFonts w:cs="Calibri"/>
                <w:sz w:val="18"/>
                <w:szCs w:val="18"/>
              </w:rPr>
              <w:t>ά</w:t>
            </w:r>
            <w:r w:rsidR="002E5199">
              <w:rPr>
                <w:rFonts w:cs="Calibri"/>
                <w:sz w:val="18"/>
                <w:szCs w:val="18"/>
              </w:rPr>
              <w:t>νοντας αντιστροφή</w:t>
            </w:r>
            <w:r w:rsidR="00FE4FE8" w:rsidRPr="003A0F31">
              <w:rPr>
                <w:rFonts w:cs="Calibri"/>
                <w:sz w:val="18"/>
                <w:szCs w:val="18"/>
              </w:rPr>
              <w:t xml:space="preserve"> </w:t>
            </w:r>
            <w:r w:rsidR="003A0F31" w:rsidRPr="003A0F31">
              <w:rPr>
                <w:rFonts w:cs="Calibri"/>
                <w:sz w:val="18"/>
                <w:szCs w:val="18"/>
              </w:rPr>
              <w:t>απ</w:t>
            </w:r>
            <w:r w:rsidR="003A0F31">
              <w:rPr>
                <w:rFonts w:cs="Calibri"/>
                <w:sz w:val="18"/>
                <w:szCs w:val="18"/>
              </w:rPr>
              <w:t>ό πωλήσεις χαρτοφυλακίων</w:t>
            </w:r>
            <w:r w:rsidR="00FA3027" w:rsidRPr="003A0F31">
              <w:rPr>
                <w:rFonts w:cs="Calibri"/>
                <w:sz w:val="18"/>
                <w:szCs w:val="18"/>
              </w:rPr>
              <w:t xml:space="preserve"> </w:t>
            </w:r>
            <w:r w:rsidR="002A62FF">
              <w:rPr>
                <w:rFonts w:cs="Calibri"/>
                <w:sz w:val="18"/>
                <w:szCs w:val="18"/>
              </w:rPr>
              <w:t>ΜΕΑ</w:t>
            </w:r>
            <w:r w:rsidR="003A0F31">
              <w:rPr>
                <w:rFonts w:cs="Calibri"/>
                <w:sz w:val="18"/>
                <w:szCs w:val="18"/>
              </w:rPr>
              <w:t xml:space="preserve"> το </w:t>
            </w:r>
            <w:r w:rsidR="00B473DB" w:rsidRPr="003A0F31">
              <w:rPr>
                <w:rFonts w:cs="Calibri"/>
                <w:sz w:val="18"/>
                <w:szCs w:val="18"/>
              </w:rPr>
              <w:t>9</w:t>
            </w:r>
            <w:r w:rsidR="003A0F31" w:rsidRPr="003A0F31">
              <w:rPr>
                <w:rFonts w:cs="Calibri"/>
                <w:sz w:val="18"/>
                <w:szCs w:val="18"/>
              </w:rPr>
              <w:t xml:space="preserve">μηνο </w:t>
            </w:r>
            <w:r w:rsidR="00B473DB" w:rsidRPr="003A0F31">
              <w:rPr>
                <w:rFonts w:cs="Calibri"/>
                <w:sz w:val="18"/>
                <w:szCs w:val="18"/>
              </w:rPr>
              <w:t>2018</w:t>
            </w:r>
            <w:r w:rsidR="00FA3027" w:rsidRPr="003A0F31">
              <w:rPr>
                <w:rFonts w:cs="Calibri"/>
                <w:sz w:val="18"/>
                <w:szCs w:val="18"/>
              </w:rPr>
              <w:t>)</w:t>
            </w:r>
            <w:r w:rsidR="000D7422" w:rsidRPr="003A0F31">
              <w:rPr>
                <w:rFonts w:cs="Calibri"/>
                <w:sz w:val="18"/>
                <w:szCs w:val="18"/>
              </w:rPr>
              <w:t xml:space="preserve">. </w:t>
            </w:r>
            <w:r w:rsidR="003A0F31">
              <w:rPr>
                <w:rFonts w:cs="Calibri"/>
                <w:sz w:val="18"/>
                <w:szCs w:val="18"/>
                <w:lang w:val="en-US"/>
              </w:rPr>
              <w:t>T</w:t>
            </w:r>
            <w:r w:rsidR="003A0F31">
              <w:rPr>
                <w:rFonts w:cs="Calibri"/>
                <w:sz w:val="18"/>
                <w:szCs w:val="18"/>
              </w:rPr>
              <w:t>ο</w:t>
            </w:r>
            <w:r w:rsidR="003A0F31" w:rsidRPr="003A0F31">
              <w:rPr>
                <w:rFonts w:cs="Calibri"/>
                <w:sz w:val="18"/>
                <w:szCs w:val="18"/>
              </w:rPr>
              <w:t xml:space="preserve"> 9</w:t>
            </w:r>
            <w:r w:rsidR="003A0F31">
              <w:rPr>
                <w:rFonts w:cs="Calibri"/>
                <w:sz w:val="18"/>
                <w:szCs w:val="18"/>
              </w:rPr>
              <w:t>μηνο</w:t>
            </w:r>
            <w:r w:rsidR="002E5199">
              <w:rPr>
                <w:rFonts w:cs="Calibri"/>
                <w:sz w:val="18"/>
                <w:szCs w:val="18"/>
              </w:rPr>
              <w:t xml:space="preserve"> 2019 </w:t>
            </w:r>
            <w:r w:rsidR="0016196A">
              <w:rPr>
                <w:rFonts w:cs="Calibri"/>
                <w:sz w:val="18"/>
                <w:szCs w:val="18"/>
              </w:rPr>
              <w:t xml:space="preserve">τα έξοδα προβλέψεων </w:t>
            </w:r>
            <w:r w:rsidR="003A0F31">
              <w:rPr>
                <w:rFonts w:cs="Calibri"/>
                <w:sz w:val="18"/>
                <w:szCs w:val="18"/>
              </w:rPr>
              <w:t>επιβαρύνθηκαν</w:t>
            </w:r>
            <w:r w:rsidR="003A0F31" w:rsidRPr="003A0F31">
              <w:rPr>
                <w:rFonts w:cs="Calibri"/>
                <w:sz w:val="18"/>
                <w:szCs w:val="18"/>
              </w:rPr>
              <w:t xml:space="preserve"> </w:t>
            </w:r>
            <w:r w:rsidR="003A0F31">
              <w:rPr>
                <w:rFonts w:cs="Calibri"/>
                <w:sz w:val="18"/>
                <w:szCs w:val="18"/>
              </w:rPr>
              <w:t>κατά</w:t>
            </w:r>
            <w:r w:rsidR="003A0F31" w:rsidRPr="003A0F31">
              <w:rPr>
                <w:rFonts w:cs="Calibri"/>
                <w:sz w:val="18"/>
                <w:szCs w:val="18"/>
              </w:rPr>
              <w:t xml:space="preserve"> περ</w:t>
            </w:r>
            <w:r w:rsidR="003A0F31">
              <w:rPr>
                <w:rFonts w:cs="Calibri"/>
                <w:sz w:val="18"/>
                <w:szCs w:val="18"/>
              </w:rPr>
              <w:t xml:space="preserve">ίπου </w:t>
            </w:r>
            <w:r w:rsidR="00B473DB" w:rsidRPr="003A0F31">
              <w:rPr>
                <w:rFonts w:cs="Calibri"/>
                <w:sz w:val="18"/>
                <w:szCs w:val="18"/>
              </w:rPr>
              <w:t>€</w:t>
            </w:r>
            <w:r w:rsidR="003A0F31">
              <w:rPr>
                <w:rFonts w:cs="Calibri"/>
                <w:sz w:val="18"/>
                <w:szCs w:val="18"/>
              </w:rPr>
              <w:t>100</w:t>
            </w:r>
            <w:r w:rsidR="002D5B65">
              <w:rPr>
                <w:rFonts w:cs="Calibri"/>
                <w:sz w:val="18"/>
                <w:szCs w:val="18"/>
              </w:rPr>
              <w:t xml:space="preserve"> </w:t>
            </w:r>
            <w:r w:rsidR="003A0F31">
              <w:rPr>
                <w:rFonts w:cs="Calibri"/>
                <w:sz w:val="18"/>
                <w:szCs w:val="18"/>
              </w:rPr>
              <w:t>εκατ.</w:t>
            </w:r>
            <w:r w:rsidR="00B473DB" w:rsidRPr="003A0F31">
              <w:rPr>
                <w:rFonts w:cs="Calibri"/>
                <w:sz w:val="18"/>
                <w:szCs w:val="18"/>
              </w:rPr>
              <w:t xml:space="preserve"> </w:t>
            </w:r>
            <w:r w:rsidR="0016196A">
              <w:rPr>
                <w:rFonts w:cs="Calibri"/>
                <w:sz w:val="18"/>
                <w:szCs w:val="18"/>
              </w:rPr>
              <w:t xml:space="preserve">σχετιζόμενα </w:t>
            </w:r>
            <w:r w:rsidR="003A0F31">
              <w:rPr>
                <w:rFonts w:cs="Calibri"/>
                <w:sz w:val="18"/>
                <w:szCs w:val="18"/>
              </w:rPr>
              <w:t xml:space="preserve">με πωλήσεις </w:t>
            </w:r>
            <w:r w:rsidR="002A62FF">
              <w:rPr>
                <w:rFonts w:cs="Calibri"/>
                <w:sz w:val="18"/>
                <w:szCs w:val="18"/>
              </w:rPr>
              <w:t>ΜΕΑ</w:t>
            </w:r>
            <w:r w:rsidR="00B473DB" w:rsidRPr="003A0F31">
              <w:rPr>
                <w:rFonts w:cs="Calibri"/>
                <w:sz w:val="18"/>
                <w:szCs w:val="18"/>
              </w:rPr>
              <w:t xml:space="preserve">. </w:t>
            </w:r>
            <w:r w:rsidR="003A0F31">
              <w:rPr>
                <w:rFonts w:cs="Calibri"/>
                <w:sz w:val="18"/>
                <w:szCs w:val="18"/>
              </w:rPr>
              <w:t>Ο</w:t>
            </w:r>
            <w:r w:rsidR="003A0F31" w:rsidRPr="003A0F31">
              <w:rPr>
                <w:rFonts w:cs="Calibri"/>
                <w:sz w:val="18"/>
                <w:szCs w:val="18"/>
              </w:rPr>
              <w:t xml:space="preserve"> </w:t>
            </w:r>
            <w:r w:rsidR="003A0F31">
              <w:rPr>
                <w:rFonts w:cs="Calibri"/>
                <w:sz w:val="18"/>
                <w:szCs w:val="18"/>
              </w:rPr>
              <w:t>δείκτης</w:t>
            </w:r>
            <w:r w:rsidR="003A0F31" w:rsidRPr="003A0F31">
              <w:rPr>
                <w:rFonts w:cs="Calibri"/>
                <w:sz w:val="18"/>
                <w:szCs w:val="18"/>
              </w:rPr>
              <w:t xml:space="preserve"> </w:t>
            </w:r>
            <w:r w:rsidR="0016196A">
              <w:rPr>
                <w:rFonts w:cs="Calibri"/>
                <w:sz w:val="18"/>
                <w:szCs w:val="18"/>
              </w:rPr>
              <w:t xml:space="preserve">εξόδων </w:t>
            </w:r>
            <w:r w:rsidR="003A0F31">
              <w:rPr>
                <w:rFonts w:cs="Calibri"/>
                <w:sz w:val="18"/>
                <w:szCs w:val="18"/>
              </w:rPr>
              <w:t>προβλέψεων</w:t>
            </w:r>
            <w:r w:rsidR="003A0F31" w:rsidRPr="003A0F31">
              <w:rPr>
                <w:rFonts w:cs="Calibri"/>
                <w:sz w:val="18"/>
                <w:szCs w:val="18"/>
              </w:rPr>
              <w:t xml:space="preserve"> </w:t>
            </w:r>
            <w:r w:rsidR="003A0F31">
              <w:rPr>
                <w:rFonts w:cs="Calibri"/>
                <w:sz w:val="18"/>
                <w:szCs w:val="18"/>
              </w:rPr>
              <w:t>επί</w:t>
            </w:r>
            <w:r w:rsidR="003A0F31" w:rsidRPr="003A0F31">
              <w:rPr>
                <w:rFonts w:cs="Calibri"/>
                <w:sz w:val="18"/>
                <w:szCs w:val="18"/>
              </w:rPr>
              <w:t xml:space="preserve"> </w:t>
            </w:r>
            <w:r w:rsidR="003A0F31">
              <w:rPr>
                <w:rFonts w:cs="Calibri"/>
                <w:sz w:val="18"/>
                <w:szCs w:val="18"/>
              </w:rPr>
              <w:t>των</w:t>
            </w:r>
            <w:r w:rsidR="003A0F31" w:rsidRPr="003A0F31">
              <w:rPr>
                <w:rFonts w:cs="Calibri"/>
                <w:sz w:val="18"/>
                <w:szCs w:val="18"/>
              </w:rPr>
              <w:t xml:space="preserve"> </w:t>
            </w:r>
            <w:r w:rsidR="003A0F31">
              <w:rPr>
                <w:rFonts w:cs="Calibri"/>
                <w:sz w:val="18"/>
                <w:szCs w:val="18"/>
              </w:rPr>
              <w:t>δανείων</w:t>
            </w:r>
            <w:r w:rsidR="003A0F31" w:rsidRPr="003A0F31">
              <w:rPr>
                <w:rFonts w:cs="Calibri"/>
                <w:sz w:val="18"/>
                <w:szCs w:val="18"/>
              </w:rPr>
              <w:t xml:space="preserve"> </w:t>
            </w:r>
            <w:r w:rsidR="003A0F31">
              <w:rPr>
                <w:rFonts w:cs="Calibri"/>
                <w:sz w:val="18"/>
                <w:szCs w:val="18"/>
              </w:rPr>
              <w:t xml:space="preserve">μετά από </w:t>
            </w:r>
            <w:r w:rsidR="002D5B65">
              <w:rPr>
                <w:rFonts w:cs="Calibri"/>
                <w:sz w:val="18"/>
                <w:szCs w:val="18"/>
              </w:rPr>
              <w:t>π</w:t>
            </w:r>
            <w:r w:rsidR="003A0F31">
              <w:rPr>
                <w:rFonts w:cs="Calibri"/>
                <w:sz w:val="18"/>
                <w:szCs w:val="18"/>
              </w:rPr>
              <w:t xml:space="preserve">ροβλέψεις </w:t>
            </w:r>
            <w:r w:rsidR="003A0F31" w:rsidRPr="003A0F31">
              <w:rPr>
                <w:rFonts w:cs="Calibri"/>
                <w:sz w:val="18"/>
                <w:szCs w:val="18"/>
              </w:rPr>
              <w:t>το</w:t>
            </w:r>
            <w:r w:rsidR="009F41D8" w:rsidRPr="003A0F31">
              <w:rPr>
                <w:rFonts w:cs="Calibri"/>
                <w:sz w:val="18"/>
                <w:szCs w:val="18"/>
              </w:rPr>
              <w:t xml:space="preserve"> </w:t>
            </w:r>
            <w:r w:rsidR="00FA3027" w:rsidRPr="003A0F31">
              <w:rPr>
                <w:rFonts w:cs="Calibri"/>
                <w:sz w:val="18"/>
                <w:szCs w:val="18"/>
              </w:rPr>
              <w:t>9</w:t>
            </w:r>
            <w:r w:rsidR="003A0F31" w:rsidRPr="003A0F31">
              <w:rPr>
                <w:rFonts w:cs="Calibri"/>
                <w:sz w:val="18"/>
                <w:szCs w:val="18"/>
              </w:rPr>
              <w:t xml:space="preserve">μηνο </w:t>
            </w:r>
            <w:r w:rsidR="009F41D8" w:rsidRPr="003A0F31">
              <w:rPr>
                <w:rFonts w:cs="Calibri"/>
                <w:sz w:val="18"/>
                <w:szCs w:val="18"/>
              </w:rPr>
              <w:t xml:space="preserve">2019 </w:t>
            </w:r>
            <w:r w:rsidR="003A0F31">
              <w:rPr>
                <w:rFonts w:cs="Calibri"/>
                <w:sz w:val="18"/>
                <w:szCs w:val="18"/>
              </w:rPr>
              <w:t>ανήλθε σε</w:t>
            </w:r>
            <w:r w:rsidR="009F41D8" w:rsidRPr="003A0F31">
              <w:rPr>
                <w:rFonts w:cs="Calibri"/>
                <w:sz w:val="18"/>
                <w:szCs w:val="18"/>
              </w:rPr>
              <w:t xml:space="preserve"> 1</w:t>
            </w:r>
            <w:r w:rsidR="00891E78" w:rsidRPr="003A0F31">
              <w:rPr>
                <w:rFonts w:cs="Calibri"/>
                <w:sz w:val="18"/>
                <w:szCs w:val="18"/>
              </w:rPr>
              <w:t>72</w:t>
            </w:r>
            <w:r w:rsidR="003A0F31" w:rsidRPr="003A0F31">
              <w:rPr>
                <w:rFonts w:cs="Calibri"/>
                <w:sz w:val="18"/>
                <w:szCs w:val="18"/>
              </w:rPr>
              <w:t>μβ</w:t>
            </w:r>
            <w:r w:rsidR="002E5199">
              <w:rPr>
                <w:rFonts w:cs="Calibri"/>
                <w:sz w:val="18"/>
                <w:szCs w:val="18"/>
              </w:rPr>
              <w:t xml:space="preserve"> ή 136 </w:t>
            </w:r>
            <w:proofErr w:type="spellStart"/>
            <w:r w:rsidR="002E5199">
              <w:rPr>
                <w:rFonts w:cs="Calibri"/>
                <w:sz w:val="18"/>
                <w:szCs w:val="18"/>
              </w:rPr>
              <w:t>μβ</w:t>
            </w:r>
            <w:proofErr w:type="spellEnd"/>
            <w:r w:rsidR="002E5199">
              <w:rPr>
                <w:rFonts w:cs="Calibri"/>
                <w:sz w:val="18"/>
                <w:szCs w:val="18"/>
              </w:rPr>
              <w:t xml:space="preserve"> </w:t>
            </w:r>
            <w:r w:rsidR="0016196A">
              <w:rPr>
                <w:rFonts w:cs="Calibri"/>
                <w:sz w:val="18"/>
                <w:szCs w:val="18"/>
              </w:rPr>
              <w:t xml:space="preserve">για την </w:t>
            </w:r>
            <w:r w:rsidR="002E5199">
              <w:rPr>
                <w:rFonts w:cs="Calibri"/>
                <w:sz w:val="18"/>
                <w:szCs w:val="18"/>
              </w:rPr>
              <w:t>οργανική μείωση</w:t>
            </w:r>
            <w:r w:rsidR="00407A1C">
              <w:rPr>
                <w:rFonts w:cs="Calibri"/>
                <w:sz w:val="18"/>
                <w:szCs w:val="18"/>
              </w:rPr>
              <w:t xml:space="preserve"> </w:t>
            </w:r>
            <w:r w:rsidR="002A62FF">
              <w:rPr>
                <w:rFonts w:cs="Calibri"/>
                <w:sz w:val="18"/>
                <w:szCs w:val="18"/>
              </w:rPr>
              <w:t>ΜΕΑ</w:t>
            </w:r>
            <w:r w:rsidR="00B473DB" w:rsidRPr="003A0F31">
              <w:rPr>
                <w:rFonts w:cs="Calibri"/>
                <w:sz w:val="18"/>
                <w:szCs w:val="18"/>
              </w:rPr>
              <w:t>.</w:t>
            </w:r>
            <w:r w:rsidR="009F41D8" w:rsidRPr="003A0F31">
              <w:rPr>
                <w:color w:val="FF0000"/>
                <w:sz w:val="18"/>
                <w:szCs w:val="18"/>
              </w:rPr>
              <w:t xml:space="preserve"> </w:t>
            </w:r>
          </w:p>
        </w:tc>
      </w:tr>
      <w:tr w:rsidR="009F41D8" w:rsidRPr="0002751E" w14:paraId="5F315690" w14:textId="77777777" w:rsidTr="009F41D8">
        <w:trPr>
          <w:trHeight w:val="145"/>
        </w:trPr>
        <w:tc>
          <w:tcPr>
            <w:tcW w:w="1701" w:type="dxa"/>
            <w:gridSpan w:val="2"/>
            <w:tcMar>
              <w:top w:w="57" w:type="dxa"/>
              <w:bottom w:w="57" w:type="dxa"/>
            </w:tcMar>
          </w:tcPr>
          <w:p w14:paraId="127C292F" w14:textId="77777777" w:rsidR="009F41D8" w:rsidRPr="00603719" w:rsidRDefault="003A0F31" w:rsidP="009F41D8">
            <w:pPr>
              <w:tabs>
                <w:tab w:val="left" w:pos="8262"/>
              </w:tabs>
              <w:spacing w:after="60"/>
              <w:ind w:right="74"/>
              <w:contextualSpacing/>
              <w:rPr>
                <w:rFonts w:eastAsiaTheme="minorEastAsia" w:cs="Calibri"/>
                <w:b/>
                <w:i/>
                <w:color w:val="003C96" w:themeColor="text2"/>
              </w:rPr>
            </w:pPr>
            <w:r w:rsidRPr="00603719">
              <w:rPr>
                <w:rFonts w:eastAsiaTheme="minorEastAsia" w:cs="Calibri"/>
                <w:b/>
                <w:i/>
                <w:color w:val="003C96" w:themeColor="text2"/>
              </w:rPr>
              <w:t>Αυξημένα καθαρά κέρδη</w:t>
            </w:r>
            <w:r w:rsidR="009F41D8" w:rsidRPr="00603719">
              <w:rPr>
                <w:rFonts w:eastAsiaTheme="minorEastAsia" w:cs="Calibri"/>
                <w:b/>
                <w:i/>
                <w:color w:val="003C96" w:themeColor="text2"/>
              </w:rPr>
              <w:t xml:space="preserve">  </w:t>
            </w:r>
          </w:p>
          <w:p w14:paraId="4044A2E0" w14:textId="77777777" w:rsidR="009F41D8" w:rsidRPr="00603719" w:rsidRDefault="009F41D8" w:rsidP="009F41D8">
            <w:pPr>
              <w:tabs>
                <w:tab w:val="left" w:pos="8262"/>
              </w:tabs>
              <w:spacing w:after="60"/>
              <w:ind w:right="74"/>
              <w:contextualSpacing/>
              <w:rPr>
                <w:rFonts w:cs="Calibri"/>
                <w:b/>
                <w:i/>
                <w:sz w:val="24"/>
                <w:szCs w:val="24"/>
              </w:rPr>
            </w:pPr>
          </w:p>
        </w:tc>
        <w:tc>
          <w:tcPr>
            <w:tcW w:w="7324" w:type="dxa"/>
            <w:gridSpan w:val="2"/>
            <w:tcMar>
              <w:top w:w="57" w:type="dxa"/>
              <w:bottom w:w="57" w:type="dxa"/>
            </w:tcMar>
          </w:tcPr>
          <w:p w14:paraId="24294B0F" w14:textId="77777777" w:rsidR="009F41D8" w:rsidRPr="0002751E" w:rsidRDefault="003A0F31" w:rsidP="00B87A24">
            <w:pPr>
              <w:spacing w:after="80" w:line="240" w:lineRule="exact"/>
              <w:ind w:right="74"/>
              <w:jc w:val="both"/>
              <w:rPr>
                <w:sz w:val="18"/>
                <w:szCs w:val="18"/>
              </w:rPr>
            </w:pPr>
            <w:r>
              <w:rPr>
                <w:rFonts w:cs="Calibri"/>
                <w:sz w:val="18"/>
                <w:szCs w:val="18"/>
              </w:rPr>
              <w:t>Τα</w:t>
            </w:r>
            <w:r w:rsidRPr="0002751E">
              <w:rPr>
                <w:rFonts w:cs="Calibri"/>
                <w:sz w:val="18"/>
                <w:szCs w:val="18"/>
              </w:rPr>
              <w:t xml:space="preserve"> </w:t>
            </w:r>
            <w:r>
              <w:rPr>
                <w:rFonts w:cs="Calibri"/>
                <w:sz w:val="18"/>
                <w:szCs w:val="18"/>
              </w:rPr>
              <w:t>επαναλαμβανόμενα</w:t>
            </w:r>
            <w:r w:rsidRPr="0002751E">
              <w:rPr>
                <w:rFonts w:cs="Calibri"/>
                <w:sz w:val="18"/>
                <w:szCs w:val="18"/>
              </w:rPr>
              <w:t xml:space="preserve"> </w:t>
            </w:r>
            <w:r w:rsidRPr="003A0F31">
              <w:rPr>
                <w:rFonts w:cs="Calibri"/>
                <w:sz w:val="18"/>
                <w:szCs w:val="18"/>
              </w:rPr>
              <w:t>κ</w:t>
            </w:r>
            <w:r>
              <w:rPr>
                <w:rFonts w:cs="Calibri"/>
                <w:sz w:val="18"/>
                <w:szCs w:val="18"/>
              </w:rPr>
              <w:t>έρδη</w:t>
            </w:r>
            <w:r w:rsidRPr="0002751E">
              <w:rPr>
                <w:rFonts w:cs="Calibri"/>
                <w:sz w:val="18"/>
                <w:szCs w:val="18"/>
              </w:rPr>
              <w:t xml:space="preserve"> </w:t>
            </w:r>
            <w:r>
              <w:rPr>
                <w:rFonts w:cs="Calibri"/>
                <w:sz w:val="18"/>
                <w:szCs w:val="18"/>
              </w:rPr>
              <w:t>προ</w:t>
            </w:r>
            <w:r w:rsidRPr="0002751E">
              <w:rPr>
                <w:rFonts w:cs="Calibri"/>
                <w:sz w:val="18"/>
                <w:szCs w:val="18"/>
              </w:rPr>
              <w:t xml:space="preserve"> </w:t>
            </w:r>
            <w:r>
              <w:rPr>
                <w:rFonts w:cs="Calibri"/>
                <w:sz w:val="18"/>
                <w:szCs w:val="18"/>
              </w:rPr>
              <w:t>φόρων</w:t>
            </w:r>
            <w:r w:rsidRPr="0002751E">
              <w:rPr>
                <w:rFonts w:cs="Calibri"/>
                <w:sz w:val="18"/>
                <w:szCs w:val="18"/>
              </w:rPr>
              <w:t xml:space="preserve"> </w:t>
            </w:r>
            <w:r w:rsidRPr="003A0F31">
              <w:rPr>
                <w:rFonts w:cs="Calibri"/>
                <w:sz w:val="18"/>
                <w:szCs w:val="18"/>
              </w:rPr>
              <w:t>το</w:t>
            </w:r>
            <w:r w:rsidR="00A15938" w:rsidRPr="0002751E">
              <w:rPr>
                <w:rFonts w:cs="Calibri"/>
                <w:sz w:val="18"/>
                <w:szCs w:val="18"/>
              </w:rPr>
              <w:t xml:space="preserve"> </w:t>
            </w:r>
            <w:r w:rsidR="00830EB0" w:rsidRPr="0002751E">
              <w:rPr>
                <w:rFonts w:cs="Calibri"/>
                <w:sz w:val="18"/>
                <w:szCs w:val="18"/>
              </w:rPr>
              <w:t>3</w:t>
            </w:r>
            <w:r w:rsidR="0016196A">
              <w:rPr>
                <w:rFonts w:cs="Calibri"/>
                <w:sz w:val="18"/>
                <w:szCs w:val="18"/>
              </w:rPr>
              <w:t>ο</w:t>
            </w:r>
            <w:r w:rsidR="00830EB0" w:rsidRPr="0002751E">
              <w:rPr>
                <w:rFonts w:cs="Calibri"/>
                <w:sz w:val="18"/>
                <w:szCs w:val="18"/>
              </w:rPr>
              <w:t xml:space="preserve"> 3</w:t>
            </w:r>
            <w:r w:rsidR="00830EB0">
              <w:rPr>
                <w:rFonts w:cs="Calibri"/>
                <w:sz w:val="18"/>
                <w:szCs w:val="18"/>
              </w:rPr>
              <w:t>μηνο</w:t>
            </w:r>
            <w:r w:rsidR="00830EB0" w:rsidRPr="0002751E">
              <w:rPr>
                <w:rFonts w:cs="Calibri"/>
                <w:sz w:val="18"/>
                <w:szCs w:val="18"/>
              </w:rPr>
              <w:t xml:space="preserve"> 2019</w:t>
            </w:r>
            <w:r w:rsidR="00F76CA3" w:rsidRPr="0002751E">
              <w:rPr>
                <w:rFonts w:cs="Calibri"/>
                <w:sz w:val="18"/>
                <w:szCs w:val="18"/>
              </w:rPr>
              <w:t xml:space="preserve"> </w:t>
            </w:r>
            <w:r w:rsidRPr="0002751E">
              <w:rPr>
                <w:rFonts w:cs="Calibri"/>
                <w:sz w:val="18"/>
                <w:szCs w:val="18"/>
              </w:rPr>
              <w:t>(</w:t>
            </w:r>
            <w:r w:rsidRPr="003A0F31">
              <w:rPr>
                <w:rFonts w:cs="Calibri"/>
                <w:sz w:val="18"/>
                <w:szCs w:val="18"/>
              </w:rPr>
              <w:t>χωρ</w:t>
            </w:r>
            <w:r>
              <w:rPr>
                <w:rFonts w:cs="Calibri"/>
                <w:sz w:val="18"/>
                <w:szCs w:val="18"/>
              </w:rPr>
              <w:t>ίς</w:t>
            </w:r>
            <w:r w:rsidRPr="0002751E">
              <w:rPr>
                <w:rFonts w:cs="Calibri"/>
                <w:sz w:val="18"/>
                <w:szCs w:val="18"/>
              </w:rPr>
              <w:t xml:space="preserve"> </w:t>
            </w:r>
            <w:r>
              <w:rPr>
                <w:rFonts w:cs="Calibri"/>
                <w:sz w:val="18"/>
                <w:szCs w:val="18"/>
              </w:rPr>
              <w:t>το</w:t>
            </w:r>
            <w:r w:rsidRPr="0002751E">
              <w:rPr>
                <w:rFonts w:cs="Calibri"/>
                <w:sz w:val="18"/>
                <w:szCs w:val="18"/>
              </w:rPr>
              <w:t xml:space="preserve"> </w:t>
            </w:r>
            <w:r>
              <w:rPr>
                <w:rFonts w:cs="Calibri"/>
                <w:sz w:val="18"/>
                <w:szCs w:val="18"/>
              </w:rPr>
              <w:t>κόστος</w:t>
            </w:r>
            <w:r w:rsidRPr="0002751E">
              <w:rPr>
                <w:rFonts w:cs="Calibri"/>
                <w:sz w:val="18"/>
                <w:szCs w:val="18"/>
              </w:rPr>
              <w:t xml:space="preserve"> </w:t>
            </w:r>
            <w:r w:rsidR="00B87A24">
              <w:rPr>
                <w:rFonts w:cs="Calibri"/>
                <w:sz w:val="18"/>
                <w:szCs w:val="18"/>
              </w:rPr>
              <w:t xml:space="preserve">του προγράμματος </w:t>
            </w:r>
            <w:r>
              <w:rPr>
                <w:rFonts w:cs="Calibri"/>
                <w:sz w:val="18"/>
                <w:szCs w:val="18"/>
              </w:rPr>
              <w:t>αποχώρησης</w:t>
            </w:r>
            <w:r w:rsidR="00F66258" w:rsidRPr="0002751E">
              <w:rPr>
                <w:rFonts w:cs="Calibri"/>
                <w:sz w:val="18"/>
                <w:szCs w:val="18"/>
              </w:rPr>
              <w:t xml:space="preserve">) </w:t>
            </w:r>
            <w:r w:rsidRPr="003A0F31">
              <w:rPr>
                <w:rFonts w:cs="Calibri"/>
                <w:sz w:val="18"/>
                <w:szCs w:val="18"/>
              </w:rPr>
              <w:t>αν</w:t>
            </w:r>
            <w:r w:rsidR="002E5199">
              <w:rPr>
                <w:rFonts w:cs="Calibri"/>
                <w:sz w:val="18"/>
                <w:szCs w:val="18"/>
              </w:rPr>
              <w:t>ήλθαν</w:t>
            </w:r>
            <w:r w:rsidRPr="0002751E">
              <w:rPr>
                <w:rFonts w:cs="Calibri"/>
                <w:sz w:val="18"/>
                <w:szCs w:val="18"/>
              </w:rPr>
              <w:t xml:space="preserve"> </w:t>
            </w:r>
            <w:r w:rsidRPr="003A0F31">
              <w:rPr>
                <w:rFonts w:cs="Calibri"/>
                <w:sz w:val="18"/>
                <w:szCs w:val="18"/>
              </w:rPr>
              <w:t>σε</w:t>
            </w:r>
            <w:r w:rsidR="00F76CA3" w:rsidRPr="0002751E">
              <w:rPr>
                <w:rFonts w:cs="Calibri"/>
                <w:sz w:val="18"/>
                <w:szCs w:val="18"/>
              </w:rPr>
              <w:t xml:space="preserve"> </w:t>
            </w:r>
            <w:r w:rsidRPr="0002751E">
              <w:rPr>
                <w:rFonts w:cs="Calibri"/>
                <w:sz w:val="18"/>
                <w:szCs w:val="18"/>
              </w:rPr>
              <w:t>€73</w:t>
            </w:r>
            <w:r w:rsidR="00407A1C" w:rsidRPr="00407A1C">
              <w:rPr>
                <w:rFonts w:cs="Calibri"/>
                <w:sz w:val="18"/>
                <w:szCs w:val="18"/>
              </w:rPr>
              <w:t xml:space="preserve"> </w:t>
            </w:r>
            <w:r w:rsidRPr="003A0F31">
              <w:rPr>
                <w:rFonts w:cs="Calibri"/>
                <w:sz w:val="18"/>
                <w:szCs w:val="18"/>
              </w:rPr>
              <w:t>εκατ</w:t>
            </w:r>
            <w:r w:rsidRPr="0002751E">
              <w:rPr>
                <w:rFonts w:cs="Calibri"/>
                <w:sz w:val="18"/>
                <w:szCs w:val="18"/>
              </w:rPr>
              <w:t>.</w:t>
            </w:r>
            <w:r w:rsidR="00DE33F1" w:rsidRPr="0002751E">
              <w:rPr>
                <w:rFonts w:cs="Calibri"/>
                <w:sz w:val="18"/>
                <w:szCs w:val="18"/>
              </w:rPr>
              <w:t xml:space="preserve">, </w:t>
            </w:r>
            <w:r w:rsidR="00AD2F2A">
              <w:rPr>
                <w:rFonts w:cs="Calibri"/>
                <w:sz w:val="18"/>
                <w:szCs w:val="18"/>
              </w:rPr>
              <w:t xml:space="preserve">αυξημένα κατά </w:t>
            </w:r>
            <w:r w:rsidRPr="0002751E">
              <w:rPr>
                <w:rFonts w:cs="Calibri"/>
                <w:sz w:val="18"/>
                <w:szCs w:val="18"/>
              </w:rPr>
              <w:t xml:space="preserve">46% </w:t>
            </w:r>
            <w:r>
              <w:rPr>
                <w:rFonts w:cs="Calibri"/>
                <w:sz w:val="18"/>
                <w:szCs w:val="18"/>
              </w:rPr>
              <w:t>σε</w:t>
            </w:r>
            <w:r w:rsidRPr="0002751E">
              <w:rPr>
                <w:rFonts w:cs="Calibri"/>
                <w:sz w:val="18"/>
                <w:szCs w:val="18"/>
              </w:rPr>
              <w:t xml:space="preserve"> </w:t>
            </w:r>
            <w:r>
              <w:rPr>
                <w:rFonts w:cs="Calibri"/>
                <w:sz w:val="18"/>
                <w:szCs w:val="18"/>
              </w:rPr>
              <w:t>τριμηνιαία</w:t>
            </w:r>
            <w:r w:rsidRPr="0002751E">
              <w:rPr>
                <w:rFonts w:cs="Calibri"/>
                <w:sz w:val="18"/>
                <w:szCs w:val="18"/>
              </w:rPr>
              <w:t xml:space="preserve"> </w:t>
            </w:r>
            <w:r>
              <w:rPr>
                <w:rFonts w:cs="Calibri"/>
                <w:sz w:val="18"/>
                <w:szCs w:val="18"/>
              </w:rPr>
              <w:t>και</w:t>
            </w:r>
            <w:r w:rsidR="00DE33F1" w:rsidRPr="0002751E">
              <w:rPr>
                <w:rFonts w:cs="Calibri"/>
                <w:sz w:val="18"/>
                <w:szCs w:val="18"/>
              </w:rPr>
              <w:t xml:space="preserve"> 12% </w:t>
            </w:r>
            <w:r>
              <w:rPr>
                <w:rFonts w:cs="Calibri"/>
                <w:sz w:val="18"/>
                <w:szCs w:val="18"/>
              </w:rPr>
              <w:t>σε</w:t>
            </w:r>
            <w:r w:rsidRPr="0002751E">
              <w:rPr>
                <w:rFonts w:cs="Calibri"/>
                <w:sz w:val="18"/>
                <w:szCs w:val="18"/>
              </w:rPr>
              <w:t xml:space="preserve"> </w:t>
            </w:r>
            <w:r>
              <w:rPr>
                <w:rFonts w:cs="Calibri"/>
                <w:sz w:val="18"/>
                <w:szCs w:val="18"/>
              </w:rPr>
              <w:t>ετήσια</w:t>
            </w:r>
            <w:r w:rsidRPr="0002751E">
              <w:rPr>
                <w:rFonts w:cs="Calibri"/>
                <w:sz w:val="18"/>
                <w:szCs w:val="18"/>
              </w:rPr>
              <w:t xml:space="preserve"> </w:t>
            </w:r>
            <w:r>
              <w:rPr>
                <w:rFonts w:cs="Calibri"/>
                <w:sz w:val="18"/>
                <w:szCs w:val="18"/>
              </w:rPr>
              <w:t>βάση</w:t>
            </w:r>
            <w:r w:rsidR="002E5199">
              <w:rPr>
                <w:rFonts w:cs="Calibri"/>
                <w:sz w:val="18"/>
                <w:szCs w:val="18"/>
              </w:rPr>
              <w:t>. Τ</w:t>
            </w:r>
            <w:r w:rsidR="0002751E">
              <w:rPr>
                <w:rFonts w:cs="Calibri"/>
                <w:sz w:val="18"/>
                <w:szCs w:val="18"/>
              </w:rPr>
              <w:t>α</w:t>
            </w:r>
            <w:r w:rsidR="0002751E" w:rsidRPr="0002751E">
              <w:rPr>
                <w:rFonts w:cs="Calibri"/>
                <w:sz w:val="18"/>
                <w:szCs w:val="18"/>
              </w:rPr>
              <w:t xml:space="preserve"> </w:t>
            </w:r>
            <w:r w:rsidR="0002751E">
              <w:rPr>
                <w:rFonts w:cs="Calibri"/>
                <w:sz w:val="18"/>
                <w:szCs w:val="18"/>
              </w:rPr>
              <w:t>κέρδη</w:t>
            </w:r>
            <w:r w:rsidR="0002751E" w:rsidRPr="0002751E">
              <w:rPr>
                <w:rFonts w:cs="Calibri"/>
                <w:sz w:val="18"/>
                <w:szCs w:val="18"/>
              </w:rPr>
              <w:t xml:space="preserve"> </w:t>
            </w:r>
            <w:r w:rsidR="0002751E">
              <w:rPr>
                <w:rFonts w:cs="Calibri"/>
                <w:sz w:val="18"/>
                <w:szCs w:val="18"/>
              </w:rPr>
              <w:t>προ</w:t>
            </w:r>
            <w:r w:rsidR="0002751E" w:rsidRPr="0002751E">
              <w:rPr>
                <w:rFonts w:cs="Calibri"/>
                <w:sz w:val="18"/>
                <w:szCs w:val="18"/>
              </w:rPr>
              <w:t xml:space="preserve"> </w:t>
            </w:r>
            <w:r w:rsidR="0002751E">
              <w:rPr>
                <w:rFonts w:cs="Calibri"/>
                <w:sz w:val="18"/>
                <w:szCs w:val="18"/>
              </w:rPr>
              <w:t>φόρων</w:t>
            </w:r>
            <w:r w:rsidR="0002751E" w:rsidRPr="0002751E">
              <w:rPr>
                <w:rFonts w:cs="Calibri"/>
                <w:sz w:val="18"/>
                <w:szCs w:val="18"/>
              </w:rPr>
              <w:t xml:space="preserve"> το </w:t>
            </w:r>
            <w:r w:rsidR="00F66258" w:rsidRPr="0002751E">
              <w:rPr>
                <w:rFonts w:cs="Calibri"/>
                <w:sz w:val="18"/>
                <w:szCs w:val="18"/>
              </w:rPr>
              <w:t>9</w:t>
            </w:r>
            <w:r w:rsidR="0002751E" w:rsidRPr="0002751E">
              <w:rPr>
                <w:rFonts w:cs="Calibri"/>
                <w:sz w:val="18"/>
                <w:szCs w:val="18"/>
              </w:rPr>
              <w:t xml:space="preserve">μηνο </w:t>
            </w:r>
            <w:r w:rsidR="00F66258" w:rsidRPr="0002751E">
              <w:rPr>
                <w:rFonts w:cs="Calibri"/>
                <w:sz w:val="18"/>
                <w:szCs w:val="18"/>
              </w:rPr>
              <w:t xml:space="preserve">2019 </w:t>
            </w:r>
            <w:r w:rsidR="00407A1C">
              <w:rPr>
                <w:rFonts w:cs="Calibri"/>
                <w:sz w:val="18"/>
                <w:szCs w:val="18"/>
              </w:rPr>
              <w:t>έφτασα</w:t>
            </w:r>
            <w:r w:rsidR="00E15182" w:rsidRPr="00E15182">
              <w:rPr>
                <w:rFonts w:cs="Calibri"/>
                <w:sz w:val="18"/>
                <w:szCs w:val="18"/>
              </w:rPr>
              <w:t>ν</w:t>
            </w:r>
            <w:r w:rsidR="00F66258" w:rsidRPr="0002751E">
              <w:rPr>
                <w:rFonts w:cs="Calibri"/>
                <w:sz w:val="18"/>
                <w:szCs w:val="18"/>
              </w:rPr>
              <w:t xml:space="preserve"> </w:t>
            </w:r>
            <w:r w:rsidR="0002751E" w:rsidRPr="0002751E">
              <w:rPr>
                <w:rFonts w:cs="Calibri"/>
                <w:sz w:val="18"/>
                <w:szCs w:val="18"/>
              </w:rPr>
              <w:t>τα</w:t>
            </w:r>
            <w:r w:rsidR="00F66258" w:rsidRPr="0002751E">
              <w:rPr>
                <w:rFonts w:cs="Calibri"/>
                <w:sz w:val="18"/>
                <w:szCs w:val="18"/>
              </w:rPr>
              <w:t xml:space="preserve"> €146</w:t>
            </w:r>
            <w:r w:rsidR="00407A1C">
              <w:rPr>
                <w:rFonts w:cs="Calibri"/>
                <w:sz w:val="18"/>
                <w:szCs w:val="18"/>
              </w:rPr>
              <w:t xml:space="preserve"> </w:t>
            </w:r>
            <w:r w:rsidR="0002751E" w:rsidRPr="0002751E">
              <w:rPr>
                <w:rFonts w:cs="Calibri"/>
                <w:sz w:val="18"/>
                <w:szCs w:val="18"/>
              </w:rPr>
              <w:t>εκατ.,</w:t>
            </w:r>
            <w:r w:rsidR="00F66258" w:rsidRPr="0002751E">
              <w:rPr>
                <w:rFonts w:cs="Calibri"/>
                <w:sz w:val="18"/>
                <w:szCs w:val="18"/>
              </w:rPr>
              <w:t xml:space="preserve"> 48%</w:t>
            </w:r>
            <w:r w:rsidR="0002751E" w:rsidRPr="0002751E">
              <w:rPr>
                <w:rFonts w:cs="Calibri"/>
                <w:sz w:val="18"/>
                <w:szCs w:val="18"/>
              </w:rPr>
              <w:t xml:space="preserve"> </w:t>
            </w:r>
            <w:r w:rsidR="0002751E">
              <w:rPr>
                <w:rFonts w:cs="Calibri"/>
                <w:sz w:val="18"/>
                <w:szCs w:val="18"/>
              </w:rPr>
              <w:t>υψηλότερα</w:t>
            </w:r>
            <w:r w:rsidR="0002751E" w:rsidRPr="0002751E">
              <w:rPr>
                <w:rFonts w:cs="Calibri"/>
                <w:sz w:val="18"/>
                <w:szCs w:val="18"/>
              </w:rPr>
              <w:t xml:space="preserve"> </w:t>
            </w:r>
            <w:r w:rsidR="0002751E">
              <w:rPr>
                <w:rFonts w:cs="Calibri"/>
                <w:sz w:val="18"/>
                <w:szCs w:val="18"/>
              </w:rPr>
              <w:t>από</w:t>
            </w:r>
            <w:r w:rsidR="0002751E" w:rsidRPr="0002751E">
              <w:rPr>
                <w:rFonts w:cs="Calibri"/>
                <w:sz w:val="18"/>
                <w:szCs w:val="18"/>
              </w:rPr>
              <w:t xml:space="preserve"> το</w:t>
            </w:r>
            <w:r w:rsidR="00F66258" w:rsidRPr="0002751E">
              <w:rPr>
                <w:rFonts w:cs="Calibri"/>
                <w:sz w:val="18"/>
                <w:szCs w:val="18"/>
              </w:rPr>
              <w:t xml:space="preserve"> 9</w:t>
            </w:r>
            <w:r w:rsidR="002E5199">
              <w:rPr>
                <w:rFonts w:cs="Calibri"/>
                <w:sz w:val="18"/>
                <w:szCs w:val="18"/>
              </w:rPr>
              <w:t>μηνο 2018, και τα καθαρά κέρδη τα €87 εκατ</w:t>
            </w:r>
            <w:r w:rsidR="00AD2F2A">
              <w:rPr>
                <w:rFonts w:cs="Calibri"/>
                <w:sz w:val="18"/>
                <w:szCs w:val="18"/>
              </w:rPr>
              <w:t>.</w:t>
            </w:r>
            <w:r w:rsidR="002E5199">
              <w:rPr>
                <w:rFonts w:cs="Calibri"/>
                <w:sz w:val="18"/>
                <w:szCs w:val="18"/>
              </w:rPr>
              <w:t>, από ζημίες €304 εκατ. αντίστοιχα.</w:t>
            </w:r>
            <w:r w:rsidR="0002751E">
              <w:rPr>
                <w:rFonts w:cs="Calibri"/>
                <w:sz w:val="18"/>
                <w:szCs w:val="18"/>
              </w:rPr>
              <w:t xml:space="preserve"> Τα</w:t>
            </w:r>
            <w:r w:rsidR="0002751E" w:rsidRPr="0002751E">
              <w:rPr>
                <w:rFonts w:cs="Calibri"/>
                <w:sz w:val="18"/>
                <w:szCs w:val="18"/>
              </w:rPr>
              <w:t xml:space="preserve"> </w:t>
            </w:r>
            <w:r w:rsidR="0002751E">
              <w:rPr>
                <w:rFonts w:cs="Calibri"/>
                <w:sz w:val="18"/>
                <w:szCs w:val="18"/>
              </w:rPr>
              <w:t>καθαρά</w:t>
            </w:r>
            <w:r w:rsidR="0002751E" w:rsidRPr="0002751E">
              <w:rPr>
                <w:rFonts w:cs="Calibri"/>
                <w:sz w:val="18"/>
                <w:szCs w:val="18"/>
              </w:rPr>
              <w:t xml:space="preserve"> </w:t>
            </w:r>
            <w:r w:rsidR="0002751E">
              <w:rPr>
                <w:rFonts w:cs="Calibri"/>
                <w:sz w:val="18"/>
                <w:szCs w:val="18"/>
              </w:rPr>
              <w:t>κέρδη</w:t>
            </w:r>
            <w:r w:rsidR="0002751E" w:rsidRPr="0002751E">
              <w:rPr>
                <w:rFonts w:cs="Calibri"/>
                <w:sz w:val="18"/>
                <w:szCs w:val="18"/>
              </w:rPr>
              <w:t xml:space="preserve"> </w:t>
            </w:r>
            <w:r w:rsidR="00CA5001">
              <w:rPr>
                <w:rFonts w:cs="Calibri"/>
                <w:sz w:val="18"/>
                <w:szCs w:val="18"/>
              </w:rPr>
              <w:t xml:space="preserve">του Ομίλου </w:t>
            </w:r>
            <w:r w:rsidR="0002751E" w:rsidRPr="0002751E">
              <w:rPr>
                <w:rFonts w:cs="Calibri"/>
                <w:sz w:val="18"/>
                <w:szCs w:val="18"/>
              </w:rPr>
              <w:t>αυξ</w:t>
            </w:r>
            <w:r w:rsidR="0002751E">
              <w:rPr>
                <w:rFonts w:cs="Calibri"/>
                <w:sz w:val="18"/>
                <w:szCs w:val="18"/>
              </w:rPr>
              <w:t>ήθηκαν</w:t>
            </w:r>
            <w:r w:rsidR="0002751E" w:rsidRPr="0002751E">
              <w:rPr>
                <w:rFonts w:cs="Calibri"/>
                <w:sz w:val="18"/>
                <w:szCs w:val="18"/>
              </w:rPr>
              <w:t xml:space="preserve"> σε</w:t>
            </w:r>
            <w:r w:rsidR="009F41D8" w:rsidRPr="0002751E">
              <w:rPr>
                <w:rFonts w:cs="Calibri"/>
                <w:sz w:val="18"/>
                <w:szCs w:val="18"/>
              </w:rPr>
              <w:t xml:space="preserve"> €</w:t>
            </w:r>
            <w:r w:rsidR="00DE33F1" w:rsidRPr="0002751E">
              <w:rPr>
                <w:rFonts w:cs="Calibri"/>
                <w:sz w:val="18"/>
                <w:szCs w:val="18"/>
              </w:rPr>
              <w:t>49</w:t>
            </w:r>
            <w:r w:rsidR="00407A1C">
              <w:rPr>
                <w:rFonts w:cs="Calibri"/>
                <w:sz w:val="18"/>
                <w:szCs w:val="18"/>
              </w:rPr>
              <w:t xml:space="preserve"> </w:t>
            </w:r>
            <w:r w:rsidR="0002751E" w:rsidRPr="0002751E">
              <w:rPr>
                <w:rFonts w:cs="Calibri"/>
                <w:sz w:val="18"/>
                <w:szCs w:val="18"/>
              </w:rPr>
              <w:t xml:space="preserve">εκατ. </w:t>
            </w:r>
            <w:r w:rsidR="0002751E" w:rsidRPr="003A0F31">
              <w:rPr>
                <w:rFonts w:cs="Calibri"/>
                <w:sz w:val="18"/>
                <w:szCs w:val="18"/>
              </w:rPr>
              <w:t>το</w:t>
            </w:r>
            <w:r w:rsidR="0002751E" w:rsidRPr="0002751E">
              <w:rPr>
                <w:rFonts w:cs="Calibri"/>
                <w:sz w:val="18"/>
                <w:szCs w:val="18"/>
              </w:rPr>
              <w:t xml:space="preserve"> 3</w:t>
            </w:r>
            <w:r w:rsidR="00B87A24">
              <w:rPr>
                <w:rFonts w:cs="Calibri"/>
                <w:sz w:val="18"/>
                <w:szCs w:val="18"/>
              </w:rPr>
              <w:t>ο</w:t>
            </w:r>
            <w:r w:rsidR="0002751E" w:rsidRPr="0002751E">
              <w:rPr>
                <w:rFonts w:cs="Calibri"/>
                <w:sz w:val="18"/>
                <w:szCs w:val="18"/>
              </w:rPr>
              <w:t xml:space="preserve"> 3</w:t>
            </w:r>
            <w:r w:rsidR="0002751E">
              <w:rPr>
                <w:rFonts w:cs="Calibri"/>
                <w:sz w:val="18"/>
                <w:szCs w:val="18"/>
              </w:rPr>
              <w:t>μηνο</w:t>
            </w:r>
            <w:r w:rsidR="0002751E" w:rsidRPr="0002751E">
              <w:rPr>
                <w:rFonts w:cs="Calibri"/>
                <w:sz w:val="18"/>
                <w:szCs w:val="18"/>
              </w:rPr>
              <w:t xml:space="preserve"> 2019</w:t>
            </w:r>
            <w:r w:rsidR="00E02CC2" w:rsidRPr="0002751E">
              <w:rPr>
                <w:rFonts w:cs="Calibri"/>
                <w:sz w:val="18"/>
                <w:szCs w:val="18"/>
              </w:rPr>
              <w:t>,</w:t>
            </w:r>
            <w:r w:rsidR="009F41D8" w:rsidRPr="0002751E">
              <w:rPr>
                <w:rFonts w:cs="Calibri"/>
                <w:sz w:val="18"/>
                <w:szCs w:val="18"/>
              </w:rPr>
              <w:t xml:space="preserve"> </w:t>
            </w:r>
            <w:r w:rsidR="0002751E" w:rsidRPr="0002751E">
              <w:rPr>
                <w:rFonts w:cs="Calibri"/>
                <w:sz w:val="18"/>
                <w:szCs w:val="18"/>
              </w:rPr>
              <w:t>απ</w:t>
            </w:r>
            <w:r w:rsidR="0002751E">
              <w:rPr>
                <w:rFonts w:cs="Calibri"/>
                <w:sz w:val="18"/>
                <w:szCs w:val="18"/>
              </w:rPr>
              <w:t>ό</w:t>
            </w:r>
            <w:r w:rsidR="0002751E" w:rsidRPr="0002751E">
              <w:rPr>
                <w:rFonts w:cs="Calibri"/>
                <w:sz w:val="18"/>
                <w:szCs w:val="18"/>
              </w:rPr>
              <w:t xml:space="preserve"> </w:t>
            </w:r>
            <w:r w:rsidR="009F41D8" w:rsidRPr="0002751E">
              <w:rPr>
                <w:rFonts w:cs="Calibri"/>
                <w:sz w:val="18"/>
                <w:szCs w:val="18"/>
              </w:rPr>
              <w:t>€</w:t>
            </w:r>
            <w:r w:rsidR="0002751E" w:rsidRPr="0002751E">
              <w:rPr>
                <w:rFonts w:cs="Calibri"/>
                <w:sz w:val="18"/>
                <w:szCs w:val="18"/>
              </w:rPr>
              <w:t>19</w:t>
            </w:r>
            <w:r w:rsidR="00407A1C">
              <w:rPr>
                <w:rFonts w:cs="Calibri"/>
                <w:sz w:val="18"/>
                <w:szCs w:val="18"/>
              </w:rPr>
              <w:t xml:space="preserve"> </w:t>
            </w:r>
            <w:r w:rsidR="0002751E" w:rsidRPr="0002751E">
              <w:rPr>
                <w:rFonts w:cs="Calibri"/>
                <w:sz w:val="18"/>
                <w:szCs w:val="18"/>
              </w:rPr>
              <w:t>εκατ. τ</w:t>
            </w:r>
            <w:r w:rsidR="0002751E">
              <w:rPr>
                <w:rFonts w:cs="Calibri"/>
                <w:sz w:val="18"/>
                <w:szCs w:val="18"/>
              </w:rPr>
              <w:t>ο</w:t>
            </w:r>
            <w:r w:rsidR="00DE33F1" w:rsidRPr="0002751E">
              <w:rPr>
                <w:rFonts w:cs="Calibri"/>
                <w:sz w:val="18"/>
                <w:szCs w:val="18"/>
              </w:rPr>
              <w:t xml:space="preserve"> </w:t>
            </w:r>
            <w:r w:rsidR="00830EB0" w:rsidRPr="0002751E">
              <w:rPr>
                <w:rFonts w:cs="Calibri"/>
                <w:sz w:val="18"/>
                <w:szCs w:val="18"/>
              </w:rPr>
              <w:t>2</w:t>
            </w:r>
            <w:r w:rsidR="00B87A24">
              <w:rPr>
                <w:rFonts w:cs="Calibri"/>
                <w:sz w:val="18"/>
                <w:szCs w:val="18"/>
              </w:rPr>
              <w:t>ο</w:t>
            </w:r>
            <w:r w:rsidR="00B87A24">
              <w:rPr>
                <w:rFonts w:cs="Calibri"/>
                <w:sz w:val="18"/>
                <w:szCs w:val="18"/>
                <w:vertAlign w:val="superscript"/>
              </w:rPr>
              <w:t xml:space="preserve"> </w:t>
            </w:r>
            <w:r w:rsidR="00830EB0" w:rsidRPr="0002751E">
              <w:rPr>
                <w:rFonts w:cs="Calibri"/>
                <w:sz w:val="18"/>
                <w:szCs w:val="18"/>
              </w:rPr>
              <w:t>3</w:t>
            </w:r>
            <w:r w:rsidR="00830EB0">
              <w:rPr>
                <w:rFonts w:cs="Calibri"/>
                <w:sz w:val="18"/>
                <w:szCs w:val="18"/>
              </w:rPr>
              <w:t>μηνο</w:t>
            </w:r>
            <w:r w:rsidR="0002751E" w:rsidRPr="0002751E">
              <w:rPr>
                <w:rFonts w:cs="Calibri"/>
                <w:sz w:val="18"/>
                <w:szCs w:val="18"/>
              </w:rPr>
              <w:t>, εν</w:t>
            </w:r>
            <w:r w:rsidR="0002751E">
              <w:rPr>
                <w:rFonts w:cs="Calibri"/>
                <w:sz w:val="18"/>
                <w:szCs w:val="18"/>
              </w:rPr>
              <w:t>ώ τα καθ</w:t>
            </w:r>
            <w:r w:rsidR="0002751E" w:rsidRPr="0002751E">
              <w:rPr>
                <w:rFonts w:cs="Calibri"/>
                <w:sz w:val="18"/>
                <w:szCs w:val="18"/>
              </w:rPr>
              <w:t>αρ</w:t>
            </w:r>
            <w:r w:rsidR="0002751E">
              <w:rPr>
                <w:rFonts w:cs="Calibri"/>
                <w:sz w:val="18"/>
                <w:szCs w:val="18"/>
              </w:rPr>
              <w:t>ά κέρδη από συνεχιζόμε</w:t>
            </w:r>
            <w:r w:rsidR="002E5199">
              <w:rPr>
                <w:rFonts w:cs="Calibri"/>
                <w:sz w:val="18"/>
                <w:szCs w:val="18"/>
              </w:rPr>
              <w:t xml:space="preserve">νες δραστηριότητες που αναλογούν </w:t>
            </w:r>
            <w:r w:rsidR="0002751E">
              <w:rPr>
                <w:rFonts w:cs="Calibri"/>
                <w:sz w:val="18"/>
                <w:szCs w:val="18"/>
              </w:rPr>
              <w:t>στους μετόχ</w:t>
            </w:r>
            <w:r w:rsidR="002E5199">
              <w:rPr>
                <w:rFonts w:cs="Calibri"/>
                <w:sz w:val="18"/>
                <w:szCs w:val="18"/>
              </w:rPr>
              <w:t xml:space="preserve">ους </w:t>
            </w:r>
            <w:r w:rsidR="00ED5DFD">
              <w:rPr>
                <w:rFonts w:cs="Calibri"/>
                <w:sz w:val="18"/>
                <w:szCs w:val="18"/>
              </w:rPr>
              <w:t>διαμορφώθηκαν</w:t>
            </w:r>
            <w:r w:rsidR="00E02CC2" w:rsidRPr="0002751E">
              <w:rPr>
                <w:rFonts w:cs="Calibri"/>
                <w:sz w:val="18"/>
                <w:szCs w:val="18"/>
              </w:rPr>
              <w:t xml:space="preserve"> </w:t>
            </w:r>
            <w:r w:rsidR="0002751E" w:rsidRPr="0002751E">
              <w:rPr>
                <w:rFonts w:cs="Calibri"/>
                <w:sz w:val="18"/>
                <w:szCs w:val="18"/>
              </w:rPr>
              <w:t>στα</w:t>
            </w:r>
            <w:r w:rsidR="00E02CC2" w:rsidRPr="0002751E">
              <w:rPr>
                <w:rFonts w:cs="Calibri"/>
                <w:sz w:val="18"/>
                <w:szCs w:val="18"/>
              </w:rPr>
              <w:t xml:space="preserve"> </w:t>
            </w:r>
            <w:r w:rsidR="00DE33F1" w:rsidRPr="0002751E">
              <w:rPr>
                <w:rFonts w:cs="Calibri"/>
                <w:sz w:val="18"/>
                <w:szCs w:val="18"/>
              </w:rPr>
              <w:t>€44</w:t>
            </w:r>
            <w:r w:rsidR="00407A1C">
              <w:rPr>
                <w:rFonts w:cs="Calibri"/>
                <w:sz w:val="18"/>
                <w:szCs w:val="18"/>
              </w:rPr>
              <w:t xml:space="preserve"> </w:t>
            </w:r>
            <w:r w:rsidR="0002751E" w:rsidRPr="0002751E">
              <w:rPr>
                <w:rFonts w:cs="Calibri"/>
                <w:sz w:val="18"/>
                <w:szCs w:val="18"/>
              </w:rPr>
              <w:t>εκατ.</w:t>
            </w:r>
            <w:r w:rsidR="00DE33F1" w:rsidRPr="0002751E">
              <w:rPr>
                <w:rFonts w:cs="Calibri"/>
                <w:sz w:val="18"/>
                <w:szCs w:val="18"/>
              </w:rPr>
              <w:t xml:space="preserve"> </w:t>
            </w:r>
            <w:r w:rsidR="0002751E" w:rsidRPr="0002751E">
              <w:rPr>
                <w:rFonts w:cs="Calibri"/>
                <w:sz w:val="18"/>
                <w:szCs w:val="18"/>
              </w:rPr>
              <w:t>α</w:t>
            </w:r>
            <w:r w:rsidR="0002751E">
              <w:rPr>
                <w:rFonts w:cs="Calibri"/>
                <w:sz w:val="18"/>
                <w:szCs w:val="18"/>
              </w:rPr>
              <w:t>πό</w:t>
            </w:r>
            <w:r w:rsidR="00DE33F1" w:rsidRPr="0002751E">
              <w:rPr>
                <w:rFonts w:cs="Calibri"/>
                <w:sz w:val="18"/>
                <w:szCs w:val="18"/>
              </w:rPr>
              <w:t xml:space="preserve"> €2</w:t>
            </w:r>
            <w:r w:rsidR="0054019C" w:rsidRPr="0002751E">
              <w:rPr>
                <w:rFonts w:cs="Calibri"/>
                <w:sz w:val="18"/>
                <w:szCs w:val="18"/>
              </w:rPr>
              <w:t>0</w:t>
            </w:r>
            <w:r w:rsidR="00407A1C">
              <w:rPr>
                <w:rFonts w:cs="Calibri"/>
                <w:sz w:val="18"/>
                <w:szCs w:val="18"/>
              </w:rPr>
              <w:t xml:space="preserve"> </w:t>
            </w:r>
            <w:r w:rsidR="0002751E" w:rsidRPr="0002751E">
              <w:rPr>
                <w:rFonts w:cs="Calibri"/>
                <w:sz w:val="18"/>
                <w:szCs w:val="18"/>
              </w:rPr>
              <w:t>εκατ.</w:t>
            </w:r>
            <w:r w:rsidR="00F76CA3" w:rsidRPr="0002751E">
              <w:rPr>
                <w:rFonts w:cs="Calibri"/>
                <w:sz w:val="18"/>
                <w:szCs w:val="18"/>
              </w:rPr>
              <w:t xml:space="preserve"> </w:t>
            </w:r>
            <w:r w:rsidR="0002751E" w:rsidRPr="0002751E">
              <w:rPr>
                <w:rFonts w:cs="Calibri"/>
                <w:sz w:val="18"/>
                <w:szCs w:val="18"/>
              </w:rPr>
              <w:t>α</w:t>
            </w:r>
            <w:r w:rsidR="0002751E">
              <w:rPr>
                <w:rFonts w:cs="Calibri"/>
                <w:sz w:val="18"/>
                <w:szCs w:val="18"/>
              </w:rPr>
              <w:t>ντιστοίχως</w:t>
            </w:r>
            <w:r w:rsidR="00F66258" w:rsidRPr="0002751E">
              <w:rPr>
                <w:rFonts w:cs="Calibri"/>
                <w:sz w:val="18"/>
                <w:szCs w:val="18"/>
              </w:rPr>
              <w:t>.</w:t>
            </w:r>
          </w:p>
        </w:tc>
      </w:tr>
    </w:tbl>
    <w:p w14:paraId="02D2C389" w14:textId="77777777" w:rsidR="00E677F4" w:rsidRPr="0002751E" w:rsidRDefault="000B3C49" w:rsidP="00312734">
      <w:pPr>
        <w:tabs>
          <w:tab w:val="left" w:pos="8262"/>
        </w:tabs>
        <w:spacing w:before="120" w:after="120" w:line="240" w:lineRule="auto"/>
        <w:ind w:right="-285"/>
        <w:contextualSpacing/>
        <w:rPr>
          <w:rFonts w:eastAsia="Times New Roman" w:cs="Calibri"/>
          <w:b/>
          <w:i/>
          <w:color w:val="003C96" w:themeColor="text2"/>
          <w:sz w:val="25"/>
          <w:szCs w:val="25"/>
        </w:rPr>
      </w:pPr>
      <w:r w:rsidRPr="000B3C49">
        <w:rPr>
          <w:rFonts w:eastAsia="Times New Roman" w:cs="Calibri"/>
          <w:b/>
          <w:i/>
          <w:color w:val="003C96" w:themeColor="text2"/>
          <w:sz w:val="25"/>
          <w:szCs w:val="25"/>
        </w:rPr>
        <w:lastRenderedPageBreak/>
        <w:t xml:space="preserve">Κύρια </w:t>
      </w:r>
      <w:r w:rsidR="00C13A43">
        <w:rPr>
          <w:rFonts w:eastAsia="Times New Roman" w:cs="Calibri"/>
          <w:b/>
          <w:i/>
          <w:color w:val="003C96" w:themeColor="text2"/>
          <w:sz w:val="25"/>
          <w:szCs w:val="25"/>
        </w:rPr>
        <w:t>σ</w:t>
      </w:r>
      <w:r w:rsidRPr="000B3C49">
        <w:rPr>
          <w:rFonts w:eastAsia="Times New Roman" w:cs="Calibri"/>
          <w:b/>
          <w:i/>
          <w:color w:val="003C96" w:themeColor="text2"/>
          <w:sz w:val="25"/>
          <w:szCs w:val="25"/>
        </w:rPr>
        <w:t xml:space="preserve">ημεία </w:t>
      </w:r>
      <w:r w:rsidR="00C13A43">
        <w:rPr>
          <w:rFonts w:eastAsia="Times New Roman" w:cs="Calibri"/>
          <w:b/>
          <w:i/>
          <w:color w:val="003C96" w:themeColor="text2"/>
          <w:sz w:val="25"/>
          <w:szCs w:val="25"/>
        </w:rPr>
        <w:t>ι</w:t>
      </w:r>
      <w:r w:rsidRPr="000B3C49">
        <w:rPr>
          <w:rFonts w:eastAsia="Times New Roman" w:cs="Calibri"/>
          <w:b/>
          <w:i/>
          <w:color w:val="003C96" w:themeColor="text2"/>
          <w:sz w:val="25"/>
          <w:szCs w:val="25"/>
        </w:rPr>
        <w:t xml:space="preserve">σολογισμού: </w:t>
      </w:r>
      <w:r w:rsidR="00C13A43">
        <w:rPr>
          <w:rFonts w:eastAsia="Times New Roman" w:cs="Calibri"/>
          <w:b/>
          <w:i/>
          <w:color w:val="003C96" w:themeColor="text2"/>
          <w:sz w:val="25"/>
          <w:szCs w:val="25"/>
        </w:rPr>
        <w:t>α</w:t>
      </w:r>
      <w:r w:rsidRPr="000B3C49">
        <w:rPr>
          <w:rFonts w:eastAsia="Times New Roman" w:cs="Calibri"/>
          <w:b/>
          <w:i/>
          <w:color w:val="003C96" w:themeColor="text2"/>
          <w:sz w:val="25"/>
          <w:szCs w:val="25"/>
        </w:rPr>
        <w:t xml:space="preserve">ύξηση </w:t>
      </w:r>
      <w:r w:rsidR="00C13A43">
        <w:rPr>
          <w:rFonts w:eastAsia="Times New Roman" w:cs="Calibri"/>
          <w:b/>
          <w:i/>
          <w:color w:val="003C96" w:themeColor="text2"/>
          <w:sz w:val="25"/>
          <w:szCs w:val="25"/>
        </w:rPr>
        <w:t>χ</w:t>
      </w:r>
      <w:r w:rsidRPr="000B3C49">
        <w:rPr>
          <w:rFonts w:eastAsia="Times New Roman" w:cs="Calibri"/>
          <w:b/>
          <w:i/>
          <w:color w:val="003C96" w:themeColor="text2"/>
          <w:sz w:val="25"/>
          <w:szCs w:val="25"/>
        </w:rPr>
        <w:t xml:space="preserve">ορηγήσεων και </w:t>
      </w:r>
      <w:r w:rsidR="00C13A43">
        <w:rPr>
          <w:rFonts w:eastAsia="Times New Roman" w:cs="Calibri"/>
          <w:b/>
          <w:i/>
          <w:color w:val="003C96" w:themeColor="text2"/>
          <w:sz w:val="25"/>
          <w:szCs w:val="25"/>
        </w:rPr>
        <w:t>ι</w:t>
      </w:r>
      <w:r w:rsidRPr="000B3C49">
        <w:rPr>
          <w:rFonts w:eastAsia="Times New Roman" w:cs="Calibri"/>
          <w:b/>
          <w:i/>
          <w:color w:val="003C96" w:themeColor="text2"/>
          <w:sz w:val="25"/>
          <w:szCs w:val="25"/>
        </w:rPr>
        <w:t xml:space="preserve">σχυρή </w:t>
      </w:r>
      <w:r w:rsidR="00C13A43">
        <w:rPr>
          <w:rFonts w:eastAsia="Times New Roman" w:cs="Calibri"/>
          <w:b/>
          <w:i/>
          <w:color w:val="003C96" w:themeColor="text2"/>
          <w:sz w:val="25"/>
          <w:szCs w:val="25"/>
        </w:rPr>
        <w:t>ρευστότη</w:t>
      </w:r>
      <w:r w:rsidR="000420C8">
        <w:rPr>
          <w:rFonts w:eastAsia="Times New Roman" w:cs="Calibri"/>
          <w:b/>
          <w:i/>
          <w:color w:val="003C96" w:themeColor="text2"/>
          <w:sz w:val="25"/>
          <w:szCs w:val="25"/>
        </w:rPr>
        <w:t>τ</w:t>
      </w:r>
      <w:r w:rsidR="00C13A43">
        <w:rPr>
          <w:rFonts w:eastAsia="Times New Roman" w:cs="Calibri"/>
          <w:b/>
          <w:i/>
          <w:color w:val="003C96" w:themeColor="text2"/>
          <w:sz w:val="25"/>
          <w:szCs w:val="25"/>
        </w:rPr>
        <w:t>α</w:t>
      </w:r>
      <w:r w:rsidRPr="000B3C49">
        <w:rPr>
          <w:rFonts w:eastAsia="Times New Roman" w:cs="Calibri"/>
          <w:b/>
          <w:i/>
          <w:color w:val="003C96" w:themeColor="text2"/>
          <w:sz w:val="25"/>
          <w:szCs w:val="25"/>
        </w:rPr>
        <w:t xml:space="preserve"> </w:t>
      </w:r>
    </w:p>
    <w:p w14:paraId="6AA3FD7D" w14:textId="77777777" w:rsidR="000B3C49" w:rsidRPr="0002751E" w:rsidRDefault="000B3C49" w:rsidP="000B3C49">
      <w:pPr>
        <w:tabs>
          <w:tab w:val="left" w:pos="8262"/>
        </w:tabs>
        <w:spacing w:before="120" w:after="120" w:line="240" w:lineRule="auto"/>
        <w:ind w:right="-285"/>
        <w:contextualSpacing/>
      </w:pPr>
    </w:p>
    <w:tbl>
      <w:tblPr>
        <w:tblStyle w:val="TableGrid1"/>
        <w:tblpPr w:leftFromText="180" w:rightFromText="180" w:vertAnchor="page" w:horzAnchor="page" w:tblpX="2294" w:tblpY="3515"/>
        <w:tblW w:w="8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6962"/>
      </w:tblGrid>
      <w:tr w:rsidR="00B041FB" w:rsidRPr="00057C13" w14:paraId="096F7EF7" w14:textId="77777777" w:rsidTr="0092279A">
        <w:trPr>
          <w:trHeight w:val="501"/>
        </w:trPr>
        <w:tc>
          <w:tcPr>
            <w:tcW w:w="1982" w:type="dxa"/>
            <w:tcMar>
              <w:top w:w="57" w:type="dxa"/>
              <w:bottom w:w="57" w:type="dxa"/>
            </w:tcMar>
          </w:tcPr>
          <w:p w14:paraId="30409063" w14:textId="77777777" w:rsidR="00B041FB" w:rsidRPr="00603719" w:rsidRDefault="009D1841" w:rsidP="0092279A">
            <w:pPr>
              <w:tabs>
                <w:tab w:val="left" w:pos="8262"/>
              </w:tabs>
              <w:spacing w:after="60"/>
              <w:ind w:left="32" w:right="74"/>
              <w:contextualSpacing/>
              <w:rPr>
                <w:rFonts w:eastAsiaTheme="minorEastAsia" w:cs="Calibri"/>
                <w:b/>
                <w:i/>
                <w:color w:val="003C96" w:themeColor="text2"/>
              </w:rPr>
            </w:pPr>
            <w:r w:rsidRPr="00603719">
              <w:rPr>
                <w:rFonts w:eastAsiaTheme="minorEastAsia" w:cs="Calibri"/>
                <w:b/>
                <w:i/>
                <w:color w:val="003C96" w:themeColor="text2"/>
              </w:rPr>
              <w:t xml:space="preserve">Καταθέσεις πελατών +5% ετησίως με χαμηλότερο </w:t>
            </w:r>
            <w:r w:rsidR="00057C13" w:rsidRPr="00603719">
              <w:rPr>
                <w:rFonts w:eastAsiaTheme="minorEastAsia" w:cs="Calibri"/>
                <w:b/>
                <w:i/>
                <w:color w:val="003C96" w:themeColor="text2"/>
              </w:rPr>
              <w:t>κόστος</w:t>
            </w:r>
          </w:p>
        </w:tc>
        <w:tc>
          <w:tcPr>
            <w:tcW w:w="6982" w:type="dxa"/>
            <w:tcMar>
              <w:top w:w="57" w:type="dxa"/>
              <w:bottom w:w="57" w:type="dxa"/>
            </w:tcMar>
          </w:tcPr>
          <w:p w14:paraId="37EFE6A1" w14:textId="77777777" w:rsidR="00B041FB" w:rsidRPr="00057C13" w:rsidRDefault="00057C13" w:rsidP="00D93F5A">
            <w:pPr>
              <w:tabs>
                <w:tab w:val="left" w:pos="8262"/>
              </w:tabs>
              <w:spacing w:before="40" w:after="40" w:line="264" w:lineRule="auto"/>
              <w:ind w:left="7" w:right="301"/>
              <w:jc w:val="both"/>
              <w:rPr>
                <w:sz w:val="18"/>
                <w:szCs w:val="18"/>
              </w:rPr>
            </w:pPr>
            <w:r>
              <w:rPr>
                <w:sz w:val="18"/>
                <w:szCs w:val="18"/>
              </w:rPr>
              <w:t>Οι</w:t>
            </w:r>
            <w:r w:rsidRPr="00057C13">
              <w:rPr>
                <w:sz w:val="18"/>
                <w:szCs w:val="18"/>
              </w:rPr>
              <w:t xml:space="preserve"> </w:t>
            </w:r>
            <w:r>
              <w:rPr>
                <w:sz w:val="18"/>
                <w:szCs w:val="18"/>
              </w:rPr>
              <w:t>καταθέσεις</w:t>
            </w:r>
            <w:r w:rsidRPr="00057C13">
              <w:rPr>
                <w:sz w:val="18"/>
                <w:szCs w:val="18"/>
              </w:rPr>
              <w:t xml:space="preserve"> </w:t>
            </w:r>
            <w:r>
              <w:rPr>
                <w:sz w:val="18"/>
                <w:szCs w:val="18"/>
              </w:rPr>
              <w:t>πελατών</w:t>
            </w:r>
            <w:r w:rsidRPr="00057C13">
              <w:rPr>
                <w:sz w:val="18"/>
                <w:szCs w:val="18"/>
              </w:rPr>
              <w:t xml:space="preserve"> αυξ</w:t>
            </w:r>
            <w:r>
              <w:rPr>
                <w:sz w:val="18"/>
                <w:szCs w:val="18"/>
              </w:rPr>
              <w:t>ήθηκαν κατά 5%</w:t>
            </w:r>
            <w:r w:rsidR="00B041FB" w:rsidRPr="00057C13">
              <w:rPr>
                <w:sz w:val="18"/>
                <w:szCs w:val="18"/>
              </w:rPr>
              <w:t xml:space="preserve"> </w:t>
            </w:r>
            <w:r>
              <w:rPr>
                <w:sz w:val="18"/>
                <w:szCs w:val="18"/>
              </w:rPr>
              <w:t>ετησίως το 9μηνο 2019 στα</w:t>
            </w:r>
            <w:r w:rsidR="00B041FB" w:rsidRPr="00057C13">
              <w:rPr>
                <w:sz w:val="18"/>
                <w:szCs w:val="18"/>
              </w:rPr>
              <w:t xml:space="preserve"> €</w:t>
            </w:r>
            <w:r>
              <w:rPr>
                <w:rFonts w:cstheme="minorHAnsi"/>
                <w:sz w:val="18"/>
                <w:szCs w:val="18"/>
              </w:rPr>
              <w:t>45,</w:t>
            </w:r>
            <w:r w:rsidR="00A50AD2" w:rsidRPr="00057C13">
              <w:rPr>
                <w:rFonts w:cstheme="minorHAnsi"/>
                <w:sz w:val="18"/>
                <w:szCs w:val="18"/>
              </w:rPr>
              <w:t>2</w:t>
            </w:r>
            <w:r>
              <w:rPr>
                <w:rFonts w:cstheme="minorHAnsi"/>
                <w:sz w:val="18"/>
                <w:szCs w:val="18"/>
              </w:rPr>
              <w:t xml:space="preserve"> </w:t>
            </w:r>
            <w:r>
              <w:rPr>
                <w:sz w:val="18"/>
                <w:szCs w:val="18"/>
              </w:rPr>
              <w:t>δισ</w:t>
            </w:r>
            <w:r w:rsidR="00CD61D4" w:rsidRPr="00057C13">
              <w:rPr>
                <w:sz w:val="18"/>
                <w:szCs w:val="18"/>
              </w:rPr>
              <w:t xml:space="preserve">. </w:t>
            </w:r>
            <w:r w:rsidRPr="00057C13">
              <w:rPr>
                <w:sz w:val="18"/>
                <w:szCs w:val="18"/>
              </w:rPr>
              <w:t xml:space="preserve">Οι καταθέσεις του ιδιωτικού τομέα αυξήθηκαν κατά </w:t>
            </w:r>
            <w:r>
              <w:rPr>
                <w:sz w:val="18"/>
                <w:szCs w:val="18"/>
              </w:rPr>
              <w:t>€</w:t>
            </w:r>
            <w:r w:rsidRPr="00057C13">
              <w:rPr>
                <w:sz w:val="18"/>
                <w:szCs w:val="18"/>
              </w:rPr>
              <w:t>1,4</w:t>
            </w:r>
            <w:r>
              <w:rPr>
                <w:sz w:val="18"/>
                <w:szCs w:val="18"/>
              </w:rPr>
              <w:t xml:space="preserve"> δισ. από την αρχή του</w:t>
            </w:r>
            <w:r w:rsidRPr="00057C13">
              <w:rPr>
                <w:sz w:val="18"/>
                <w:szCs w:val="18"/>
              </w:rPr>
              <w:t xml:space="preserve"> έτο</w:t>
            </w:r>
            <w:r>
              <w:rPr>
                <w:sz w:val="18"/>
                <w:szCs w:val="18"/>
              </w:rPr>
              <w:t>υ</w:t>
            </w:r>
            <w:r w:rsidRPr="00057C13">
              <w:rPr>
                <w:sz w:val="18"/>
                <w:szCs w:val="18"/>
              </w:rPr>
              <w:t xml:space="preserve">ς, με βελτίωση σε </w:t>
            </w:r>
            <w:r w:rsidR="00D93F5A">
              <w:rPr>
                <w:sz w:val="18"/>
                <w:szCs w:val="18"/>
              </w:rPr>
              <w:t>όλες τις πελατειακές κατηγορίες λιανικής</w:t>
            </w:r>
            <w:r w:rsidRPr="00057C13">
              <w:rPr>
                <w:sz w:val="18"/>
                <w:szCs w:val="18"/>
              </w:rPr>
              <w:t>. Το κόστος των</w:t>
            </w:r>
            <w:r>
              <w:rPr>
                <w:sz w:val="18"/>
                <w:szCs w:val="18"/>
              </w:rPr>
              <w:t xml:space="preserve"> συνολικών</w:t>
            </w:r>
            <w:r w:rsidRPr="00057C13">
              <w:rPr>
                <w:sz w:val="18"/>
                <w:szCs w:val="18"/>
              </w:rPr>
              <w:t xml:space="preserve"> καταθέσεω</w:t>
            </w:r>
            <w:r>
              <w:rPr>
                <w:sz w:val="18"/>
                <w:szCs w:val="18"/>
              </w:rPr>
              <w:t xml:space="preserve">ν συνέχισε να μειώνεται το </w:t>
            </w:r>
            <w:r w:rsidR="00CA5001">
              <w:rPr>
                <w:sz w:val="18"/>
                <w:szCs w:val="18"/>
              </w:rPr>
              <w:t>Σεπτέμβριο</w:t>
            </w:r>
            <w:r w:rsidR="00BA2D5D">
              <w:rPr>
                <w:sz w:val="18"/>
                <w:szCs w:val="18"/>
              </w:rPr>
              <w:t xml:space="preserve"> 2019 σε 38</w:t>
            </w:r>
            <w:r>
              <w:rPr>
                <w:sz w:val="18"/>
                <w:szCs w:val="18"/>
              </w:rPr>
              <w:t>μβ έναντι 40μβ το</w:t>
            </w:r>
            <w:r w:rsidR="00CA5001">
              <w:rPr>
                <w:sz w:val="18"/>
                <w:szCs w:val="18"/>
              </w:rPr>
              <w:t>ν Ιούνιο</w:t>
            </w:r>
            <w:r>
              <w:rPr>
                <w:sz w:val="18"/>
                <w:szCs w:val="18"/>
              </w:rPr>
              <w:t xml:space="preserve"> 2019</w:t>
            </w:r>
            <w:r w:rsidRPr="00057C13">
              <w:rPr>
                <w:sz w:val="18"/>
                <w:szCs w:val="18"/>
              </w:rPr>
              <w:t>. Η βελτίωση της ρευστότητας έχει καταστήσει την Τράπεζα περισσότε</w:t>
            </w:r>
            <w:r w:rsidR="00F86E02">
              <w:rPr>
                <w:sz w:val="18"/>
                <w:szCs w:val="18"/>
              </w:rPr>
              <w:t>ρο προσεκτική σε θέματα κόστους</w:t>
            </w:r>
            <w:r w:rsidR="00BA2D5D">
              <w:rPr>
                <w:sz w:val="18"/>
                <w:szCs w:val="18"/>
              </w:rPr>
              <w:t xml:space="preserve"> τα τελευταία τρίμηνα</w:t>
            </w:r>
            <w:r w:rsidRPr="00057C13">
              <w:rPr>
                <w:sz w:val="18"/>
                <w:szCs w:val="18"/>
              </w:rPr>
              <w:t>, στην προσπάθειά της να επιτύχει ισορροπία μεταξύ της προσέλκυσης καταθέσεων και της μείωσης των εξόδων τόκων.</w:t>
            </w:r>
          </w:p>
        </w:tc>
      </w:tr>
      <w:tr w:rsidR="00B041FB" w:rsidRPr="00E90B85" w14:paraId="58D55BE5" w14:textId="77777777" w:rsidTr="0092279A">
        <w:trPr>
          <w:trHeight w:val="386"/>
        </w:trPr>
        <w:tc>
          <w:tcPr>
            <w:tcW w:w="1982" w:type="dxa"/>
            <w:shd w:val="clear" w:color="auto" w:fill="auto"/>
            <w:tcMar>
              <w:top w:w="57" w:type="dxa"/>
              <w:bottom w:w="57" w:type="dxa"/>
            </w:tcMar>
          </w:tcPr>
          <w:p w14:paraId="1566805B" w14:textId="77777777" w:rsidR="00B041FB" w:rsidRPr="00603719" w:rsidRDefault="003817D0" w:rsidP="0092279A">
            <w:pPr>
              <w:tabs>
                <w:tab w:val="left" w:pos="8262"/>
              </w:tabs>
              <w:spacing w:after="60"/>
              <w:ind w:left="32" w:right="74"/>
              <w:contextualSpacing/>
              <w:rPr>
                <w:rFonts w:cs="Calibri"/>
                <w:b/>
                <w:i/>
                <w:color w:val="003C96" w:themeColor="text2"/>
              </w:rPr>
            </w:pPr>
            <w:r w:rsidRPr="00603719">
              <w:rPr>
                <w:rFonts w:eastAsiaTheme="minorEastAsia" w:cs="Calibri"/>
                <w:b/>
                <w:i/>
                <w:color w:val="003C96" w:themeColor="text2"/>
              </w:rPr>
              <w:t>Βελτιωμένο προφίλ ρευστότητας και χρηματοδότησης</w:t>
            </w:r>
            <w:r w:rsidR="00B041FB" w:rsidRPr="00603719">
              <w:rPr>
                <w:rFonts w:eastAsiaTheme="minorEastAsia" w:cs="Calibri"/>
                <w:b/>
                <w:i/>
                <w:color w:val="003C96" w:themeColor="text2"/>
              </w:rPr>
              <w:t xml:space="preserve"> </w:t>
            </w:r>
            <w:r w:rsidRPr="00603719">
              <w:rPr>
                <w:rFonts w:eastAsiaTheme="minorEastAsia" w:cs="Calibri"/>
                <w:b/>
                <w:i/>
                <w:color w:val="003C96" w:themeColor="text2"/>
              </w:rPr>
              <w:t xml:space="preserve">με δείκτη </w:t>
            </w:r>
            <w:r w:rsidRPr="00603719">
              <w:rPr>
                <w:rFonts w:eastAsiaTheme="minorEastAsia" w:cs="Calibri"/>
                <w:b/>
                <w:i/>
                <w:color w:val="003C96" w:themeColor="text2"/>
                <w:lang w:val="en-US"/>
              </w:rPr>
              <w:t>LCR</w:t>
            </w:r>
            <w:r w:rsidRPr="00603719">
              <w:rPr>
                <w:rFonts w:eastAsiaTheme="minorEastAsia" w:cs="Calibri"/>
                <w:b/>
                <w:i/>
                <w:color w:val="003C96" w:themeColor="text2"/>
              </w:rPr>
              <w:t xml:space="preserve"> στο </w:t>
            </w:r>
            <w:r w:rsidR="00B041FB" w:rsidRPr="00603719">
              <w:rPr>
                <w:rFonts w:eastAsiaTheme="minorEastAsia" w:cs="Calibri"/>
                <w:b/>
                <w:i/>
                <w:color w:val="003C96" w:themeColor="text2"/>
              </w:rPr>
              <w:t>10</w:t>
            </w:r>
            <w:r w:rsidR="00241516" w:rsidRPr="00603719">
              <w:rPr>
                <w:rFonts w:eastAsiaTheme="minorEastAsia" w:cs="Calibri"/>
                <w:b/>
                <w:i/>
                <w:color w:val="003C96" w:themeColor="text2"/>
              </w:rPr>
              <w:t>7</w:t>
            </w:r>
            <w:r w:rsidR="00B041FB" w:rsidRPr="00603719">
              <w:rPr>
                <w:rFonts w:eastAsiaTheme="minorEastAsia" w:cs="Calibri"/>
                <w:b/>
                <w:i/>
                <w:color w:val="003C96" w:themeColor="text2"/>
              </w:rPr>
              <w:t>%</w:t>
            </w:r>
          </w:p>
        </w:tc>
        <w:tc>
          <w:tcPr>
            <w:tcW w:w="6982" w:type="dxa"/>
            <w:tcMar>
              <w:top w:w="57" w:type="dxa"/>
              <w:bottom w:w="57" w:type="dxa"/>
            </w:tcMar>
          </w:tcPr>
          <w:p w14:paraId="1856E67F" w14:textId="77777777" w:rsidR="00CE5C2F" w:rsidRPr="00E90B85" w:rsidRDefault="00E90B85" w:rsidP="003B27F3">
            <w:pPr>
              <w:tabs>
                <w:tab w:val="left" w:pos="8262"/>
              </w:tabs>
              <w:spacing w:before="40" w:after="40" w:line="264" w:lineRule="auto"/>
              <w:ind w:left="7" w:right="301"/>
              <w:jc w:val="both"/>
              <w:rPr>
                <w:sz w:val="18"/>
                <w:szCs w:val="18"/>
              </w:rPr>
            </w:pPr>
            <w:r w:rsidRPr="00E90B85">
              <w:rPr>
                <w:sz w:val="18"/>
                <w:szCs w:val="18"/>
              </w:rPr>
              <w:t>Η χρηματοδότηση απ</w:t>
            </w:r>
            <w:r>
              <w:rPr>
                <w:sz w:val="18"/>
                <w:szCs w:val="18"/>
              </w:rPr>
              <w:t xml:space="preserve">ό το </w:t>
            </w:r>
            <w:proofErr w:type="spellStart"/>
            <w:r>
              <w:rPr>
                <w:sz w:val="18"/>
                <w:szCs w:val="18"/>
              </w:rPr>
              <w:t>Ευρωσύστημα</w:t>
            </w:r>
            <w:proofErr w:type="spellEnd"/>
            <w:r>
              <w:rPr>
                <w:sz w:val="18"/>
                <w:szCs w:val="18"/>
              </w:rPr>
              <w:t xml:space="preserve"> μειώθηκε στα €0,8 δισ. σ</w:t>
            </w:r>
            <w:r w:rsidRPr="00E90B85">
              <w:rPr>
                <w:sz w:val="18"/>
                <w:szCs w:val="18"/>
              </w:rPr>
              <w:t>τις 30 Σε</w:t>
            </w:r>
            <w:r>
              <w:rPr>
                <w:sz w:val="18"/>
                <w:szCs w:val="18"/>
              </w:rPr>
              <w:t xml:space="preserve">πτεμβρίου 2019 από το επίπεδο </w:t>
            </w:r>
            <w:r w:rsidR="00BA2D5D">
              <w:rPr>
                <w:sz w:val="18"/>
                <w:szCs w:val="18"/>
              </w:rPr>
              <w:t xml:space="preserve">των </w:t>
            </w:r>
            <w:r>
              <w:rPr>
                <w:sz w:val="18"/>
                <w:szCs w:val="18"/>
              </w:rPr>
              <w:t>€2,0 δισ. π</w:t>
            </w:r>
            <w:r w:rsidRPr="00E90B85">
              <w:rPr>
                <w:sz w:val="18"/>
                <w:szCs w:val="18"/>
              </w:rPr>
              <w:t>ρ</w:t>
            </w:r>
            <w:r>
              <w:rPr>
                <w:sz w:val="18"/>
                <w:szCs w:val="18"/>
              </w:rPr>
              <w:t xml:space="preserve">ιν από ένα </w:t>
            </w:r>
            <w:r w:rsidR="003B27F3">
              <w:rPr>
                <w:sz w:val="18"/>
                <w:szCs w:val="18"/>
              </w:rPr>
              <w:t>έτ</w:t>
            </w:r>
            <w:r>
              <w:rPr>
                <w:sz w:val="18"/>
                <w:szCs w:val="18"/>
              </w:rPr>
              <w:t>ο</w:t>
            </w:r>
            <w:r w:rsidR="003B27F3">
              <w:rPr>
                <w:sz w:val="18"/>
                <w:szCs w:val="18"/>
              </w:rPr>
              <w:t>ς</w:t>
            </w:r>
            <w:r>
              <w:rPr>
                <w:sz w:val="18"/>
                <w:szCs w:val="18"/>
              </w:rPr>
              <w:t>, υποστηριζόμενη</w:t>
            </w:r>
            <w:r w:rsidRPr="00E90B85">
              <w:rPr>
                <w:sz w:val="18"/>
                <w:szCs w:val="18"/>
              </w:rPr>
              <w:t xml:space="preserve"> από την αύξηση </w:t>
            </w:r>
            <w:r>
              <w:rPr>
                <w:sz w:val="18"/>
                <w:szCs w:val="18"/>
              </w:rPr>
              <w:t>των καταθέσεων, τη χρήση</w:t>
            </w:r>
            <w:r w:rsidRPr="00E90B85">
              <w:rPr>
                <w:sz w:val="18"/>
                <w:szCs w:val="18"/>
              </w:rPr>
              <w:t xml:space="preserve"> της αγοράς διατραπεζικών συναλλαγών με αρνητικά επιτόκια και την έκδοση ομολόγων μειωμ</w:t>
            </w:r>
            <w:r>
              <w:rPr>
                <w:sz w:val="18"/>
                <w:szCs w:val="18"/>
              </w:rPr>
              <w:t xml:space="preserve">ένης εξασφάλισης </w:t>
            </w:r>
            <w:proofErr w:type="spellStart"/>
            <w:r>
              <w:rPr>
                <w:sz w:val="18"/>
                <w:szCs w:val="18"/>
              </w:rPr>
              <w:t>Tier</w:t>
            </w:r>
            <w:proofErr w:type="spellEnd"/>
            <w:r>
              <w:rPr>
                <w:sz w:val="18"/>
                <w:szCs w:val="18"/>
              </w:rPr>
              <w:t xml:space="preserve"> 2 ύψους €</w:t>
            </w:r>
            <w:r w:rsidRPr="00E90B85">
              <w:rPr>
                <w:sz w:val="18"/>
                <w:szCs w:val="18"/>
              </w:rPr>
              <w:t>0,4 δισ. τον Ιο</w:t>
            </w:r>
            <w:r>
              <w:rPr>
                <w:sz w:val="18"/>
                <w:szCs w:val="18"/>
              </w:rPr>
              <w:t>ύνιο του 2019. Μετά την εξά</w:t>
            </w:r>
            <w:r w:rsidR="00BA2D5D">
              <w:rPr>
                <w:sz w:val="18"/>
                <w:szCs w:val="18"/>
              </w:rPr>
              <w:t>λειψη της χρηματοδότησης από το</w:t>
            </w:r>
            <w:r>
              <w:rPr>
                <w:sz w:val="18"/>
                <w:szCs w:val="18"/>
              </w:rPr>
              <w:t xml:space="preserve"> μηχανισμό </w:t>
            </w:r>
            <w:r w:rsidRPr="00E90B85">
              <w:rPr>
                <w:sz w:val="18"/>
                <w:szCs w:val="18"/>
              </w:rPr>
              <w:t>ELA τον Ιούλιο του 2018, η Τράπεζα Πειραιώς κατάφερε να αυξήσει, σε σύντομο χρον</w:t>
            </w:r>
            <w:r>
              <w:rPr>
                <w:sz w:val="18"/>
                <w:szCs w:val="18"/>
              </w:rPr>
              <w:t>ικό διάστημα, το Δείκτη Κάλυψης Ρ</w:t>
            </w:r>
            <w:r w:rsidR="009B23C1">
              <w:rPr>
                <w:sz w:val="18"/>
                <w:szCs w:val="18"/>
              </w:rPr>
              <w:t>ευστότητα</w:t>
            </w:r>
            <w:r w:rsidR="00535114">
              <w:rPr>
                <w:sz w:val="18"/>
                <w:szCs w:val="18"/>
              </w:rPr>
              <w:t>ς</w:t>
            </w:r>
            <w:r w:rsidR="00BA2D5D">
              <w:rPr>
                <w:sz w:val="18"/>
                <w:szCs w:val="18"/>
              </w:rPr>
              <w:t xml:space="preserve"> (LCR) πάνω από την εποπτική απαίτηση του 100%, στο</w:t>
            </w:r>
            <w:r w:rsidRPr="00E90B85">
              <w:rPr>
                <w:sz w:val="18"/>
                <w:szCs w:val="18"/>
              </w:rPr>
              <w:t xml:space="preserve"> 107% στις </w:t>
            </w:r>
            <w:r>
              <w:rPr>
                <w:sz w:val="18"/>
                <w:szCs w:val="18"/>
              </w:rPr>
              <w:t>30 Σεπτεμβρίου 2019. Κ</w:t>
            </w:r>
            <w:r w:rsidR="00764467">
              <w:rPr>
                <w:sz w:val="18"/>
                <w:szCs w:val="18"/>
              </w:rPr>
              <w:t>ατά την ίδια χρονική στιγμή, ο Δ</w:t>
            </w:r>
            <w:r w:rsidRPr="00E90B85">
              <w:rPr>
                <w:sz w:val="18"/>
                <w:szCs w:val="18"/>
              </w:rPr>
              <w:t xml:space="preserve">είκτης Καθαρής Σταθερής Χρηματοδότησης </w:t>
            </w:r>
            <w:r w:rsidR="00E15182" w:rsidRPr="00E15182">
              <w:rPr>
                <w:sz w:val="18"/>
                <w:szCs w:val="18"/>
              </w:rPr>
              <w:t>(</w:t>
            </w:r>
            <w:r w:rsidR="00E15182">
              <w:rPr>
                <w:sz w:val="18"/>
                <w:szCs w:val="18"/>
                <w:lang w:val="en-US"/>
              </w:rPr>
              <w:t>NSFR</w:t>
            </w:r>
            <w:r w:rsidR="00E15182" w:rsidRPr="00E15182">
              <w:rPr>
                <w:sz w:val="18"/>
                <w:szCs w:val="18"/>
              </w:rPr>
              <w:t xml:space="preserve">) </w:t>
            </w:r>
            <w:r w:rsidRPr="00E90B85">
              <w:rPr>
                <w:sz w:val="18"/>
                <w:szCs w:val="18"/>
              </w:rPr>
              <w:t>ανερχόταν στο 102%.</w:t>
            </w:r>
          </w:p>
        </w:tc>
      </w:tr>
      <w:tr w:rsidR="00B041FB" w:rsidRPr="006B6443" w14:paraId="60FDC524" w14:textId="77777777" w:rsidTr="0092279A">
        <w:trPr>
          <w:trHeight w:val="251"/>
        </w:trPr>
        <w:tc>
          <w:tcPr>
            <w:tcW w:w="1982" w:type="dxa"/>
            <w:tcMar>
              <w:top w:w="57" w:type="dxa"/>
              <w:bottom w:w="57" w:type="dxa"/>
            </w:tcMar>
          </w:tcPr>
          <w:p w14:paraId="0C333E28" w14:textId="77777777" w:rsidR="00B041FB" w:rsidRPr="00603719" w:rsidRDefault="003B27F3" w:rsidP="003B27F3">
            <w:pPr>
              <w:tabs>
                <w:tab w:val="left" w:pos="8262"/>
              </w:tabs>
              <w:spacing w:after="60"/>
              <w:ind w:left="32" w:right="74"/>
              <w:contextualSpacing/>
              <w:rPr>
                <w:rFonts w:cs="Calibri"/>
                <w:b/>
                <w:i/>
                <w:color w:val="003C96" w:themeColor="text2"/>
              </w:rPr>
            </w:pPr>
            <w:r>
              <w:rPr>
                <w:rFonts w:eastAsiaTheme="minorEastAsia" w:cs="Calibri"/>
                <w:b/>
                <w:i/>
                <w:color w:val="003C96" w:themeColor="text2"/>
              </w:rPr>
              <w:t>Αύξηση του χ</w:t>
            </w:r>
            <w:r w:rsidR="00E90B85" w:rsidRPr="00603719">
              <w:rPr>
                <w:rFonts w:eastAsiaTheme="minorEastAsia" w:cs="Calibri"/>
                <w:b/>
                <w:i/>
                <w:color w:val="003C96" w:themeColor="text2"/>
              </w:rPr>
              <w:t>αρτοφυλ</w:t>
            </w:r>
            <w:r>
              <w:rPr>
                <w:rFonts w:eastAsiaTheme="minorEastAsia" w:cs="Calibri"/>
                <w:b/>
                <w:i/>
                <w:color w:val="003C96" w:themeColor="text2"/>
              </w:rPr>
              <w:t>ακίου</w:t>
            </w:r>
            <w:r w:rsidR="00E90B85" w:rsidRPr="00603719">
              <w:rPr>
                <w:rFonts w:eastAsiaTheme="minorEastAsia" w:cs="Calibri"/>
                <w:b/>
                <w:i/>
                <w:color w:val="003C96" w:themeColor="text2"/>
              </w:rPr>
              <w:t xml:space="preserve"> εξυπηρετούμενων δανείων </w:t>
            </w:r>
            <w:r w:rsidR="00535114" w:rsidRPr="00603719">
              <w:rPr>
                <w:rFonts w:eastAsiaTheme="minorEastAsia" w:cs="Calibri"/>
                <w:b/>
                <w:i/>
                <w:color w:val="003C96" w:themeColor="text2"/>
              </w:rPr>
              <w:t>από την αρχή της χρονιάς</w:t>
            </w:r>
          </w:p>
        </w:tc>
        <w:tc>
          <w:tcPr>
            <w:tcW w:w="6982" w:type="dxa"/>
            <w:tcMar>
              <w:top w:w="57" w:type="dxa"/>
              <w:bottom w:w="57" w:type="dxa"/>
            </w:tcMar>
          </w:tcPr>
          <w:p w14:paraId="24E42F78" w14:textId="77777777" w:rsidR="00B041FB" w:rsidRPr="006B6443" w:rsidRDefault="006B6443" w:rsidP="00486729">
            <w:pPr>
              <w:tabs>
                <w:tab w:val="left" w:pos="8262"/>
              </w:tabs>
              <w:spacing w:before="40" w:after="40" w:line="264" w:lineRule="auto"/>
              <w:ind w:left="7" w:right="301"/>
              <w:jc w:val="both"/>
              <w:rPr>
                <w:sz w:val="18"/>
                <w:szCs w:val="18"/>
              </w:rPr>
            </w:pPr>
            <w:r>
              <w:rPr>
                <w:sz w:val="18"/>
                <w:szCs w:val="18"/>
              </w:rPr>
              <w:t>Τα δάνεια προ προβλέψ</w:t>
            </w:r>
            <w:r w:rsidRPr="006B6443">
              <w:rPr>
                <w:sz w:val="18"/>
                <w:szCs w:val="18"/>
              </w:rPr>
              <w:t xml:space="preserve">εων </w:t>
            </w:r>
            <w:r>
              <w:rPr>
                <w:sz w:val="18"/>
                <w:szCs w:val="18"/>
              </w:rPr>
              <w:t xml:space="preserve">και αναπροσαρμογών </w:t>
            </w:r>
            <w:r w:rsidR="009B23C1">
              <w:rPr>
                <w:sz w:val="18"/>
                <w:szCs w:val="18"/>
              </w:rPr>
              <w:t>διαμορφώθηκαν</w:t>
            </w:r>
            <w:r>
              <w:rPr>
                <w:sz w:val="18"/>
                <w:szCs w:val="18"/>
              </w:rPr>
              <w:t xml:space="preserve"> σε €</w:t>
            </w:r>
            <w:r w:rsidRPr="006B6443">
              <w:rPr>
                <w:sz w:val="18"/>
                <w:szCs w:val="18"/>
              </w:rPr>
              <w:t>49,8</w:t>
            </w:r>
            <w:r>
              <w:rPr>
                <w:sz w:val="18"/>
                <w:szCs w:val="18"/>
              </w:rPr>
              <w:t xml:space="preserve"> δισ.</w:t>
            </w:r>
            <w:r w:rsidRPr="006B6443">
              <w:rPr>
                <w:sz w:val="18"/>
                <w:szCs w:val="18"/>
              </w:rPr>
              <w:t xml:space="preserve"> στο τέλος Σεπτεμβρίου</w:t>
            </w:r>
            <w:r>
              <w:rPr>
                <w:sz w:val="18"/>
                <w:szCs w:val="18"/>
              </w:rPr>
              <w:t xml:space="preserve"> </w:t>
            </w:r>
            <w:r w:rsidRPr="006B6443">
              <w:rPr>
                <w:sz w:val="18"/>
                <w:szCs w:val="18"/>
              </w:rPr>
              <w:t>2019, εν</w:t>
            </w:r>
            <w:r>
              <w:rPr>
                <w:sz w:val="18"/>
                <w:szCs w:val="18"/>
              </w:rPr>
              <w:t xml:space="preserve">ώ τα δάνεια μετά από προβλέψεις </w:t>
            </w:r>
            <w:r w:rsidR="009B23C1">
              <w:rPr>
                <w:sz w:val="18"/>
                <w:szCs w:val="18"/>
              </w:rPr>
              <w:t xml:space="preserve"> διαμορφώθηκαν </w:t>
            </w:r>
            <w:r>
              <w:rPr>
                <w:sz w:val="18"/>
                <w:szCs w:val="18"/>
              </w:rPr>
              <w:t xml:space="preserve"> σε €</w:t>
            </w:r>
            <w:r w:rsidRPr="006B6443">
              <w:rPr>
                <w:sz w:val="18"/>
                <w:szCs w:val="18"/>
              </w:rPr>
              <w:t>38,0</w:t>
            </w:r>
            <w:r w:rsidR="00535114">
              <w:rPr>
                <w:sz w:val="18"/>
                <w:szCs w:val="18"/>
              </w:rPr>
              <w:t xml:space="preserve"> δισ</w:t>
            </w:r>
            <w:r w:rsidRPr="006B6443">
              <w:rPr>
                <w:sz w:val="18"/>
                <w:szCs w:val="18"/>
              </w:rPr>
              <w:t xml:space="preserve">. Το χαρτοφυλάκιο </w:t>
            </w:r>
            <w:r>
              <w:rPr>
                <w:sz w:val="18"/>
                <w:szCs w:val="18"/>
              </w:rPr>
              <w:t>εξυπηρετούμενων δανείων</w:t>
            </w:r>
            <w:r w:rsidRPr="006B6443">
              <w:rPr>
                <w:sz w:val="18"/>
                <w:szCs w:val="18"/>
              </w:rPr>
              <w:t xml:space="preserve"> της Τράπεζας </w:t>
            </w:r>
            <w:r>
              <w:rPr>
                <w:sz w:val="18"/>
                <w:szCs w:val="18"/>
              </w:rPr>
              <w:t>στην Ελλάδα αυξήθηκε κατά €0,4 δισ. το 9μηνο του 2019 σε συγκρίσιμη βάση, με</w:t>
            </w:r>
            <w:r w:rsidRPr="006B6443">
              <w:rPr>
                <w:sz w:val="18"/>
                <w:szCs w:val="18"/>
              </w:rPr>
              <w:t xml:space="preserve"> </w:t>
            </w:r>
            <w:r>
              <w:rPr>
                <w:sz w:val="18"/>
                <w:szCs w:val="18"/>
              </w:rPr>
              <w:t>τ</w:t>
            </w:r>
            <w:r w:rsidRPr="006B6443">
              <w:rPr>
                <w:sz w:val="18"/>
                <w:szCs w:val="18"/>
              </w:rPr>
              <w:t>η</w:t>
            </w:r>
            <w:r>
              <w:rPr>
                <w:sz w:val="18"/>
                <w:szCs w:val="18"/>
              </w:rPr>
              <w:t>ν</w:t>
            </w:r>
            <w:r w:rsidRPr="006B6443">
              <w:rPr>
                <w:sz w:val="18"/>
                <w:szCs w:val="18"/>
              </w:rPr>
              <w:t xml:space="preserve"> επιχειρηματική πίστη </w:t>
            </w:r>
            <w:r>
              <w:rPr>
                <w:sz w:val="18"/>
                <w:szCs w:val="18"/>
              </w:rPr>
              <w:t>να οδηγεί</w:t>
            </w:r>
            <w:r w:rsidR="00F17304">
              <w:rPr>
                <w:sz w:val="18"/>
                <w:szCs w:val="18"/>
              </w:rPr>
              <w:t xml:space="preserve"> την τάση. Οι </w:t>
            </w:r>
            <w:r w:rsidRPr="006B6443">
              <w:rPr>
                <w:sz w:val="18"/>
                <w:szCs w:val="18"/>
              </w:rPr>
              <w:t>εκταμιεύσεις</w:t>
            </w:r>
            <w:r>
              <w:rPr>
                <w:sz w:val="18"/>
                <w:szCs w:val="18"/>
              </w:rPr>
              <w:t xml:space="preserve"> δανείων έφθασαν τα €3 δισ. </w:t>
            </w:r>
            <w:r w:rsidRPr="006B6443">
              <w:rPr>
                <w:sz w:val="18"/>
                <w:szCs w:val="18"/>
              </w:rPr>
              <w:t>το 9μηνο του 2019</w:t>
            </w:r>
            <w:r w:rsidR="00535114">
              <w:rPr>
                <w:sz w:val="18"/>
                <w:szCs w:val="18"/>
              </w:rPr>
              <w:t>, με</w:t>
            </w:r>
            <w:r>
              <w:rPr>
                <w:sz w:val="18"/>
                <w:szCs w:val="18"/>
              </w:rPr>
              <w:t xml:space="preserve"> το 3</w:t>
            </w:r>
            <w:r w:rsidR="00486729">
              <w:rPr>
                <w:sz w:val="18"/>
                <w:szCs w:val="18"/>
              </w:rPr>
              <w:t>ο</w:t>
            </w:r>
            <w:r>
              <w:rPr>
                <w:sz w:val="18"/>
                <w:szCs w:val="18"/>
              </w:rPr>
              <w:t xml:space="preserve"> 3μηνο 2019 </w:t>
            </w:r>
            <w:r w:rsidR="00535114">
              <w:rPr>
                <w:sz w:val="18"/>
                <w:szCs w:val="18"/>
              </w:rPr>
              <w:t xml:space="preserve">να </w:t>
            </w:r>
            <w:r w:rsidR="00486729">
              <w:rPr>
                <w:sz w:val="18"/>
                <w:szCs w:val="18"/>
              </w:rPr>
              <w:t>ακολουθεί</w:t>
            </w:r>
            <w:r>
              <w:rPr>
                <w:sz w:val="18"/>
                <w:szCs w:val="18"/>
              </w:rPr>
              <w:t xml:space="preserve"> την επίδοση</w:t>
            </w:r>
            <w:r w:rsidRPr="006B6443">
              <w:rPr>
                <w:sz w:val="18"/>
                <w:szCs w:val="18"/>
              </w:rPr>
              <w:t xml:space="preserve"> των δύο προηγούμενων τριμήνων, </w:t>
            </w:r>
            <w:r w:rsidR="00486729">
              <w:rPr>
                <w:sz w:val="18"/>
                <w:szCs w:val="18"/>
              </w:rPr>
              <w:t>σύμφωνα</w:t>
            </w:r>
            <w:r w:rsidRPr="006B6443">
              <w:rPr>
                <w:sz w:val="18"/>
                <w:szCs w:val="18"/>
              </w:rPr>
              <w:t xml:space="preserve"> </w:t>
            </w:r>
            <w:r w:rsidR="00486729">
              <w:rPr>
                <w:sz w:val="18"/>
                <w:szCs w:val="18"/>
              </w:rPr>
              <w:t xml:space="preserve">με </w:t>
            </w:r>
            <w:r w:rsidRPr="006B6443">
              <w:rPr>
                <w:sz w:val="18"/>
                <w:szCs w:val="18"/>
              </w:rPr>
              <w:t>τη</w:t>
            </w:r>
            <w:r w:rsidR="00486729">
              <w:rPr>
                <w:sz w:val="18"/>
                <w:szCs w:val="18"/>
              </w:rPr>
              <w:t>ν</w:t>
            </w:r>
            <w:r w:rsidRPr="006B6443">
              <w:rPr>
                <w:sz w:val="18"/>
                <w:szCs w:val="18"/>
              </w:rPr>
              <w:t xml:space="preserve"> μακροοικονομι</w:t>
            </w:r>
            <w:r>
              <w:rPr>
                <w:sz w:val="18"/>
                <w:szCs w:val="18"/>
              </w:rPr>
              <w:t xml:space="preserve">κή ανάκαμψη </w:t>
            </w:r>
            <w:r w:rsidR="00486729">
              <w:rPr>
                <w:sz w:val="18"/>
                <w:szCs w:val="18"/>
              </w:rPr>
              <w:t>στην ελληνική οικονομία</w:t>
            </w:r>
            <w:r>
              <w:rPr>
                <w:sz w:val="18"/>
                <w:szCs w:val="18"/>
              </w:rPr>
              <w:t xml:space="preserve">. Ο </w:t>
            </w:r>
            <w:r w:rsidRPr="006B6443">
              <w:rPr>
                <w:sz w:val="18"/>
                <w:szCs w:val="18"/>
              </w:rPr>
              <w:t xml:space="preserve">δείκτης δανείων </w:t>
            </w:r>
            <w:r>
              <w:rPr>
                <w:sz w:val="18"/>
                <w:szCs w:val="18"/>
              </w:rPr>
              <w:t xml:space="preserve">μετά προβλέψεις </w:t>
            </w:r>
            <w:r w:rsidRPr="006B6443">
              <w:rPr>
                <w:sz w:val="18"/>
                <w:szCs w:val="18"/>
              </w:rPr>
              <w:t xml:space="preserve">προς καταθέσεις του Ομίλου βελτιώθηκε περαιτέρω </w:t>
            </w:r>
            <w:r>
              <w:rPr>
                <w:sz w:val="18"/>
                <w:szCs w:val="18"/>
              </w:rPr>
              <w:t>σε 84% έναντι 91% πριν ένα έ</w:t>
            </w:r>
            <w:r w:rsidR="00535114">
              <w:rPr>
                <w:sz w:val="18"/>
                <w:szCs w:val="18"/>
              </w:rPr>
              <w:t xml:space="preserve">τος, υποδηλώνοντας τη </w:t>
            </w:r>
            <w:r w:rsidR="00486729">
              <w:rPr>
                <w:sz w:val="18"/>
                <w:szCs w:val="18"/>
              </w:rPr>
              <w:t>δυνατότητα της Τράπεζας</w:t>
            </w:r>
            <w:r w:rsidRPr="006B6443">
              <w:rPr>
                <w:sz w:val="18"/>
                <w:szCs w:val="18"/>
              </w:rPr>
              <w:t xml:space="preserve"> να </w:t>
            </w:r>
            <w:r w:rsidR="00486729">
              <w:rPr>
                <w:sz w:val="18"/>
                <w:szCs w:val="18"/>
              </w:rPr>
              <w:t xml:space="preserve">αξιοποιήσει </w:t>
            </w:r>
            <w:r w:rsidRPr="006B6443">
              <w:rPr>
                <w:sz w:val="18"/>
                <w:szCs w:val="18"/>
              </w:rPr>
              <w:t>τις ευκαιρίες που προκύπτουν από την οικονομική ανάπτυξη στην Ελλάδα κατά την προσεχή περίοδο.</w:t>
            </w:r>
            <w:r w:rsidR="00B041FB" w:rsidRPr="006B6443">
              <w:rPr>
                <w:sz w:val="18"/>
                <w:szCs w:val="18"/>
              </w:rPr>
              <w:t xml:space="preserve"> </w:t>
            </w:r>
          </w:p>
        </w:tc>
      </w:tr>
      <w:tr w:rsidR="00B041FB" w:rsidRPr="00A717E4" w14:paraId="4ECEEE44" w14:textId="77777777" w:rsidTr="0092279A">
        <w:trPr>
          <w:trHeight w:val="251"/>
        </w:trPr>
        <w:tc>
          <w:tcPr>
            <w:tcW w:w="1982" w:type="dxa"/>
            <w:tcMar>
              <w:top w:w="57" w:type="dxa"/>
              <w:bottom w:w="57" w:type="dxa"/>
            </w:tcMar>
          </w:tcPr>
          <w:p w14:paraId="0280D8EA" w14:textId="77777777" w:rsidR="00B041FB" w:rsidRPr="00603719" w:rsidRDefault="00312734" w:rsidP="00BC3209">
            <w:pPr>
              <w:tabs>
                <w:tab w:val="left" w:pos="8262"/>
              </w:tabs>
              <w:spacing w:after="60"/>
              <w:ind w:left="32" w:right="74"/>
              <w:contextualSpacing/>
              <w:rPr>
                <w:rFonts w:eastAsiaTheme="minorEastAsia" w:cs="Calibri"/>
                <w:b/>
                <w:i/>
                <w:color w:val="003C96" w:themeColor="text2"/>
              </w:rPr>
            </w:pPr>
            <w:r w:rsidRPr="00603719">
              <w:rPr>
                <w:rFonts w:cs="Calibri"/>
                <w:b/>
                <w:i/>
                <w:noProof/>
                <w:color w:val="003C96" w:themeColor="text2"/>
                <w:lang w:eastAsia="el-GR"/>
              </w:rPr>
              <w:t xml:space="preserve">Η </w:t>
            </w:r>
            <w:r w:rsidR="00BC3209">
              <w:rPr>
                <w:rFonts w:cs="Calibri"/>
                <w:b/>
                <w:i/>
                <w:noProof/>
                <w:color w:val="003C96" w:themeColor="text2"/>
                <w:lang w:eastAsia="el-GR"/>
              </w:rPr>
              <w:t>παραγωγή</w:t>
            </w:r>
            <w:r w:rsidRPr="00603719">
              <w:rPr>
                <w:rFonts w:cs="Calibri"/>
                <w:b/>
                <w:i/>
                <w:noProof/>
                <w:color w:val="003C96" w:themeColor="text2"/>
                <w:lang w:eastAsia="el-GR"/>
              </w:rPr>
              <w:t xml:space="preserve"> κεφαλαίων ενισχύθηκε περαιτέρω</w:t>
            </w:r>
          </w:p>
        </w:tc>
        <w:tc>
          <w:tcPr>
            <w:tcW w:w="6982" w:type="dxa"/>
            <w:tcMar>
              <w:top w:w="57" w:type="dxa"/>
              <w:bottom w:w="57" w:type="dxa"/>
            </w:tcMar>
          </w:tcPr>
          <w:p w14:paraId="240E2C87" w14:textId="77777777" w:rsidR="00B041FB" w:rsidRPr="00A717E4" w:rsidRDefault="00312734" w:rsidP="00BC3209">
            <w:pPr>
              <w:tabs>
                <w:tab w:val="left" w:pos="8262"/>
              </w:tabs>
              <w:spacing w:before="40" w:after="40" w:line="264" w:lineRule="auto"/>
              <w:ind w:left="7" w:right="301"/>
              <w:jc w:val="both"/>
              <w:rPr>
                <w:sz w:val="18"/>
                <w:szCs w:val="18"/>
              </w:rPr>
            </w:pPr>
            <w:r w:rsidRPr="00312734">
              <w:rPr>
                <w:sz w:val="18"/>
                <w:szCs w:val="18"/>
              </w:rPr>
              <w:t xml:space="preserve">Ο </w:t>
            </w:r>
            <w:r w:rsidRPr="00312734">
              <w:rPr>
                <w:sz w:val="18"/>
                <w:szCs w:val="18"/>
                <w:lang w:val="en-US"/>
              </w:rPr>
              <w:t>pro</w:t>
            </w:r>
            <w:r w:rsidRPr="00312734">
              <w:rPr>
                <w:sz w:val="18"/>
                <w:szCs w:val="18"/>
              </w:rPr>
              <w:t>-</w:t>
            </w:r>
            <w:r w:rsidRPr="00312734">
              <w:rPr>
                <w:sz w:val="18"/>
                <w:szCs w:val="18"/>
                <w:lang w:val="en-US"/>
              </w:rPr>
              <w:t>forma</w:t>
            </w:r>
            <w:r w:rsidRPr="00312734">
              <w:rPr>
                <w:sz w:val="18"/>
                <w:szCs w:val="18"/>
              </w:rPr>
              <w:t xml:space="preserve"> δείκτης κεφαλαιακής επάρκειας Βασικών Ιδίων Κεφαλαίων (</w:t>
            </w:r>
            <w:r w:rsidRPr="00312734">
              <w:rPr>
                <w:sz w:val="18"/>
                <w:szCs w:val="18"/>
                <w:lang w:val="en-US"/>
              </w:rPr>
              <w:t>CET</w:t>
            </w:r>
            <w:r>
              <w:rPr>
                <w:sz w:val="18"/>
                <w:szCs w:val="18"/>
              </w:rPr>
              <w:t>-1) του Ομίλου στις 30 Σεπτεμβρί</w:t>
            </w:r>
            <w:r w:rsidRPr="00312734">
              <w:rPr>
                <w:sz w:val="18"/>
                <w:szCs w:val="18"/>
              </w:rPr>
              <w:t xml:space="preserve">ου 2019 </w:t>
            </w:r>
            <w:r>
              <w:rPr>
                <w:sz w:val="18"/>
                <w:szCs w:val="18"/>
              </w:rPr>
              <w:t>ήταν στο 14,4</w:t>
            </w:r>
            <w:r w:rsidRPr="00312734">
              <w:rPr>
                <w:sz w:val="18"/>
                <w:szCs w:val="18"/>
              </w:rPr>
              <w:t xml:space="preserve">%, ενώ ο </w:t>
            </w:r>
            <w:r w:rsidRPr="00312734">
              <w:rPr>
                <w:sz w:val="18"/>
                <w:szCs w:val="18"/>
                <w:lang w:val="en-US"/>
              </w:rPr>
              <w:t>pro</w:t>
            </w:r>
            <w:r w:rsidRPr="00312734">
              <w:rPr>
                <w:sz w:val="18"/>
                <w:szCs w:val="18"/>
              </w:rPr>
              <w:t>-</w:t>
            </w:r>
            <w:r w:rsidRPr="00312734">
              <w:rPr>
                <w:sz w:val="18"/>
                <w:szCs w:val="18"/>
                <w:lang w:val="en-US"/>
              </w:rPr>
              <w:t>forma</w:t>
            </w:r>
            <w:r w:rsidR="00535114" w:rsidRPr="00312734">
              <w:rPr>
                <w:sz w:val="18"/>
                <w:szCs w:val="18"/>
              </w:rPr>
              <w:t xml:space="preserve"> συνολικός </w:t>
            </w:r>
            <w:r w:rsidRPr="00312734">
              <w:rPr>
                <w:sz w:val="18"/>
                <w:szCs w:val="18"/>
              </w:rPr>
              <w:t xml:space="preserve">δείκτης κεφαλαιακής επάρκειας, συμπεριλαμβανομένης της έκδοσης τίτλων </w:t>
            </w:r>
            <w:r w:rsidRPr="00312734">
              <w:rPr>
                <w:sz w:val="18"/>
                <w:szCs w:val="18"/>
                <w:lang w:val="en-US"/>
              </w:rPr>
              <w:t>Tier</w:t>
            </w:r>
            <w:r w:rsidRPr="00312734">
              <w:rPr>
                <w:sz w:val="18"/>
                <w:szCs w:val="18"/>
              </w:rPr>
              <w:t xml:space="preserve"> 2 τον Ιούνιο </w:t>
            </w:r>
            <w:r>
              <w:rPr>
                <w:sz w:val="18"/>
                <w:szCs w:val="18"/>
              </w:rPr>
              <w:t xml:space="preserve">του </w:t>
            </w:r>
            <w:r w:rsidRPr="00312734">
              <w:rPr>
                <w:sz w:val="18"/>
                <w:szCs w:val="18"/>
              </w:rPr>
              <w:t>2019</w:t>
            </w:r>
            <w:r w:rsidR="00A717E4">
              <w:rPr>
                <w:sz w:val="18"/>
                <w:szCs w:val="18"/>
              </w:rPr>
              <w:t>,</w:t>
            </w:r>
            <w:r>
              <w:rPr>
                <w:sz w:val="18"/>
                <w:szCs w:val="18"/>
              </w:rPr>
              <w:t xml:space="preserve"> ανήλθε στο 15</w:t>
            </w:r>
            <w:r w:rsidRPr="00312734">
              <w:rPr>
                <w:sz w:val="18"/>
                <w:szCs w:val="18"/>
              </w:rPr>
              <w:t>,</w:t>
            </w:r>
            <w:r>
              <w:rPr>
                <w:sz w:val="18"/>
                <w:szCs w:val="18"/>
              </w:rPr>
              <w:t>3</w:t>
            </w:r>
            <w:r w:rsidRPr="00312734">
              <w:rPr>
                <w:sz w:val="18"/>
                <w:szCs w:val="18"/>
              </w:rPr>
              <w:t>%. Οι δύο προαναφερόμενοι δείκτες περιλαμβάνουν τα κέρδη περιόδου και τη θετική επίδραση στα σταθμισμένα έναντι κινδύνου στοιχεία ενεργητικού από την πώληση χαρτοφυλακί</w:t>
            </w:r>
            <w:r w:rsidR="00A717E4">
              <w:rPr>
                <w:sz w:val="18"/>
                <w:szCs w:val="18"/>
              </w:rPr>
              <w:t xml:space="preserve">ων </w:t>
            </w:r>
            <w:r w:rsidR="002A62FF">
              <w:rPr>
                <w:sz w:val="18"/>
                <w:szCs w:val="18"/>
              </w:rPr>
              <w:t>ΜΕΑ</w:t>
            </w:r>
            <w:r w:rsidRPr="00312734">
              <w:rPr>
                <w:sz w:val="18"/>
                <w:szCs w:val="18"/>
              </w:rPr>
              <w:t xml:space="preserve">. </w:t>
            </w:r>
            <w:r w:rsidRPr="00312734">
              <w:rPr>
                <w:sz w:val="18"/>
                <w:szCs w:val="18"/>
                <w:lang w:val="en-US"/>
              </w:rPr>
              <w:t>H</w:t>
            </w:r>
            <w:r w:rsidRPr="00312734">
              <w:rPr>
                <w:sz w:val="18"/>
                <w:szCs w:val="18"/>
              </w:rPr>
              <w:t xml:space="preserve"> </w:t>
            </w:r>
            <w:r w:rsidR="00A717E4">
              <w:rPr>
                <w:sz w:val="18"/>
                <w:szCs w:val="18"/>
              </w:rPr>
              <w:t>ενίσχυση των κεφαλαίων</w:t>
            </w:r>
            <w:r w:rsidRPr="00312734">
              <w:rPr>
                <w:sz w:val="18"/>
                <w:szCs w:val="18"/>
              </w:rPr>
              <w:t xml:space="preserve"> οφείλεται </w:t>
            </w:r>
            <w:r w:rsidR="00A717E4">
              <w:rPr>
                <w:sz w:val="18"/>
                <w:szCs w:val="18"/>
              </w:rPr>
              <w:t>στην κερδοφορία</w:t>
            </w:r>
            <w:r w:rsidR="00BC3209">
              <w:rPr>
                <w:sz w:val="18"/>
                <w:szCs w:val="18"/>
              </w:rPr>
              <w:t xml:space="preserve">, καθώς </w:t>
            </w:r>
            <w:r w:rsidRPr="00312734">
              <w:rPr>
                <w:sz w:val="18"/>
                <w:szCs w:val="18"/>
              </w:rPr>
              <w:t xml:space="preserve">και </w:t>
            </w:r>
            <w:r w:rsidR="00A717E4">
              <w:rPr>
                <w:sz w:val="18"/>
                <w:szCs w:val="18"/>
              </w:rPr>
              <w:t>σ</w:t>
            </w:r>
            <w:r w:rsidRPr="00312734">
              <w:rPr>
                <w:sz w:val="18"/>
                <w:szCs w:val="18"/>
              </w:rPr>
              <w:t>την αναπροσαρ</w:t>
            </w:r>
            <w:r w:rsidR="00A717E4">
              <w:rPr>
                <w:sz w:val="18"/>
                <w:szCs w:val="18"/>
              </w:rPr>
              <w:t>μογή της αξίας των ελληνικών ομολόγων</w:t>
            </w:r>
            <w:r w:rsidRPr="00312734">
              <w:rPr>
                <w:sz w:val="18"/>
                <w:szCs w:val="18"/>
              </w:rPr>
              <w:t>. Ε</w:t>
            </w:r>
            <w:r w:rsidR="00A717E4">
              <w:rPr>
                <w:sz w:val="18"/>
                <w:szCs w:val="18"/>
              </w:rPr>
              <w:t xml:space="preserve">πιπλέον, </w:t>
            </w:r>
            <w:r w:rsidRPr="00312734">
              <w:rPr>
                <w:sz w:val="18"/>
                <w:szCs w:val="18"/>
              </w:rPr>
              <w:t xml:space="preserve">η συναλλαγή </w:t>
            </w:r>
            <w:r w:rsidR="00BC3209">
              <w:rPr>
                <w:sz w:val="18"/>
                <w:szCs w:val="18"/>
              </w:rPr>
              <w:t xml:space="preserve">για την ίδρυση ανεξάρτητης </w:t>
            </w:r>
            <w:r w:rsidR="00A717E4">
              <w:rPr>
                <w:sz w:val="18"/>
                <w:szCs w:val="18"/>
              </w:rPr>
              <w:t>εταιρ</w:t>
            </w:r>
            <w:r w:rsidR="009B23C1">
              <w:rPr>
                <w:sz w:val="18"/>
                <w:szCs w:val="18"/>
              </w:rPr>
              <w:t>ε</w:t>
            </w:r>
            <w:r w:rsidR="00A717E4">
              <w:rPr>
                <w:sz w:val="18"/>
                <w:szCs w:val="18"/>
              </w:rPr>
              <w:t xml:space="preserve">ίας διαχείρισης </w:t>
            </w:r>
            <w:r w:rsidR="002A62FF">
              <w:rPr>
                <w:sz w:val="18"/>
                <w:szCs w:val="18"/>
              </w:rPr>
              <w:t>ΜΕΑ</w:t>
            </w:r>
            <w:r w:rsidRPr="00312734">
              <w:rPr>
                <w:sz w:val="18"/>
                <w:szCs w:val="18"/>
              </w:rPr>
              <w:t>,</w:t>
            </w:r>
            <w:r w:rsidR="00535114">
              <w:rPr>
                <w:sz w:val="18"/>
                <w:szCs w:val="18"/>
              </w:rPr>
              <w:t xml:space="preserve"> που ολοκληρώθηκε τον Οκτώβριο 2019,</w:t>
            </w:r>
            <w:r w:rsidR="00A717E4" w:rsidRPr="00A717E4">
              <w:rPr>
                <w:sz w:val="18"/>
                <w:szCs w:val="18"/>
              </w:rPr>
              <w:t xml:space="preserve"> </w:t>
            </w:r>
            <w:r w:rsidR="00A717E4">
              <w:rPr>
                <w:sz w:val="18"/>
                <w:szCs w:val="18"/>
              </w:rPr>
              <w:t>ενίσχυσε περαιτέρω</w:t>
            </w:r>
            <w:r w:rsidRPr="00312734">
              <w:rPr>
                <w:sz w:val="18"/>
                <w:szCs w:val="18"/>
              </w:rPr>
              <w:t xml:space="preserve"> </w:t>
            </w:r>
            <w:r w:rsidR="00A717E4">
              <w:rPr>
                <w:sz w:val="18"/>
                <w:szCs w:val="18"/>
              </w:rPr>
              <w:t>τ</w:t>
            </w:r>
            <w:r w:rsidRPr="00312734">
              <w:rPr>
                <w:sz w:val="18"/>
                <w:szCs w:val="18"/>
              </w:rPr>
              <w:t>ο</w:t>
            </w:r>
            <w:r w:rsidR="00A717E4">
              <w:rPr>
                <w:sz w:val="18"/>
                <w:szCs w:val="18"/>
              </w:rPr>
              <w:t>ν δείκτη</w:t>
            </w:r>
            <w:r w:rsidRPr="00312734">
              <w:rPr>
                <w:sz w:val="18"/>
                <w:szCs w:val="18"/>
              </w:rPr>
              <w:t xml:space="preserve"> </w:t>
            </w:r>
            <w:r w:rsidRPr="00312734">
              <w:rPr>
                <w:sz w:val="18"/>
                <w:szCs w:val="18"/>
                <w:lang w:val="en-US"/>
              </w:rPr>
              <w:t>CET</w:t>
            </w:r>
            <w:r w:rsidRPr="00312734">
              <w:rPr>
                <w:sz w:val="18"/>
                <w:szCs w:val="18"/>
              </w:rPr>
              <w:t xml:space="preserve">-1 και </w:t>
            </w:r>
            <w:r w:rsidR="00A717E4">
              <w:rPr>
                <w:sz w:val="18"/>
                <w:szCs w:val="18"/>
              </w:rPr>
              <w:t>τ</w:t>
            </w:r>
            <w:r w:rsidRPr="00312734">
              <w:rPr>
                <w:sz w:val="18"/>
                <w:szCs w:val="18"/>
              </w:rPr>
              <w:t>ο</w:t>
            </w:r>
            <w:r w:rsidR="00A717E4">
              <w:rPr>
                <w:sz w:val="18"/>
                <w:szCs w:val="18"/>
              </w:rPr>
              <w:t xml:space="preserve">ν συνολικό δείκτη </w:t>
            </w:r>
            <w:r w:rsidR="00535114">
              <w:rPr>
                <w:sz w:val="18"/>
                <w:szCs w:val="18"/>
              </w:rPr>
              <w:t xml:space="preserve">κεφαλαιακής επάρκειας </w:t>
            </w:r>
            <w:r w:rsidR="00A717E4">
              <w:rPr>
                <w:sz w:val="18"/>
                <w:szCs w:val="18"/>
              </w:rPr>
              <w:t>σε 15,1% και 16,0</w:t>
            </w:r>
            <w:r w:rsidRPr="00312734">
              <w:rPr>
                <w:sz w:val="18"/>
                <w:szCs w:val="18"/>
              </w:rPr>
              <w:t xml:space="preserve">% αντίστοιχα. Ο δείκτης </w:t>
            </w:r>
            <w:r w:rsidRPr="00312734">
              <w:rPr>
                <w:sz w:val="18"/>
                <w:szCs w:val="18"/>
                <w:lang w:val="en-US"/>
              </w:rPr>
              <w:t>CET</w:t>
            </w:r>
            <w:r w:rsidRPr="00312734">
              <w:rPr>
                <w:sz w:val="18"/>
                <w:szCs w:val="18"/>
              </w:rPr>
              <w:t>-1 με πλήρη εφαρμογή της Βασιλείας ΙΙΙ (</w:t>
            </w:r>
            <w:r w:rsidRPr="00312734">
              <w:rPr>
                <w:sz w:val="18"/>
                <w:szCs w:val="18"/>
                <w:lang w:val="en-US"/>
              </w:rPr>
              <w:t>fully</w:t>
            </w:r>
            <w:r w:rsidRPr="00312734">
              <w:rPr>
                <w:sz w:val="18"/>
                <w:szCs w:val="18"/>
              </w:rPr>
              <w:t xml:space="preserve"> </w:t>
            </w:r>
            <w:r w:rsidRPr="00312734">
              <w:rPr>
                <w:sz w:val="18"/>
                <w:szCs w:val="18"/>
                <w:lang w:val="en-US"/>
              </w:rPr>
              <w:t>loaded</w:t>
            </w:r>
            <w:r w:rsidRPr="00312734">
              <w:rPr>
                <w:sz w:val="18"/>
                <w:szCs w:val="18"/>
              </w:rPr>
              <w:t xml:space="preserve">) βελτιώνεται σταθερά τα τελευταία τρίμηνα. Ο </w:t>
            </w:r>
            <w:r w:rsidRPr="00312734">
              <w:rPr>
                <w:sz w:val="18"/>
                <w:szCs w:val="18"/>
                <w:lang w:val="en-US"/>
              </w:rPr>
              <w:t>fully</w:t>
            </w:r>
            <w:r w:rsidRPr="00312734">
              <w:rPr>
                <w:sz w:val="18"/>
                <w:szCs w:val="18"/>
              </w:rPr>
              <w:t xml:space="preserve"> </w:t>
            </w:r>
            <w:r w:rsidRPr="00312734">
              <w:rPr>
                <w:sz w:val="18"/>
                <w:szCs w:val="18"/>
                <w:lang w:val="en-US"/>
              </w:rPr>
              <w:t>loaded</w:t>
            </w:r>
            <w:r w:rsidRPr="00312734">
              <w:rPr>
                <w:sz w:val="18"/>
                <w:szCs w:val="18"/>
              </w:rPr>
              <w:t xml:space="preserve"> </w:t>
            </w:r>
            <w:r w:rsidRPr="00312734">
              <w:rPr>
                <w:sz w:val="18"/>
                <w:szCs w:val="18"/>
                <w:lang w:val="en-US"/>
              </w:rPr>
              <w:t>CET</w:t>
            </w:r>
            <w:r w:rsidRPr="00312734">
              <w:rPr>
                <w:sz w:val="18"/>
                <w:szCs w:val="18"/>
              </w:rPr>
              <w:t xml:space="preserve">-1 και </w:t>
            </w:r>
            <w:r w:rsidR="00A717E4">
              <w:rPr>
                <w:sz w:val="18"/>
                <w:szCs w:val="18"/>
              </w:rPr>
              <w:t xml:space="preserve">ο </w:t>
            </w:r>
            <w:r w:rsidRPr="00312734">
              <w:rPr>
                <w:sz w:val="18"/>
                <w:szCs w:val="18"/>
              </w:rPr>
              <w:t>συ</w:t>
            </w:r>
            <w:r w:rsidR="00A717E4">
              <w:rPr>
                <w:sz w:val="18"/>
                <w:szCs w:val="18"/>
              </w:rPr>
              <w:t xml:space="preserve">νολικός δείκτης </w:t>
            </w:r>
            <w:r w:rsidR="00535114">
              <w:rPr>
                <w:sz w:val="18"/>
                <w:szCs w:val="18"/>
              </w:rPr>
              <w:t xml:space="preserve">κεφαλαιακής επάρκειας </w:t>
            </w:r>
            <w:r w:rsidR="00A717E4">
              <w:rPr>
                <w:sz w:val="18"/>
                <w:szCs w:val="18"/>
              </w:rPr>
              <w:t>ανήλθαν σε 12,4% και 13,3</w:t>
            </w:r>
            <w:r w:rsidRPr="00312734">
              <w:rPr>
                <w:sz w:val="18"/>
                <w:szCs w:val="18"/>
              </w:rPr>
              <w:t xml:space="preserve">% αντιστοίχως, </w:t>
            </w:r>
            <w:r w:rsidRPr="00312734">
              <w:rPr>
                <w:sz w:val="18"/>
                <w:szCs w:val="18"/>
                <w:lang w:val="en-US"/>
              </w:rPr>
              <w:t>pro</w:t>
            </w:r>
            <w:r w:rsidRPr="00312734">
              <w:rPr>
                <w:sz w:val="18"/>
                <w:szCs w:val="18"/>
              </w:rPr>
              <w:t>-</w:t>
            </w:r>
            <w:r w:rsidRPr="00312734">
              <w:rPr>
                <w:sz w:val="18"/>
                <w:szCs w:val="18"/>
                <w:lang w:val="en-US"/>
              </w:rPr>
              <w:t>forma</w:t>
            </w:r>
            <w:r w:rsidRPr="00312734">
              <w:rPr>
                <w:sz w:val="18"/>
                <w:szCs w:val="18"/>
              </w:rPr>
              <w:t xml:space="preserve"> </w:t>
            </w:r>
            <w:r w:rsidR="00A717E4">
              <w:rPr>
                <w:sz w:val="18"/>
                <w:szCs w:val="18"/>
              </w:rPr>
              <w:t>για όλες τις συναλλαγές</w:t>
            </w:r>
            <w:r w:rsidR="009B23C1">
              <w:rPr>
                <w:sz w:val="18"/>
                <w:szCs w:val="18"/>
              </w:rPr>
              <w:t xml:space="preserve"> που έγιναν μετά το Σεπτέμβριο 2019</w:t>
            </w:r>
            <w:r w:rsidRPr="00312734">
              <w:rPr>
                <w:sz w:val="18"/>
                <w:szCs w:val="18"/>
              </w:rPr>
              <w:t>.</w:t>
            </w:r>
            <w:r w:rsidR="00B041FB" w:rsidRPr="00312734">
              <w:rPr>
                <w:sz w:val="18"/>
                <w:szCs w:val="18"/>
              </w:rPr>
              <w:t xml:space="preserve"> </w:t>
            </w:r>
          </w:p>
        </w:tc>
      </w:tr>
      <w:tr w:rsidR="00B041FB" w:rsidRPr="00301BFC" w14:paraId="72675EEB" w14:textId="77777777" w:rsidTr="0092279A">
        <w:trPr>
          <w:trHeight w:val="1943"/>
        </w:trPr>
        <w:tc>
          <w:tcPr>
            <w:tcW w:w="1982" w:type="dxa"/>
            <w:tcMar>
              <w:top w:w="57" w:type="dxa"/>
              <w:bottom w:w="57" w:type="dxa"/>
            </w:tcMar>
          </w:tcPr>
          <w:p w14:paraId="73979286" w14:textId="77777777" w:rsidR="00B041FB" w:rsidRPr="002A62FF" w:rsidRDefault="000B3C49" w:rsidP="002A62FF">
            <w:pPr>
              <w:tabs>
                <w:tab w:val="left" w:pos="8262"/>
              </w:tabs>
              <w:spacing w:after="60"/>
              <w:ind w:left="32" w:right="74"/>
              <w:contextualSpacing/>
              <w:rPr>
                <w:rFonts w:cs="Calibri"/>
                <w:b/>
                <w:i/>
                <w:color w:val="003C96" w:themeColor="text2"/>
                <w:sz w:val="24"/>
                <w:szCs w:val="24"/>
              </w:rPr>
            </w:pPr>
            <w:r>
              <w:rPr>
                <w:rFonts w:cs="Calibri"/>
                <w:b/>
                <w:i/>
                <w:noProof/>
                <w:color w:val="003C96" w:themeColor="text2"/>
                <w:sz w:val="24"/>
                <w:szCs w:val="24"/>
                <w:lang w:eastAsia="el-GR"/>
              </w:rPr>
              <w:lastRenderedPageBreak/>
              <w:t xml:space="preserve">Συνεχίζεται η μείωση </w:t>
            </w:r>
            <w:r w:rsidR="004F3774">
              <w:rPr>
                <w:rFonts w:cs="Calibri"/>
                <w:b/>
                <w:i/>
                <w:noProof/>
                <w:color w:val="003C96" w:themeColor="text2"/>
                <w:sz w:val="24"/>
                <w:szCs w:val="24"/>
                <w:lang w:eastAsia="el-GR"/>
              </w:rPr>
              <w:t xml:space="preserve">των </w:t>
            </w:r>
            <w:r w:rsidR="002A62FF">
              <w:rPr>
                <w:rFonts w:cs="Calibri"/>
                <w:b/>
                <w:i/>
                <w:noProof/>
                <w:color w:val="003C96" w:themeColor="text2"/>
                <w:sz w:val="24"/>
                <w:szCs w:val="24"/>
                <w:lang w:eastAsia="el-GR"/>
              </w:rPr>
              <w:t>ΜΕΑ</w:t>
            </w:r>
          </w:p>
        </w:tc>
        <w:tc>
          <w:tcPr>
            <w:tcW w:w="6982" w:type="dxa"/>
            <w:tcMar>
              <w:top w:w="57" w:type="dxa"/>
              <w:bottom w:w="57" w:type="dxa"/>
            </w:tcMar>
          </w:tcPr>
          <w:p w14:paraId="18DD0722" w14:textId="77777777" w:rsidR="00B041FB" w:rsidRPr="00525680" w:rsidRDefault="00525680" w:rsidP="008F7018">
            <w:pPr>
              <w:tabs>
                <w:tab w:val="left" w:pos="8262"/>
              </w:tabs>
              <w:spacing w:before="40" w:after="40" w:line="264" w:lineRule="auto"/>
              <w:ind w:left="7" w:right="301"/>
              <w:jc w:val="both"/>
              <w:rPr>
                <w:sz w:val="18"/>
              </w:rPr>
            </w:pPr>
            <w:r>
              <w:rPr>
                <w:sz w:val="18"/>
              </w:rPr>
              <w:t xml:space="preserve">Τα </w:t>
            </w:r>
            <w:r w:rsidR="002A62FF">
              <w:rPr>
                <w:sz w:val="18"/>
              </w:rPr>
              <w:t>ΜΕΑ</w:t>
            </w:r>
            <w:r>
              <w:rPr>
                <w:sz w:val="18"/>
              </w:rPr>
              <w:t xml:space="preserve"> ανήλθαν στα €</w:t>
            </w:r>
            <w:r w:rsidRPr="00525680">
              <w:rPr>
                <w:sz w:val="18"/>
              </w:rPr>
              <w:t xml:space="preserve">25,7 </w:t>
            </w:r>
            <w:r>
              <w:rPr>
                <w:sz w:val="18"/>
              </w:rPr>
              <w:t>δισ.</w:t>
            </w:r>
            <w:r w:rsidRPr="00525680">
              <w:rPr>
                <w:sz w:val="18"/>
              </w:rPr>
              <w:t xml:space="preserve"> στο τέλος Σεπτεμβρίου</w:t>
            </w:r>
            <w:r>
              <w:rPr>
                <w:sz w:val="18"/>
              </w:rPr>
              <w:t xml:space="preserve"> 2019 </w:t>
            </w:r>
            <w:r w:rsidR="00C619AD">
              <w:rPr>
                <w:sz w:val="18"/>
              </w:rPr>
              <w:t xml:space="preserve">- </w:t>
            </w:r>
            <w:r>
              <w:rPr>
                <w:sz w:val="18"/>
              </w:rPr>
              <w:t>από €</w:t>
            </w:r>
            <w:r w:rsidRPr="00525680">
              <w:rPr>
                <w:sz w:val="18"/>
              </w:rPr>
              <w:t>27,3</w:t>
            </w:r>
            <w:r>
              <w:rPr>
                <w:sz w:val="18"/>
              </w:rPr>
              <w:t xml:space="preserve"> δισ.</w:t>
            </w:r>
            <w:r w:rsidRPr="00525680">
              <w:rPr>
                <w:sz w:val="18"/>
              </w:rPr>
              <w:t xml:space="preserve"> το Δεκέμβριο</w:t>
            </w:r>
            <w:r w:rsidR="00C619AD">
              <w:rPr>
                <w:sz w:val="18"/>
              </w:rPr>
              <w:t xml:space="preserve"> του 2018 - με το δείκτη</w:t>
            </w:r>
            <w:r w:rsidRPr="00525680">
              <w:rPr>
                <w:sz w:val="18"/>
              </w:rPr>
              <w:t xml:space="preserve"> κάλυψης </w:t>
            </w:r>
            <w:r w:rsidR="002A62FF">
              <w:rPr>
                <w:sz w:val="18"/>
              </w:rPr>
              <w:t>ΜΕΑ</w:t>
            </w:r>
            <w:r w:rsidR="009569CF" w:rsidRPr="00525680">
              <w:rPr>
                <w:sz w:val="18"/>
              </w:rPr>
              <w:t xml:space="preserve"> </w:t>
            </w:r>
            <w:r w:rsidR="009569CF">
              <w:rPr>
                <w:sz w:val="18"/>
              </w:rPr>
              <w:t>από</w:t>
            </w:r>
            <w:r w:rsidR="00494B4F">
              <w:rPr>
                <w:sz w:val="18"/>
              </w:rPr>
              <w:t xml:space="preserve"> σωρευτικές προβλέψεις </w:t>
            </w:r>
            <w:r w:rsidR="00C619AD">
              <w:rPr>
                <w:sz w:val="18"/>
              </w:rPr>
              <w:t xml:space="preserve">να </w:t>
            </w:r>
            <w:r w:rsidR="00494B4F">
              <w:rPr>
                <w:sz w:val="18"/>
              </w:rPr>
              <w:t>διαμορφ</w:t>
            </w:r>
            <w:r w:rsidR="00C619AD">
              <w:rPr>
                <w:sz w:val="18"/>
              </w:rPr>
              <w:t>ών</w:t>
            </w:r>
            <w:r w:rsidR="00494B4F">
              <w:rPr>
                <w:sz w:val="18"/>
              </w:rPr>
              <w:t>ε</w:t>
            </w:r>
            <w:r w:rsidR="00C619AD">
              <w:rPr>
                <w:sz w:val="18"/>
              </w:rPr>
              <w:t>ται</w:t>
            </w:r>
            <w:r w:rsidRPr="00525680">
              <w:rPr>
                <w:sz w:val="18"/>
              </w:rPr>
              <w:t xml:space="preserve"> στο επίπεδο του 46%. Η Τράπεζα ολοκλήρωσε τον Ιούλιο του 2019 την πώληση</w:t>
            </w:r>
            <w:r w:rsidR="009569CF">
              <w:rPr>
                <w:sz w:val="18"/>
              </w:rPr>
              <w:t xml:space="preserve"> ναυτιλιακών δανείων ύψους €0,5 δισ. (</w:t>
            </w:r>
            <w:r w:rsidR="009569CF">
              <w:rPr>
                <w:sz w:val="18"/>
                <w:lang w:val="en-US"/>
              </w:rPr>
              <w:t>Project</w:t>
            </w:r>
            <w:r w:rsidR="009569CF" w:rsidRPr="009569CF">
              <w:rPr>
                <w:sz w:val="18"/>
              </w:rPr>
              <w:t xml:space="preserve"> </w:t>
            </w:r>
            <w:proofErr w:type="spellStart"/>
            <w:r w:rsidR="009569CF">
              <w:rPr>
                <w:sz w:val="18"/>
              </w:rPr>
              <w:t>Nemo</w:t>
            </w:r>
            <w:proofErr w:type="spellEnd"/>
            <w:r w:rsidR="009569CF">
              <w:rPr>
                <w:sz w:val="18"/>
              </w:rPr>
              <w:t>), ενώ πλησιάζει η υπογραφή</w:t>
            </w:r>
            <w:r w:rsidRPr="00525680">
              <w:rPr>
                <w:sz w:val="18"/>
              </w:rPr>
              <w:t xml:space="preserve"> συμφωνία</w:t>
            </w:r>
            <w:r w:rsidR="009569CF">
              <w:rPr>
                <w:sz w:val="18"/>
              </w:rPr>
              <w:t>ς</w:t>
            </w:r>
            <w:r w:rsidRPr="00525680">
              <w:rPr>
                <w:sz w:val="18"/>
              </w:rPr>
              <w:t xml:space="preserve"> για την πώλ</w:t>
            </w:r>
            <w:r w:rsidR="009569CF">
              <w:rPr>
                <w:sz w:val="18"/>
              </w:rPr>
              <w:t>ηση μη εξασφαλισμένων</w:t>
            </w:r>
            <w:r w:rsidRPr="00525680">
              <w:rPr>
                <w:sz w:val="18"/>
              </w:rPr>
              <w:t xml:space="preserve"> </w:t>
            </w:r>
            <w:r w:rsidR="009569CF">
              <w:rPr>
                <w:sz w:val="18"/>
              </w:rPr>
              <w:t>δανείων ύψους €</w:t>
            </w:r>
            <w:r w:rsidR="00494B4F">
              <w:rPr>
                <w:sz w:val="18"/>
              </w:rPr>
              <w:t>0,6</w:t>
            </w:r>
            <w:r w:rsidRPr="00525680">
              <w:rPr>
                <w:sz w:val="18"/>
              </w:rPr>
              <w:t xml:space="preserve"> δισ. (Proj</w:t>
            </w:r>
            <w:r w:rsidR="009569CF">
              <w:rPr>
                <w:sz w:val="18"/>
              </w:rPr>
              <w:t>ect Iris) και την πώληση €</w:t>
            </w:r>
            <w:r w:rsidRPr="00525680">
              <w:rPr>
                <w:sz w:val="18"/>
              </w:rPr>
              <w:t xml:space="preserve">0,3 δισ. </w:t>
            </w:r>
            <w:r w:rsidR="00494B4F">
              <w:rPr>
                <w:sz w:val="18"/>
              </w:rPr>
              <w:t xml:space="preserve">εξασφαλισμένων </w:t>
            </w:r>
            <w:r w:rsidR="009569CF">
              <w:rPr>
                <w:sz w:val="18"/>
              </w:rPr>
              <w:t>δανείων μεγάλων επιχειρήσεων (</w:t>
            </w:r>
            <w:r w:rsidR="009569CF">
              <w:rPr>
                <w:sz w:val="18"/>
                <w:lang w:val="en-US"/>
              </w:rPr>
              <w:t>project</w:t>
            </w:r>
            <w:r w:rsidR="009569CF">
              <w:rPr>
                <w:sz w:val="18"/>
              </w:rPr>
              <w:t xml:space="preserve"> </w:t>
            </w:r>
            <w:proofErr w:type="spellStart"/>
            <w:r w:rsidR="009569CF">
              <w:rPr>
                <w:sz w:val="18"/>
              </w:rPr>
              <w:t>Trinity</w:t>
            </w:r>
            <w:proofErr w:type="spellEnd"/>
            <w:r w:rsidR="009569CF">
              <w:rPr>
                <w:sz w:val="18"/>
              </w:rPr>
              <w:t>) εντός του 4</w:t>
            </w:r>
            <w:r w:rsidR="008F7018">
              <w:rPr>
                <w:sz w:val="18"/>
              </w:rPr>
              <w:t>ου</w:t>
            </w:r>
            <w:r w:rsidR="009569CF">
              <w:rPr>
                <w:sz w:val="18"/>
              </w:rPr>
              <w:t xml:space="preserve"> 3μήνου </w:t>
            </w:r>
            <w:r w:rsidRPr="00525680">
              <w:rPr>
                <w:sz w:val="18"/>
              </w:rPr>
              <w:t>2019. Επιπλέον, η Τράπεζα Πειραι</w:t>
            </w:r>
            <w:r w:rsidR="00F31C90">
              <w:rPr>
                <w:sz w:val="18"/>
              </w:rPr>
              <w:t>ώς έχει επισπεύσει</w:t>
            </w:r>
            <w:r w:rsidRPr="00525680">
              <w:rPr>
                <w:sz w:val="18"/>
              </w:rPr>
              <w:t xml:space="preserve"> </w:t>
            </w:r>
            <w:r w:rsidR="00F31C90">
              <w:rPr>
                <w:sz w:val="18"/>
              </w:rPr>
              <w:t xml:space="preserve">το πρόγραμμα </w:t>
            </w:r>
            <w:r w:rsidRPr="00525680">
              <w:rPr>
                <w:sz w:val="18"/>
              </w:rPr>
              <w:t xml:space="preserve">εργασιών για </w:t>
            </w:r>
            <w:r w:rsidR="00F31C90">
              <w:rPr>
                <w:sz w:val="18"/>
              </w:rPr>
              <w:t xml:space="preserve">την </w:t>
            </w:r>
            <w:proofErr w:type="spellStart"/>
            <w:r w:rsidRPr="00525680">
              <w:rPr>
                <w:sz w:val="18"/>
              </w:rPr>
              <w:t>τιτλοποίηση</w:t>
            </w:r>
            <w:proofErr w:type="spellEnd"/>
            <w:r w:rsidRPr="00525680">
              <w:rPr>
                <w:sz w:val="18"/>
              </w:rPr>
              <w:t xml:space="preserve"> </w:t>
            </w:r>
            <w:r w:rsidR="00F31C90">
              <w:rPr>
                <w:sz w:val="18"/>
              </w:rPr>
              <w:t>ενυπόθηκων στεγαστικών δανείων</w:t>
            </w:r>
            <w:r w:rsidRPr="00525680">
              <w:rPr>
                <w:sz w:val="18"/>
              </w:rPr>
              <w:t xml:space="preserve"> ύψους </w:t>
            </w:r>
            <w:r w:rsidR="00F31C90">
              <w:rPr>
                <w:sz w:val="18"/>
              </w:rPr>
              <w:t>€2 δισ. (</w:t>
            </w:r>
            <w:r w:rsidR="00F31C90">
              <w:rPr>
                <w:sz w:val="18"/>
                <w:lang w:val="en-US"/>
              </w:rPr>
              <w:t>Project</w:t>
            </w:r>
            <w:r w:rsidRPr="00525680">
              <w:rPr>
                <w:sz w:val="18"/>
              </w:rPr>
              <w:t xml:space="preserve"> Phoeni</w:t>
            </w:r>
            <w:r w:rsidR="00494B4F">
              <w:rPr>
                <w:sz w:val="18"/>
              </w:rPr>
              <w:t>x), με χρονοδιάγραμμα ολοκλήρωσή</w:t>
            </w:r>
            <w:r w:rsidRPr="00525680">
              <w:rPr>
                <w:sz w:val="18"/>
              </w:rPr>
              <w:t xml:space="preserve">ς </w:t>
            </w:r>
            <w:r w:rsidR="00494B4F">
              <w:rPr>
                <w:sz w:val="18"/>
              </w:rPr>
              <w:t xml:space="preserve">της </w:t>
            </w:r>
            <w:r w:rsidRPr="00525680">
              <w:rPr>
                <w:sz w:val="18"/>
              </w:rPr>
              <w:t>το</w:t>
            </w:r>
            <w:r w:rsidR="00F31C90">
              <w:rPr>
                <w:sz w:val="18"/>
              </w:rPr>
              <w:t xml:space="preserve"> πρώτο εξάμηνο του 20</w:t>
            </w:r>
            <w:r w:rsidRPr="00525680">
              <w:rPr>
                <w:sz w:val="18"/>
              </w:rPr>
              <w:t>2</w:t>
            </w:r>
            <w:r w:rsidR="00F31C90" w:rsidRPr="00F31C90">
              <w:rPr>
                <w:sz w:val="18"/>
              </w:rPr>
              <w:t>0</w:t>
            </w:r>
            <w:r w:rsidR="00F31C90">
              <w:rPr>
                <w:sz w:val="18"/>
              </w:rPr>
              <w:t xml:space="preserve">, μαζί με </w:t>
            </w:r>
            <w:proofErr w:type="spellStart"/>
            <w:r w:rsidRPr="00525680">
              <w:rPr>
                <w:sz w:val="18"/>
              </w:rPr>
              <w:t>τιτλοποίηση</w:t>
            </w:r>
            <w:proofErr w:type="spellEnd"/>
            <w:r w:rsidRPr="00525680">
              <w:rPr>
                <w:sz w:val="18"/>
              </w:rPr>
              <w:t xml:space="preserve"> </w:t>
            </w:r>
            <w:r w:rsidR="00F31C90">
              <w:rPr>
                <w:sz w:val="18"/>
              </w:rPr>
              <w:t xml:space="preserve">επιχειρηματικών δανείων </w:t>
            </w:r>
            <w:r w:rsidRPr="00525680">
              <w:rPr>
                <w:sz w:val="18"/>
              </w:rPr>
              <w:t xml:space="preserve">ύψους </w:t>
            </w:r>
            <w:r w:rsidR="00F31C90">
              <w:rPr>
                <w:sz w:val="18"/>
              </w:rPr>
              <w:t>€1 δισ. (</w:t>
            </w:r>
            <w:r w:rsidR="00F31C90">
              <w:rPr>
                <w:sz w:val="18"/>
                <w:lang w:val="en-US"/>
              </w:rPr>
              <w:t>project</w:t>
            </w:r>
            <w:r w:rsidRPr="00525680">
              <w:rPr>
                <w:sz w:val="18"/>
              </w:rPr>
              <w:t xml:space="preserve"> </w:t>
            </w:r>
            <w:proofErr w:type="spellStart"/>
            <w:r w:rsidRPr="00525680">
              <w:rPr>
                <w:sz w:val="18"/>
              </w:rPr>
              <w:t>Bridge</w:t>
            </w:r>
            <w:proofErr w:type="spellEnd"/>
            <w:r w:rsidRPr="00525680">
              <w:rPr>
                <w:sz w:val="18"/>
              </w:rPr>
              <w:t>), για την οποία η Τράπεζα βρίσκεται σε προπαρασκευαστική φάση. Σημειώνεται ότ</w:t>
            </w:r>
            <w:r w:rsidR="00F31C90">
              <w:rPr>
                <w:sz w:val="18"/>
              </w:rPr>
              <w:t>ι κατά το 3</w:t>
            </w:r>
            <w:r w:rsidR="008F7018">
              <w:rPr>
                <w:sz w:val="18"/>
              </w:rPr>
              <w:t>ο</w:t>
            </w:r>
            <w:r w:rsidR="008F7018">
              <w:rPr>
                <w:sz w:val="18"/>
                <w:vertAlign w:val="superscript"/>
              </w:rPr>
              <w:t xml:space="preserve"> </w:t>
            </w:r>
            <w:r w:rsidR="00F31C90" w:rsidRPr="00F31C90">
              <w:rPr>
                <w:sz w:val="18"/>
              </w:rPr>
              <w:t>3μ</w:t>
            </w:r>
            <w:r w:rsidR="00F31C90">
              <w:rPr>
                <w:sz w:val="18"/>
              </w:rPr>
              <w:t>ηνο</w:t>
            </w:r>
            <w:r w:rsidR="00F31C90" w:rsidRPr="00F31C90">
              <w:rPr>
                <w:sz w:val="18"/>
              </w:rPr>
              <w:t xml:space="preserve"> 2019</w:t>
            </w:r>
            <w:r w:rsidR="00F31C90">
              <w:rPr>
                <w:sz w:val="18"/>
              </w:rPr>
              <w:t xml:space="preserve">, ανοίγματα </w:t>
            </w:r>
            <w:r w:rsidRPr="00525680">
              <w:rPr>
                <w:sz w:val="18"/>
              </w:rPr>
              <w:t xml:space="preserve">δανείων ύψους </w:t>
            </w:r>
            <w:r w:rsidR="00F31C90">
              <w:rPr>
                <w:sz w:val="18"/>
              </w:rPr>
              <w:t xml:space="preserve">€0,7 δισ. ταξινομήθηκαν ως </w:t>
            </w:r>
            <w:r w:rsidR="002A62FF">
              <w:rPr>
                <w:sz w:val="18"/>
              </w:rPr>
              <w:t>ΜΕΑ</w:t>
            </w:r>
            <w:r w:rsidRPr="00525680">
              <w:rPr>
                <w:sz w:val="18"/>
              </w:rPr>
              <w:t xml:space="preserve"> για τεχνικούς λόγους</w:t>
            </w:r>
            <w:r w:rsidR="00F31C90" w:rsidRPr="00F31C90">
              <w:rPr>
                <w:sz w:val="18"/>
              </w:rPr>
              <w:t>,</w:t>
            </w:r>
            <w:r w:rsidR="00F31C90">
              <w:rPr>
                <w:sz w:val="18"/>
              </w:rPr>
              <w:t xml:space="preserve"> αντικατοπτρίζο</w:t>
            </w:r>
            <w:r w:rsidRPr="00525680">
              <w:rPr>
                <w:sz w:val="18"/>
              </w:rPr>
              <w:t>ν</w:t>
            </w:r>
            <w:r w:rsidR="00F31C90">
              <w:rPr>
                <w:sz w:val="18"/>
              </w:rPr>
              <w:t>τ</w:t>
            </w:r>
            <w:r w:rsidR="008F7018">
              <w:rPr>
                <w:sz w:val="18"/>
              </w:rPr>
              <w:t xml:space="preserve">ας </w:t>
            </w:r>
            <w:r w:rsidR="00F31C90">
              <w:rPr>
                <w:sz w:val="18"/>
              </w:rPr>
              <w:t>συντηρητική</w:t>
            </w:r>
            <w:r w:rsidRPr="00525680">
              <w:rPr>
                <w:sz w:val="18"/>
              </w:rPr>
              <w:t xml:space="preserve"> προσέγγιση που ακολούθησε η Τράπεζα. Όλες οι</w:t>
            </w:r>
            <w:r w:rsidR="00F31C90">
              <w:rPr>
                <w:sz w:val="18"/>
              </w:rPr>
              <w:t xml:space="preserve"> οργανικές τάσεις</w:t>
            </w:r>
            <w:r w:rsidRPr="00525680">
              <w:rPr>
                <w:sz w:val="18"/>
              </w:rPr>
              <w:t xml:space="preserve"> </w:t>
            </w:r>
            <w:r w:rsidR="008F7018">
              <w:rPr>
                <w:sz w:val="18"/>
              </w:rPr>
              <w:t>βελτίωσης</w:t>
            </w:r>
            <w:r w:rsidR="00F31C90">
              <w:rPr>
                <w:sz w:val="18"/>
              </w:rPr>
              <w:t xml:space="preserve"> των </w:t>
            </w:r>
            <w:r w:rsidRPr="00525680">
              <w:rPr>
                <w:sz w:val="18"/>
              </w:rPr>
              <w:t xml:space="preserve">ΝΡΕ παρέμειναν </w:t>
            </w:r>
            <w:r w:rsidR="008F7018">
              <w:rPr>
                <w:sz w:val="18"/>
              </w:rPr>
              <w:t>σταθερές</w:t>
            </w:r>
            <w:r w:rsidRPr="00525680">
              <w:rPr>
                <w:sz w:val="18"/>
              </w:rPr>
              <w:t>.</w:t>
            </w:r>
          </w:p>
        </w:tc>
      </w:tr>
    </w:tbl>
    <w:p w14:paraId="02B146B9" w14:textId="77777777" w:rsidR="00B97873" w:rsidRPr="002A62FF" w:rsidRDefault="00B97873">
      <w:pPr>
        <w:rPr>
          <w:rFonts w:eastAsia="Times New Roman" w:cs="Calibri"/>
          <w:b/>
          <w:color w:val="003C96" w:themeColor="text2"/>
          <w:sz w:val="28"/>
          <w:szCs w:val="28"/>
        </w:rPr>
      </w:pPr>
      <w:r w:rsidRPr="009D1841">
        <w:rPr>
          <w:rFonts w:eastAsia="Times New Roman" w:cs="Calibri"/>
          <w:b/>
          <w:color w:val="003C96" w:themeColor="text2"/>
          <w:sz w:val="28"/>
          <w:szCs w:val="28"/>
        </w:rPr>
        <w:br w:type="page"/>
      </w:r>
    </w:p>
    <w:p w14:paraId="65F2E9AB" w14:textId="77777777" w:rsidR="00E0021F" w:rsidRPr="00F31C90" w:rsidRDefault="00431804" w:rsidP="00786E73">
      <w:pPr>
        <w:spacing w:after="0" w:line="240" w:lineRule="auto"/>
        <w:ind w:left="-851" w:right="-284"/>
        <w:rPr>
          <w:rFonts w:eastAsia="Times New Roman" w:cs="Calibri"/>
          <w:b/>
          <w:color w:val="003C96" w:themeColor="text2"/>
          <w:sz w:val="28"/>
          <w:szCs w:val="28"/>
        </w:rPr>
      </w:pPr>
      <w:r w:rsidRPr="00431804">
        <w:rPr>
          <w:rFonts w:eastAsia="Times New Roman" w:cs="Calibri"/>
          <w:b/>
          <w:color w:val="003C96" w:themeColor="text2"/>
          <w:sz w:val="28"/>
          <w:szCs w:val="28"/>
        </w:rPr>
        <w:lastRenderedPageBreak/>
        <w:t>Επιλεγμ</w:t>
      </w:r>
      <w:r>
        <w:rPr>
          <w:rFonts w:eastAsia="Times New Roman" w:cs="Calibri"/>
          <w:b/>
          <w:color w:val="003C96" w:themeColor="text2"/>
          <w:sz w:val="28"/>
          <w:szCs w:val="28"/>
        </w:rPr>
        <w:t>ένα Στοιχεία</w:t>
      </w:r>
      <w:r w:rsidR="00E0021F" w:rsidRPr="00F31C90">
        <w:rPr>
          <w:rFonts w:eastAsia="Times New Roman" w:cs="Calibri"/>
          <w:b/>
          <w:color w:val="003C96" w:themeColor="text2"/>
          <w:sz w:val="28"/>
          <w:szCs w:val="28"/>
        </w:rPr>
        <w:t xml:space="preserve"> </w:t>
      </w:r>
      <w:r>
        <w:rPr>
          <w:rFonts w:eastAsia="Times New Roman" w:cs="Calibri"/>
          <w:b/>
          <w:color w:val="003C96" w:themeColor="text2"/>
          <w:sz w:val="28"/>
          <w:szCs w:val="28"/>
        </w:rPr>
        <w:t>Ομίλου Τράπεζας Πειραιώς</w:t>
      </w:r>
      <w:r w:rsidR="00E0021F" w:rsidRPr="00F31C90">
        <w:rPr>
          <w:rFonts w:eastAsia="Times New Roman" w:cs="Calibri"/>
          <w:b/>
          <w:color w:val="003C96" w:themeColor="text2"/>
          <w:sz w:val="28"/>
          <w:szCs w:val="28"/>
        </w:rPr>
        <w:t xml:space="preserve"> </w:t>
      </w:r>
    </w:p>
    <w:tbl>
      <w:tblPr>
        <w:tblpPr w:leftFromText="180" w:rightFromText="180" w:vertAnchor="text" w:horzAnchor="page" w:tblpX="2098" w:tblpY="495"/>
        <w:tblW w:w="5286" w:type="pct"/>
        <w:shd w:val="clear" w:color="auto" w:fill="EDEBE5"/>
        <w:tblLayout w:type="fixed"/>
        <w:tblCellMar>
          <w:left w:w="113" w:type="dxa"/>
          <w:right w:w="113" w:type="dxa"/>
        </w:tblCellMar>
        <w:tblLook w:val="00A0" w:firstRow="1" w:lastRow="0" w:firstColumn="1" w:lastColumn="0" w:noHBand="0" w:noVBand="0"/>
      </w:tblPr>
      <w:tblGrid>
        <w:gridCol w:w="3524"/>
        <w:gridCol w:w="956"/>
        <w:gridCol w:w="955"/>
        <w:gridCol w:w="955"/>
        <w:gridCol w:w="922"/>
        <w:gridCol w:w="924"/>
      </w:tblGrid>
      <w:tr w:rsidR="00EE03BA" w:rsidRPr="005744FA" w14:paraId="7DB973A8" w14:textId="77777777" w:rsidTr="00871270">
        <w:trPr>
          <w:trHeight w:val="419"/>
        </w:trPr>
        <w:tc>
          <w:tcPr>
            <w:tcW w:w="2139" w:type="pct"/>
            <w:tcBorders>
              <w:top w:val="single" w:sz="4" w:space="0" w:color="003C96" w:themeColor="text2"/>
              <w:left w:val="single" w:sz="4" w:space="0" w:color="003C96" w:themeColor="text2"/>
              <w:bottom w:val="single" w:sz="4" w:space="0" w:color="003C96" w:themeColor="text2"/>
            </w:tcBorders>
            <w:shd w:val="clear" w:color="auto" w:fill="003C96" w:themeFill="text2"/>
            <w:vAlign w:val="center"/>
          </w:tcPr>
          <w:p w14:paraId="32FB2362" w14:textId="77777777" w:rsidR="00EE03BA" w:rsidRPr="007316DD" w:rsidRDefault="00EE03BA" w:rsidP="00EE03BA">
            <w:pPr>
              <w:tabs>
                <w:tab w:val="left" w:pos="284"/>
              </w:tabs>
              <w:spacing w:after="0"/>
              <w:jc w:val="both"/>
              <w:rPr>
                <w:rFonts w:ascii="Calibri" w:eastAsiaTheme="minorEastAsia" w:hAnsi="Calibri" w:cs="Calibri"/>
                <w:color w:val="FFFFFF" w:themeColor="background1"/>
                <w:sz w:val="16"/>
                <w:szCs w:val="16"/>
              </w:rPr>
            </w:pPr>
            <w:r>
              <w:rPr>
                <w:rFonts w:ascii="Calibri" w:eastAsiaTheme="minorEastAsia" w:hAnsi="Calibri" w:cs="Calibri"/>
                <w:b/>
                <w:color w:val="FFFFFF" w:themeColor="background1"/>
                <w:sz w:val="16"/>
                <w:szCs w:val="16"/>
              </w:rPr>
              <w:t xml:space="preserve">Ενοποιημένα Στοιχεία </w:t>
            </w:r>
            <w:r w:rsidRPr="00CA2986">
              <w:rPr>
                <w:rFonts w:ascii="Calibri" w:eastAsiaTheme="minorEastAsia" w:hAnsi="Calibri" w:cs="Calibri"/>
                <w:b/>
                <w:color w:val="FFFFFF" w:themeColor="background1"/>
                <w:sz w:val="16"/>
                <w:szCs w:val="16"/>
              </w:rPr>
              <w:t>(</w:t>
            </w:r>
            <w:r>
              <w:rPr>
                <w:rFonts w:ascii="Calibri" w:eastAsiaTheme="minorEastAsia" w:hAnsi="Calibri" w:cs="Calibri"/>
                <w:b/>
                <w:color w:val="FFFFFF" w:themeColor="background1"/>
                <w:sz w:val="16"/>
                <w:szCs w:val="16"/>
              </w:rPr>
              <w:t xml:space="preserve">ποσά σε </w:t>
            </w:r>
            <w:r w:rsidRPr="00CA2986">
              <w:rPr>
                <w:rFonts w:ascii="Calibri" w:eastAsiaTheme="minorEastAsia" w:hAnsi="Calibri" w:cs="Calibri"/>
                <w:b/>
                <w:color w:val="FFFFFF" w:themeColor="background1"/>
                <w:sz w:val="16"/>
                <w:szCs w:val="16"/>
              </w:rPr>
              <w:t>€</w:t>
            </w:r>
            <w:r>
              <w:rPr>
                <w:rFonts w:ascii="Calibri" w:eastAsiaTheme="minorEastAsia" w:hAnsi="Calibri" w:cs="Calibri"/>
                <w:b/>
                <w:color w:val="FFFFFF" w:themeColor="background1"/>
                <w:sz w:val="16"/>
                <w:szCs w:val="16"/>
              </w:rPr>
              <w:t xml:space="preserve"> εκατ.)</w:t>
            </w:r>
          </w:p>
        </w:tc>
        <w:tc>
          <w:tcPr>
            <w:tcW w:w="580" w:type="pct"/>
            <w:tcBorders>
              <w:top w:val="single" w:sz="4" w:space="0" w:color="003C96" w:themeColor="text2"/>
              <w:bottom w:val="single" w:sz="4" w:space="0" w:color="003C96" w:themeColor="text2"/>
            </w:tcBorders>
            <w:shd w:val="clear" w:color="auto" w:fill="003C96" w:themeFill="text2"/>
            <w:vAlign w:val="center"/>
          </w:tcPr>
          <w:p w14:paraId="67894469" w14:textId="77777777" w:rsidR="00EE03BA" w:rsidRPr="0024776B" w:rsidRDefault="00EE03BA" w:rsidP="00EE03BA">
            <w:pPr>
              <w:tabs>
                <w:tab w:val="left" w:pos="284"/>
              </w:tabs>
              <w:spacing w:after="0"/>
              <w:jc w:val="right"/>
              <w:rPr>
                <w:rFonts w:ascii="Calibri" w:eastAsiaTheme="minorEastAsia" w:hAnsi="Calibri" w:cs="Calibri"/>
                <w:color w:val="FFFFFF" w:themeColor="background1"/>
                <w:sz w:val="16"/>
                <w:szCs w:val="16"/>
                <w:lang w:val="en-GB"/>
              </w:rPr>
            </w:pPr>
            <w:r w:rsidRPr="0024776B">
              <w:rPr>
                <w:rFonts w:ascii="Calibri" w:eastAsiaTheme="minorEastAsia" w:hAnsi="Calibri" w:cs="Calibri"/>
                <w:color w:val="FFFFFF" w:themeColor="background1"/>
                <w:sz w:val="16"/>
                <w:szCs w:val="16"/>
                <w:lang w:val="en-GB"/>
              </w:rPr>
              <w:t>3</w:t>
            </w:r>
            <w:r>
              <w:rPr>
                <w:rFonts w:ascii="Calibri" w:eastAsiaTheme="minorEastAsia" w:hAnsi="Calibri" w:cs="Calibri"/>
                <w:color w:val="FFFFFF" w:themeColor="background1"/>
                <w:sz w:val="16"/>
                <w:szCs w:val="16"/>
                <w:lang w:val="en-GB"/>
              </w:rPr>
              <w:t>0</w:t>
            </w:r>
            <w:r w:rsidRPr="0024776B">
              <w:rPr>
                <w:rFonts w:ascii="Calibri" w:eastAsiaTheme="minorEastAsia" w:hAnsi="Calibri" w:cs="Calibri"/>
                <w:color w:val="FFFFFF" w:themeColor="background1"/>
                <w:sz w:val="16"/>
                <w:szCs w:val="16"/>
                <w:lang w:val="en-GB"/>
              </w:rPr>
              <w:t>.0</w:t>
            </w:r>
            <w:r w:rsidR="00076E6D">
              <w:rPr>
                <w:rFonts w:ascii="Calibri" w:eastAsiaTheme="minorEastAsia" w:hAnsi="Calibri" w:cs="Calibri"/>
                <w:color w:val="FFFFFF" w:themeColor="background1"/>
                <w:sz w:val="16"/>
                <w:szCs w:val="16"/>
                <w:lang w:val="en-GB"/>
              </w:rPr>
              <w:t>9</w:t>
            </w:r>
            <w:r w:rsidRPr="0024776B">
              <w:rPr>
                <w:rFonts w:ascii="Calibri" w:eastAsiaTheme="minorEastAsia" w:hAnsi="Calibri" w:cs="Calibri"/>
                <w:color w:val="FFFFFF" w:themeColor="background1"/>
                <w:sz w:val="16"/>
                <w:szCs w:val="16"/>
                <w:lang w:val="en-GB"/>
              </w:rPr>
              <w:t>.19</w:t>
            </w:r>
          </w:p>
        </w:tc>
        <w:tc>
          <w:tcPr>
            <w:tcW w:w="580" w:type="pct"/>
            <w:tcBorders>
              <w:top w:val="single" w:sz="4" w:space="0" w:color="003C96" w:themeColor="text2"/>
              <w:bottom w:val="single" w:sz="4" w:space="0" w:color="003C96" w:themeColor="text2"/>
            </w:tcBorders>
            <w:shd w:val="clear" w:color="auto" w:fill="003C96" w:themeFill="text2"/>
            <w:vAlign w:val="center"/>
          </w:tcPr>
          <w:p w14:paraId="181259DF" w14:textId="77777777" w:rsidR="00EE03BA" w:rsidRPr="0024776B" w:rsidRDefault="00076E6D" w:rsidP="00EE03BA">
            <w:pPr>
              <w:tabs>
                <w:tab w:val="left" w:pos="284"/>
              </w:tabs>
              <w:spacing w:after="0"/>
              <w:jc w:val="right"/>
              <w:rPr>
                <w:rFonts w:ascii="Calibri" w:eastAsiaTheme="minorEastAsia" w:hAnsi="Calibri" w:cs="Calibri"/>
                <w:color w:val="FFFFFF" w:themeColor="background1"/>
                <w:sz w:val="16"/>
                <w:szCs w:val="16"/>
                <w:lang w:val="en-GB"/>
              </w:rPr>
            </w:pPr>
            <w:r>
              <w:rPr>
                <w:rFonts w:ascii="Calibri" w:eastAsiaTheme="minorEastAsia" w:hAnsi="Calibri" w:cs="Calibri"/>
                <w:color w:val="FFFFFF" w:themeColor="background1"/>
                <w:sz w:val="16"/>
                <w:szCs w:val="16"/>
                <w:lang w:val="en-GB"/>
              </w:rPr>
              <w:t>30</w:t>
            </w:r>
            <w:r w:rsidR="00EE03BA" w:rsidRPr="0024776B">
              <w:rPr>
                <w:rFonts w:ascii="Calibri" w:eastAsiaTheme="minorEastAsia" w:hAnsi="Calibri" w:cs="Calibri"/>
                <w:color w:val="FFFFFF" w:themeColor="background1"/>
                <w:sz w:val="16"/>
                <w:szCs w:val="16"/>
                <w:lang w:val="en-GB"/>
              </w:rPr>
              <w:t>.</w:t>
            </w:r>
            <w:r>
              <w:rPr>
                <w:rFonts w:ascii="Calibri" w:eastAsiaTheme="minorEastAsia" w:hAnsi="Calibri" w:cs="Calibri"/>
                <w:color w:val="FFFFFF" w:themeColor="background1"/>
                <w:sz w:val="16"/>
                <w:szCs w:val="16"/>
                <w:lang w:val="en-GB"/>
              </w:rPr>
              <w:t>06</w:t>
            </w:r>
            <w:r w:rsidR="00EE03BA" w:rsidRPr="0024776B">
              <w:rPr>
                <w:rFonts w:ascii="Calibri" w:eastAsiaTheme="minorEastAsia" w:hAnsi="Calibri" w:cs="Calibri"/>
                <w:color w:val="FFFFFF" w:themeColor="background1"/>
                <w:sz w:val="16"/>
                <w:szCs w:val="16"/>
                <w:lang w:val="en-GB"/>
              </w:rPr>
              <w:t>.1</w:t>
            </w:r>
            <w:r w:rsidR="00EE03BA">
              <w:rPr>
                <w:rFonts w:ascii="Calibri" w:eastAsiaTheme="minorEastAsia" w:hAnsi="Calibri" w:cs="Calibri"/>
                <w:color w:val="FFFFFF" w:themeColor="background1"/>
                <w:sz w:val="16"/>
                <w:szCs w:val="16"/>
                <w:lang w:val="en-GB"/>
              </w:rPr>
              <w:t>9</w:t>
            </w:r>
          </w:p>
        </w:tc>
        <w:tc>
          <w:tcPr>
            <w:tcW w:w="580" w:type="pct"/>
            <w:tcBorders>
              <w:top w:val="single" w:sz="4" w:space="0" w:color="003C96" w:themeColor="text2"/>
              <w:bottom w:val="single" w:sz="4" w:space="0" w:color="003C96" w:themeColor="text2"/>
              <w:right w:val="single" w:sz="18" w:space="0" w:color="FFC000"/>
            </w:tcBorders>
            <w:shd w:val="clear" w:color="auto" w:fill="003C96" w:themeFill="text2"/>
            <w:vAlign w:val="center"/>
          </w:tcPr>
          <w:p w14:paraId="130E7ECE" w14:textId="77777777" w:rsidR="00EE03BA" w:rsidRPr="0024776B" w:rsidRDefault="00EE03BA" w:rsidP="00EE03BA">
            <w:pPr>
              <w:tabs>
                <w:tab w:val="left" w:pos="284"/>
              </w:tabs>
              <w:spacing w:after="0"/>
              <w:ind w:hanging="22"/>
              <w:jc w:val="center"/>
              <w:rPr>
                <w:rFonts w:ascii="Calibri" w:eastAsiaTheme="minorEastAsia" w:hAnsi="Calibri" w:cs="Calibri"/>
                <w:color w:val="FFFFFF" w:themeColor="background1"/>
                <w:sz w:val="16"/>
                <w:szCs w:val="16"/>
                <w:lang w:val="en-GB"/>
              </w:rPr>
            </w:pPr>
            <w:r w:rsidRPr="0024776B">
              <w:rPr>
                <w:rFonts w:ascii="Calibri" w:eastAsiaTheme="minorEastAsia" w:hAnsi="Calibri" w:cs="Calibri"/>
                <w:color w:val="FFFFFF" w:themeColor="background1"/>
                <w:sz w:val="16"/>
                <w:szCs w:val="16"/>
                <w:lang w:val="en-GB"/>
              </w:rPr>
              <w:t>3</w:t>
            </w:r>
            <w:r>
              <w:rPr>
                <w:rFonts w:ascii="Calibri" w:eastAsiaTheme="minorEastAsia" w:hAnsi="Calibri" w:cs="Calibri"/>
                <w:color w:val="FFFFFF" w:themeColor="background1"/>
                <w:sz w:val="16"/>
                <w:szCs w:val="16"/>
                <w:lang w:val="en-GB"/>
              </w:rPr>
              <w:t>0</w:t>
            </w:r>
            <w:r w:rsidRPr="0024776B">
              <w:rPr>
                <w:rFonts w:ascii="Calibri" w:eastAsiaTheme="minorEastAsia" w:hAnsi="Calibri" w:cs="Calibri"/>
                <w:color w:val="FFFFFF" w:themeColor="background1"/>
                <w:sz w:val="16"/>
                <w:szCs w:val="16"/>
                <w:lang w:val="en-GB"/>
              </w:rPr>
              <w:t>.0</w:t>
            </w:r>
            <w:r w:rsidR="00076E6D">
              <w:rPr>
                <w:rFonts w:ascii="Calibri" w:eastAsiaTheme="minorEastAsia" w:hAnsi="Calibri" w:cs="Calibri"/>
                <w:color w:val="FFFFFF" w:themeColor="background1"/>
                <w:sz w:val="16"/>
                <w:szCs w:val="16"/>
                <w:lang w:val="en-GB"/>
              </w:rPr>
              <w:t>9</w:t>
            </w:r>
            <w:r w:rsidRPr="0024776B">
              <w:rPr>
                <w:rFonts w:ascii="Calibri" w:eastAsiaTheme="minorEastAsia" w:hAnsi="Calibri" w:cs="Calibri"/>
                <w:color w:val="FFFFFF" w:themeColor="background1"/>
                <w:sz w:val="16"/>
                <w:szCs w:val="16"/>
                <w:lang w:val="en-GB"/>
              </w:rPr>
              <w:t>.18</w:t>
            </w:r>
          </w:p>
        </w:tc>
        <w:tc>
          <w:tcPr>
            <w:tcW w:w="560" w:type="pct"/>
            <w:tcBorders>
              <w:top w:val="single" w:sz="4" w:space="0" w:color="003C96" w:themeColor="text2"/>
              <w:left w:val="single" w:sz="18" w:space="0" w:color="FFC000"/>
              <w:bottom w:val="single" w:sz="4" w:space="0" w:color="003C96" w:themeColor="text2"/>
            </w:tcBorders>
            <w:shd w:val="clear" w:color="auto" w:fill="003C96" w:themeFill="text2"/>
            <w:vAlign w:val="center"/>
          </w:tcPr>
          <w:p w14:paraId="2E23608E" w14:textId="77777777" w:rsidR="00EE03BA" w:rsidRPr="00323F8C" w:rsidRDefault="00EE03BA" w:rsidP="00EE03BA">
            <w:pPr>
              <w:tabs>
                <w:tab w:val="left" w:pos="284"/>
              </w:tabs>
              <w:spacing w:after="0"/>
              <w:jc w:val="center"/>
              <w:rPr>
                <w:rFonts w:ascii="Calibri" w:eastAsiaTheme="minorEastAsia" w:hAnsi="Calibri" w:cs="Calibri"/>
                <w:color w:val="FFFFFF" w:themeColor="background1"/>
                <w:sz w:val="16"/>
                <w:szCs w:val="16"/>
                <w:lang w:val="en-GB"/>
              </w:rPr>
            </w:pPr>
            <w:r w:rsidRPr="00323F8C">
              <w:rPr>
                <w:rFonts w:ascii="Calibri" w:eastAsiaTheme="minorEastAsia" w:hAnsi="Calibri" w:cs="Calibri"/>
                <w:color w:val="FFFFFF" w:themeColor="background1"/>
                <w:sz w:val="16"/>
                <w:szCs w:val="16"/>
                <w:lang w:val="en-GB"/>
              </w:rPr>
              <w:t xml:space="preserve">Δ </w:t>
            </w:r>
            <w:r w:rsidRPr="00323F8C">
              <w:rPr>
                <w:rFonts w:ascii="Calibri" w:eastAsiaTheme="minorEastAsia" w:hAnsi="Calibri" w:cs="Calibri"/>
                <w:color w:val="FFFFFF" w:themeColor="background1"/>
                <w:sz w:val="16"/>
                <w:szCs w:val="16"/>
              </w:rPr>
              <w:t>3μήνου</w:t>
            </w:r>
          </w:p>
        </w:tc>
        <w:tc>
          <w:tcPr>
            <w:tcW w:w="561" w:type="pct"/>
            <w:tcBorders>
              <w:top w:val="single" w:sz="4" w:space="0" w:color="003C96" w:themeColor="text2"/>
              <w:bottom w:val="single" w:sz="4" w:space="0" w:color="003C96" w:themeColor="text2"/>
            </w:tcBorders>
            <w:shd w:val="clear" w:color="auto" w:fill="003C96" w:themeFill="text2"/>
            <w:vAlign w:val="center"/>
          </w:tcPr>
          <w:p w14:paraId="1E3BF883" w14:textId="77777777" w:rsidR="00EE03BA" w:rsidRPr="00323F8C" w:rsidRDefault="00EE03BA" w:rsidP="00323F8C">
            <w:pPr>
              <w:tabs>
                <w:tab w:val="left" w:pos="284"/>
              </w:tabs>
              <w:spacing w:after="0"/>
              <w:jc w:val="center"/>
              <w:rPr>
                <w:rFonts w:ascii="Calibri" w:eastAsiaTheme="minorEastAsia" w:hAnsi="Calibri" w:cs="Calibri"/>
                <w:color w:val="FFFFFF" w:themeColor="background1"/>
                <w:sz w:val="16"/>
                <w:szCs w:val="16"/>
                <w:lang w:val="en-GB"/>
              </w:rPr>
            </w:pPr>
            <w:r w:rsidRPr="00323F8C">
              <w:rPr>
                <w:rFonts w:ascii="Calibri" w:eastAsiaTheme="minorEastAsia" w:hAnsi="Calibri" w:cs="Calibri"/>
                <w:color w:val="FFFFFF" w:themeColor="background1"/>
                <w:sz w:val="16"/>
                <w:szCs w:val="16"/>
                <w:lang w:val="en-GB"/>
              </w:rPr>
              <w:t xml:space="preserve">Δ </w:t>
            </w:r>
            <w:r w:rsidRPr="00323F8C">
              <w:rPr>
                <w:rFonts w:ascii="Calibri" w:eastAsiaTheme="minorEastAsia" w:hAnsi="Calibri" w:cs="Calibri"/>
                <w:color w:val="FFFFFF" w:themeColor="background1"/>
                <w:sz w:val="16"/>
                <w:szCs w:val="16"/>
              </w:rPr>
              <w:t>ετήσια</w:t>
            </w:r>
          </w:p>
        </w:tc>
      </w:tr>
      <w:tr w:rsidR="00EE03BA" w:rsidRPr="005744FA" w14:paraId="70C4BFBC" w14:textId="77777777" w:rsidTr="00871270">
        <w:trPr>
          <w:trHeight w:val="406"/>
        </w:trPr>
        <w:tc>
          <w:tcPr>
            <w:tcW w:w="2139" w:type="pct"/>
            <w:tcBorders>
              <w:top w:val="single" w:sz="4" w:space="0" w:color="003C96" w:themeColor="text2"/>
              <w:left w:val="single" w:sz="4" w:space="0" w:color="FFC000"/>
            </w:tcBorders>
            <w:shd w:val="clear" w:color="auto" w:fill="DCDCD7"/>
            <w:vAlign w:val="center"/>
          </w:tcPr>
          <w:p w14:paraId="4E96EB77" w14:textId="77777777" w:rsidR="00EE03BA" w:rsidRPr="005744FA" w:rsidRDefault="00EE03BA" w:rsidP="00EE03BA">
            <w:pPr>
              <w:tabs>
                <w:tab w:val="left" w:pos="284"/>
              </w:tabs>
              <w:spacing w:after="0"/>
              <w:jc w:val="both"/>
              <w:rPr>
                <w:rFonts w:eastAsiaTheme="minorEastAsia" w:cs="Calibri"/>
                <w:color w:val="003C96" w:themeColor="text2"/>
                <w:sz w:val="16"/>
                <w:szCs w:val="16"/>
                <w:lang w:val="en-US"/>
              </w:rPr>
            </w:pPr>
            <w:r>
              <w:rPr>
                <w:rFonts w:ascii="Calibri" w:eastAsiaTheme="minorEastAsia" w:hAnsi="Calibri" w:cs="Calibri"/>
                <w:b/>
                <w:color w:val="003C96" w:themeColor="text2"/>
                <w:sz w:val="16"/>
                <w:szCs w:val="16"/>
              </w:rPr>
              <w:t>Επιλεγμένα Στοιχεία Ισολογισμού</w:t>
            </w:r>
          </w:p>
        </w:tc>
        <w:tc>
          <w:tcPr>
            <w:tcW w:w="580" w:type="pct"/>
            <w:tcBorders>
              <w:top w:val="single" w:sz="4" w:space="0" w:color="003C96" w:themeColor="text2"/>
            </w:tcBorders>
            <w:shd w:val="clear" w:color="auto" w:fill="DCDCD7"/>
            <w:vAlign w:val="center"/>
          </w:tcPr>
          <w:p w14:paraId="0ED422C1" w14:textId="77777777" w:rsidR="00EE03BA" w:rsidRPr="005744FA" w:rsidRDefault="00EE03BA" w:rsidP="00EE03BA">
            <w:pPr>
              <w:tabs>
                <w:tab w:val="left" w:pos="284"/>
              </w:tabs>
              <w:spacing w:after="0"/>
              <w:jc w:val="right"/>
              <w:rPr>
                <w:rFonts w:eastAsiaTheme="minorEastAsia" w:cs="Calibri"/>
                <w:color w:val="003C96" w:themeColor="text2"/>
                <w:sz w:val="16"/>
                <w:szCs w:val="16"/>
                <w:lang w:val="en-US"/>
              </w:rPr>
            </w:pPr>
          </w:p>
        </w:tc>
        <w:tc>
          <w:tcPr>
            <w:tcW w:w="580" w:type="pct"/>
            <w:tcBorders>
              <w:top w:val="single" w:sz="4" w:space="0" w:color="003C96" w:themeColor="text2"/>
            </w:tcBorders>
            <w:shd w:val="clear" w:color="auto" w:fill="DCDCD7"/>
            <w:vAlign w:val="center"/>
          </w:tcPr>
          <w:p w14:paraId="7B45F683" w14:textId="77777777" w:rsidR="00EE03BA" w:rsidRPr="005744FA" w:rsidRDefault="00EE03BA" w:rsidP="00EE03BA">
            <w:pPr>
              <w:tabs>
                <w:tab w:val="left" w:pos="284"/>
              </w:tabs>
              <w:spacing w:after="0"/>
              <w:jc w:val="right"/>
              <w:rPr>
                <w:rFonts w:eastAsiaTheme="minorEastAsia" w:cs="Calibri"/>
                <w:color w:val="003C96" w:themeColor="text2"/>
                <w:sz w:val="16"/>
                <w:szCs w:val="16"/>
                <w:lang w:val="en-US"/>
              </w:rPr>
            </w:pPr>
          </w:p>
        </w:tc>
        <w:tc>
          <w:tcPr>
            <w:tcW w:w="580" w:type="pct"/>
            <w:tcBorders>
              <w:top w:val="single" w:sz="4" w:space="0" w:color="003C96" w:themeColor="text2"/>
              <w:right w:val="single" w:sz="18" w:space="0" w:color="FFC000"/>
            </w:tcBorders>
            <w:shd w:val="clear" w:color="auto" w:fill="DCDCD7"/>
            <w:vAlign w:val="center"/>
          </w:tcPr>
          <w:p w14:paraId="460F0CD4" w14:textId="77777777" w:rsidR="00EE03BA" w:rsidRPr="005744FA" w:rsidRDefault="00EE03BA" w:rsidP="00EE03BA">
            <w:pPr>
              <w:tabs>
                <w:tab w:val="left" w:pos="284"/>
              </w:tabs>
              <w:spacing w:after="0"/>
              <w:jc w:val="center"/>
              <w:rPr>
                <w:rFonts w:eastAsiaTheme="minorEastAsia" w:cs="Calibri"/>
                <w:i/>
                <w:color w:val="003C96" w:themeColor="text2"/>
                <w:sz w:val="16"/>
                <w:szCs w:val="16"/>
                <w:lang w:val="en-US"/>
              </w:rPr>
            </w:pPr>
          </w:p>
        </w:tc>
        <w:tc>
          <w:tcPr>
            <w:tcW w:w="560" w:type="pct"/>
            <w:tcBorders>
              <w:top w:val="single" w:sz="4" w:space="0" w:color="003C96" w:themeColor="text2"/>
              <w:left w:val="single" w:sz="18" w:space="0" w:color="FFC000"/>
            </w:tcBorders>
            <w:shd w:val="clear" w:color="auto" w:fill="DCDCD7"/>
            <w:vAlign w:val="center"/>
          </w:tcPr>
          <w:p w14:paraId="4A6C09FD" w14:textId="77777777" w:rsidR="00EE03BA" w:rsidRPr="005744FA" w:rsidRDefault="00EE03BA" w:rsidP="00EE03BA">
            <w:pPr>
              <w:tabs>
                <w:tab w:val="left" w:pos="284"/>
              </w:tabs>
              <w:spacing w:after="0"/>
              <w:jc w:val="right"/>
              <w:rPr>
                <w:rFonts w:eastAsiaTheme="minorEastAsia" w:cs="Calibri"/>
                <w:color w:val="003C96" w:themeColor="text2"/>
                <w:sz w:val="16"/>
                <w:szCs w:val="16"/>
                <w:lang w:val="en-US"/>
              </w:rPr>
            </w:pPr>
          </w:p>
        </w:tc>
        <w:tc>
          <w:tcPr>
            <w:tcW w:w="561" w:type="pct"/>
            <w:tcBorders>
              <w:top w:val="single" w:sz="4" w:space="0" w:color="003C96" w:themeColor="text2"/>
            </w:tcBorders>
            <w:shd w:val="clear" w:color="auto" w:fill="DCDCD7"/>
            <w:vAlign w:val="center"/>
          </w:tcPr>
          <w:p w14:paraId="2DC81B1C" w14:textId="77777777" w:rsidR="00EE03BA" w:rsidRPr="005744FA" w:rsidRDefault="00EE03BA" w:rsidP="00EE03BA">
            <w:pPr>
              <w:tabs>
                <w:tab w:val="left" w:pos="284"/>
              </w:tabs>
              <w:spacing w:after="0"/>
              <w:jc w:val="center"/>
              <w:rPr>
                <w:rFonts w:eastAsiaTheme="minorEastAsia" w:cs="Calibri"/>
                <w:color w:val="003C96" w:themeColor="text2"/>
                <w:sz w:val="16"/>
                <w:szCs w:val="16"/>
                <w:lang w:val="en-US"/>
              </w:rPr>
            </w:pPr>
          </w:p>
        </w:tc>
      </w:tr>
      <w:tr w:rsidR="00EE03BA" w:rsidRPr="005744FA" w14:paraId="2CAEB775" w14:textId="77777777" w:rsidTr="00871270">
        <w:trPr>
          <w:trHeight w:val="63"/>
        </w:trPr>
        <w:tc>
          <w:tcPr>
            <w:tcW w:w="2139" w:type="pct"/>
            <w:tcBorders>
              <w:left w:val="single" w:sz="4" w:space="0" w:color="FFC000"/>
              <w:right w:val="single" w:sz="4" w:space="0" w:color="FFC000"/>
            </w:tcBorders>
            <w:shd w:val="clear" w:color="auto" w:fill="FFFFFF" w:themeFill="background1"/>
            <w:tcMar>
              <w:right w:w="113" w:type="dxa"/>
            </w:tcMar>
            <w:vAlign w:val="center"/>
          </w:tcPr>
          <w:p w14:paraId="46FC82D6" w14:textId="77777777" w:rsidR="00EE03BA" w:rsidRPr="00076E6D" w:rsidRDefault="00EE03BA" w:rsidP="00EE03BA">
            <w:pPr>
              <w:tabs>
                <w:tab w:val="left" w:pos="284"/>
              </w:tabs>
              <w:spacing w:after="0"/>
              <w:jc w:val="right"/>
              <w:rPr>
                <w:rFonts w:eastAsiaTheme="minorEastAsia" w:cs="Calibri"/>
                <w:sz w:val="4"/>
                <w:szCs w:val="4"/>
                <w:lang w:val="en-US"/>
              </w:rPr>
            </w:pPr>
          </w:p>
        </w:tc>
        <w:tc>
          <w:tcPr>
            <w:tcW w:w="580" w:type="pct"/>
            <w:tcBorders>
              <w:left w:val="single" w:sz="4" w:space="0" w:color="FFC000"/>
              <w:right w:val="single" w:sz="4" w:space="0" w:color="FFC000"/>
            </w:tcBorders>
            <w:shd w:val="clear" w:color="auto" w:fill="FFFFFF" w:themeFill="background1"/>
            <w:vAlign w:val="center"/>
          </w:tcPr>
          <w:p w14:paraId="6034292D" w14:textId="77777777" w:rsidR="00EE03BA" w:rsidRPr="00076E6D" w:rsidRDefault="00EE03BA" w:rsidP="00EE03BA">
            <w:pPr>
              <w:tabs>
                <w:tab w:val="left" w:pos="284"/>
              </w:tabs>
              <w:spacing w:after="0"/>
              <w:jc w:val="right"/>
              <w:rPr>
                <w:rFonts w:eastAsiaTheme="minorEastAsia" w:cs="Calibri"/>
                <w:sz w:val="4"/>
                <w:szCs w:val="4"/>
                <w:lang w:val="en-US"/>
              </w:rPr>
            </w:pPr>
          </w:p>
        </w:tc>
        <w:tc>
          <w:tcPr>
            <w:tcW w:w="580" w:type="pct"/>
            <w:tcBorders>
              <w:left w:val="single" w:sz="4" w:space="0" w:color="FFC000"/>
              <w:right w:val="single" w:sz="4" w:space="0" w:color="FFC000"/>
            </w:tcBorders>
            <w:shd w:val="clear" w:color="auto" w:fill="FFFFFF" w:themeFill="background1"/>
            <w:vAlign w:val="center"/>
          </w:tcPr>
          <w:p w14:paraId="4C1C9098" w14:textId="77777777" w:rsidR="00EE03BA" w:rsidRPr="00076E6D" w:rsidRDefault="00EE03BA" w:rsidP="00EE03BA">
            <w:pPr>
              <w:tabs>
                <w:tab w:val="left" w:pos="284"/>
              </w:tabs>
              <w:spacing w:after="0"/>
              <w:jc w:val="right"/>
              <w:rPr>
                <w:rFonts w:eastAsiaTheme="minorEastAsia" w:cs="Calibri"/>
                <w:sz w:val="4"/>
                <w:szCs w:val="4"/>
                <w:lang w:val="en-US"/>
              </w:rPr>
            </w:pPr>
          </w:p>
        </w:tc>
        <w:tc>
          <w:tcPr>
            <w:tcW w:w="580" w:type="pct"/>
            <w:tcBorders>
              <w:left w:val="single" w:sz="4" w:space="0" w:color="FFC000"/>
              <w:right w:val="single" w:sz="18" w:space="0" w:color="FFC000"/>
            </w:tcBorders>
            <w:shd w:val="clear" w:color="auto" w:fill="FFFFFF" w:themeFill="background1"/>
            <w:vAlign w:val="center"/>
          </w:tcPr>
          <w:p w14:paraId="7EE3EA9C" w14:textId="77777777" w:rsidR="00EE03BA" w:rsidRPr="00076E6D" w:rsidRDefault="00EE03BA" w:rsidP="00EE03BA">
            <w:pPr>
              <w:tabs>
                <w:tab w:val="left" w:pos="284"/>
              </w:tabs>
              <w:spacing w:after="0"/>
              <w:jc w:val="right"/>
              <w:rPr>
                <w:rFonts w:eastAsiaTheme="minorEastAsia" w:cs="Calibri"/>
                <w:i/>
                <w:sz w:val="4"/>
                <w:szCs w:val="4"/>
                <w:lang w:val="en-US"/>
              </w:rPr>
            </w:pPr>
          </w:p>
        </w:tc>
        <w:tc>
          <w:tcPr>
            <w:tcW w:w="560" w:type="pct"/>
            <w:tcBorders>
              <w:left w:val="single" w:sz="18" w:space="0" w:color="FFC000"/>
              <w:right w:val="single" w:sz="4" w:space="0" w:color="FFC000"/>
            </w:tcBorders>
            <w:shd w:val="clear" w:color="auto" w:fill="FFFFFF" w:themeFill="background1"/>
            <w:vAlign w:val="center"/>
          </w:tcPr>
          <w:p w14:paraId="08AC693F" w14:textId="77777777" w:rsidR="00EE03BA" w:rsidRPr="00076E6D" w:rsidRDefault="00EE03BA" w:rsidP="00EE03BA">
            <w:pPr>
              <w:tabs>
                <w:tab w:val="left" w:pos="284"/>
              </w:tabs>
              <w:spacing w:after="0"/>
              <w:jc w:val="right"/>
              <w:rPr>
                <w:rFonts w:eastAsiaTheme="minorEastAsia" w:cs="Calibri"/>
                <w:sz w:val="4"/>
                <w:szCs w:val="4"/>
                <w:lang w:val="en-US"/>
              </w:rPr>
            </w:pPr>
          </w:p>
        </w:tc>
        <w:tc>
          <w:tcPr>
            <w:tcW w:w="561" w:type="pct"/>
            <w:tcBorders>
              <w:left w:val="single" w:sz="4" w:space="0" w:color="FFC000"/>
              <w:right w:val="single" w:sz="4" w:space="0" w:color="FFC000"/>
            </w:tcBorders>
            <w:shd w:val="clear" w:color="auto" w:fill="FFFFFF" w:themeFill="background1"/>
            <w:vAlign w:val="center"/>
          </w:tcPr>
          <w:p w14:paraId="594E520E" w14:textId="77777777" w:rsidR="00EE03BA" w:rsidRPr="00076E6D" w:rsidRDefault="00EE03BA" w:rsidP="00EE03BA">
            <w:pPr>
              <w:tabs>
                <w:tab w:val="left" w:pos="284"/>
              </w:tabs>
              <w:spacing w:after="0"/>
              <w:jc w:val="right"/>
              <w:rPr>
                <w:rFonts w:eastAsiaTheme="minorEastAsia" w:cs="Calibri"/>
                <w:sz w:val="4"/>
                <w:szCs w:val="4"/>
                <w:lang w:val="en-US"/>
              </w:rPr>
            </w:pPr>
          </w:p>
        </w:tc>
      </w:tr>
      <w:tr w:rsidR="00EE03BA" w:rsidRPr="005744FA" w14:paraId="749A8075" w14:textId="77777777" w:rsidTr="00871270">
        <w:trPr>
          <w:trHeight w:val="303"/>
        </w:trPr>
        <w:tc>
          <w:tcPr>
            <w:tcW w:w="2139" w:type="pct"/>
            <w:tcBorders>
              <w:left w:val="single" w:sz="4" w:space="0" w:color="FFC000"/>
              <w:right w:val="single" w:sz="4" w:space="0" w:color="FFC000"/>
            </w:tcBorders>
            <w:shd w:val="clear" w:color="auto" w:fill="FFFFFF" w:themeFill="background1"/>
            <w:tcMar>
              <w:right w:w="113" w:type="dxa"/>
            </w:tcMar>
            <w:vAlign w:val="center"/>
          </w:tcPr>
          <w:p w14:paraId="45C0CB36" w14:textId="77777777" w:rsidR="00EE03BA" w:rsidRPr="007316DD" w:rsidRDefault="00EE03BA" w:rsidP="00EE03BA">
            <w:pPr>
              <w:tabs>
                <w:tab w:val="left" w:pos="284"/>
              </w:tabs>
              <w:spacing w:after="0" w:line="240" w:lineRule="auto"/>
              <w:rPr>
                <w:rFonts w:eastAsiaTheme="minorEastAsia" w:cs="Calibri"/>
                <w:sz w:val="16"/>
                <w:szCs w:val="16"/>
              </w:rPr>
            </w:pPr>
            <w:r w:rsidRPr="007316DD">
              <w:rPr>
                <w:rFonts w:ascii="Calibri" w:eastAsiaTheme="minorEastAsia" w:hAnsi="Calibri" w:cs="Calibri"/>
                <w:sz w:val="16"/>
                <w:szCs w:val="16"/>
              </w:rPr>
              <w:t>Ενεργητικό</w:t>
            </w:r>
          </w:p>
        </w:tc>
        <w:tc>
          <w:tcPr>
            <w:tcW w:w="580" w:type="pct"/>
            <w:tcBorders>
              <w:left w:val="single" w:sz="4" w:space="0" w:color="FFC000"/>
              <w:right w:val="single" w:sz="4" w:space="0" w:color="FFC000"/>
            </w:tcBorders>
            <w:shd w:val="clear" w:color="auto" w:fill="FFFFFF" w:themeFill="background1"/>
            <w:vAlign w:val="center"/>
          </w:tcPr>
          <w:p w14:paraId="1040A9F1" w14:textId="77777777" w:rsidR="00EE03BA" w:rsidRPr="00A56B9A" w:rsidRDefault="00323F8C" w:rsidP="00EE03BA">
            <w:pPr>
              <w:tabs>
                <w:tab w:val="left" w:pos="284"/>
              </w:tabs>
              <w:spacing w:after="0" w:line="240" w:lineRule="auto"/>
              <w:jc w:val="right"/>
              <w:rPr>
                <w:rFonts w:eastAsiaTheme="minorEastAsia" w:cs="Calibri"/>
                <w:b/>
                <w:color w:val="000000" w:themeColor="text1"/>
                <w:sz w:val="16"/>
                <w:szCs w:val="16"/>
                <w:lang w:val="en-US"/>
              </w:rPr>
            </w:pPr>
            <w:r>
              <w:rPr>
                <w:rFonts w:eastAsiaTheme="minorEastAsia" w:cs="Calibri"/>
                <w:b/>
                <w:color w:val="000000" w:themeColor="text1"/>
                <w:sz w:val="16"/>
                <w:szCs w:val="16"/>
                <w:lang w:val="en-US"/>
              </w:rPr>
              <w:t>59.</w:t>
            </w:r>
            <w:r w:rsidR="00EE03BA">
              <w:rPr>
                <w:rFonts w:eastAsiaTheme="minorEastAsia" w:cs="Calibri"/>
                <w:b/>
                <w:color w:val="000000" w:themeColor="text1"/>
                <w:sz w:val="16"/>
                <w:szCs w:val="16"/>
                <w:lang w:val="en-US"/>
              </w:rPr>
              <w:t>089</w:t>
            </w:r>
          </w:p>
        </w:tc>
        <w:tc>
          <w:tcPr>
            <w:tcW w:w="580" w:type="pct"/>
            <w:tcBorders>
              <w:left w:val="single" w:sz="4" w:space="0" w:color="FFC000"/>
              <w:right w:val="single" w:sz="4" w:space="0" w:color="FFC000"/>
            </w:tcBorders>
            <w:shd w:val="clear" w:color="auto" w:fill="FFFFFF" w:themeFill="background1"/>
            <w:vAlign w:val="center"/>
          </w:tcPr>
          <w:p w14:paraId="1BC4356E" w14:textId="77777777" w:rsidR="00EE03BA" w:rsidRPr="00A56B9A" w:rsidRDefault="00323F8C" w:rsidP="00EE03BA">
            <w:pPr>
              <w:tabs>
                <w:tab w:val="left" w:pos="284"/>
              </w:tabs>
              <w:spacing w:after="0" w:line="240" w:lineRule="auto"/>
              <w:jc w:val="right"/>
              <w:rPr>
                <w:rFonts w:eastAsiaTheme="minorEastAsia" w:cs="Calibri"/>
                <w:b/>
                <w:color w:val="000000" w:themeColor="text1"/>
                <w:sz w:val="16"/>
                <w:szCs w:val="16"/>
                <w:lang w:val="en-US"/>
              </w:rPr>
            </w:pPr>
            <w:r>
              <w:rPr>
                <w:rFonts w:eastAsiaTheme="minorEastAsia" w:cs="Calibri"/>
                <w:b/>
                <w:color w:val="000000" w:themeColor="text1"/>
                <w:sz w:val="16"/>
                <w:szCs w:val="16"/>
              </w:rPr>
              <w:t>59.</w:t>
            </w:r>
            <w:r w:rsidR="00EE03BA">
              <w:rPr>
                <w:rFonts w:eastAsiaTheme="minorEastAsia" w:cs="Calibri"/>
                <w:b/>
                <w:color w:val="000000" w:themeColor="text1"/>
                <w:sz w:val="16"/>
                <w:szCs w:val="16"/>
              </w:rPr>
              <w:t>2</w:t>
            </w:r>
            <w:r w:rsidR="00EE03BA">
              <w:rPr>
                <w:rFonts w:eastAsiaTheme="minorEastAsia" w:cs="Calibri"/>
                <w:b/>
                <w:color w:val="000000" w:themeColor="text1"/>
                <w:sz w:val="16"/>
                <w:szCs w:val="16"/>
                <w:lang w:val="en-US"/>
              </w:rPr>
              <w:t>38</w:t>
            </w:r>
          </w:p>
        </w:tc>
        <w:tc>
          <w:tcPr>
            <w:tcW w:w="580" w:type="pct"/>
            <w:tcBorders>
              <w:left w:val="single" w:sz="4" w:space="0" w:color="FFC000"/>
              <w:right w:val="single" w:sz="4" w:space="0" w:color="FFC000"/>
            </w:tcBorders>
            <w:shd w:val="clear" w:color="auto" w:fill="FFFFFF" w:themeFill="background1"/>
            <w:vAlign w:val="center"/>
          </w:tcPr>
          <w:p w14:paraId="51427D40" w14:textId="77777777" w:rsidR="00EE03BA" w:rsidRPr="00E0021F" w:rsidRDefault="00323F8C" w:rsidP="00EE03BA">
            <w:pPr>
              <w:tabs>
                <w:tab w:val="left" w:pos="284"/>
              </w:tabs>
              <w:spacing w:after="0" w:line="240" w:lineRule="auto"/>
              <w:jc w:val="right"/>
              <w:rPr>
                <w:rFonts w:eastAsiaTheme="minorEastAsia" w:cs="Calibri"/>
                <w:b/>
                <w:color w:val="000000" w:themeColor="text1"/>
                <w:sz w:val="16"/>
                <w:szCs w:val="16"/>
                <w:lang w:val="en-GB"/>
              </w:rPr>
            </w:pPr>
            <w:r>
              <w:rPr>
                <w:rFonts w:eastAsiaTheme="minorEastAsia" w:cs="Calibri"/>
                <w:b/>
                <w:color w:val="000000" w:themeColor="text1"/>
                <w:sz w:val="16"/>
                <w:szCs w:val="16"/>
                <w:lang w:val="en-GB"/>
              </w:rPr>
              <w:t>59.</w:t>
            </w:r>
            <w:r w:rsidR="00EE03BA">
              <w:rPr>
                <w:rFonts w:eastAsiaTheme="minorEastAsia" w:cs="Calibri"/>
                <w:b/>
                <w:color w:val="000000" w:themeColor="text1"/>
                <w:sz w:val="16"/>
                <w:szCs w:val="16"/>
                <w:lang w:val="en-GB"/>
              </w:rPr>
              <w:t>264</w:t>
            </w:r>
          </w:p>
        </w:tc>
        <w:tc>
          <w:tcPr>
            <w:tcW w:w="560" w:type="pct"/>
            <w:tcBorders>
              <w:left w:val="single" w:sz="18" w:space="0" w:color="FFC000"/>
              <w:right w:val="single" w:sz="4" w:space="0" w:color="FFC000"/>
            </w:tcBorders>
            <w:shd w:val="clear" w:color="auto" w:fill="FFFFFF" w:themeFill="background1"/>
            <w:vAlign w:val="center"/>
          </w:tcPr>
          <w:p w14:paraId="7ECBD43E" w14:textId="77777777" w:rsidR="00EE03BA" w:rsidRPr="00A13465" w:rsidRDefault="00EE03BA" w:rsidP="00EE03BA">
            <w:pPr>
              <w:tabs>
                <w:tab w:val="left" w:pos="284"/>
              </w:tabs>
              <w:spacing w:after="0" w:line="240" w:lineRule="auto"/>
              <w:jc w:val="right"/>
              <w:rPr>
                <w:rFonts w:eastAsiaTheme="minorEastAsia" w:cs="Calibri"/>
                <w:color w:val="000000" w:themeColor="text1"/>
                <w:sz w:val="16"/>
                <w:szCs w:val="16"/>
                <w:lang w:val="en-GB"/>
              </w:rPr>
            </w:pPr>
            <w:r>
              <w:rPr>
                <w:rFonts w:eastAsiaTheme="minorEastAsia" w:cs="Calibri"/>
                <w:color w:val="000000" w:themeColor="text1"/>
                <w:sz w:val="16"/>
                <w:szCs w:val="16"/>
                <w:lang w:val="en-GB"/>
              </w:rPr>
              <w:t>0%</w:t>
            </w:r>
          </w:p>
        </w:tc>
        <w:tc>
          <w:tcPr>
            <w:tcW w:w="561" w:type="pct"/>
            <w:tcBorders>
              <w:left w:val="single" w:sz="4" w:space="0" w:color="FFC000"/>
              <w:right w:val="single" w:sz="4" w:space="0" w:color="FFC000"/>
            </w:tcBorders>
            <w:shd w:val="clear" w:color="auto" w:fill="FFFFFF" w:themeFill="background1"/>
            <w:vAlign w:val="center"/>
          </w:tcPr>
          <w:p w14:paraId="6C9A401D" w14:textId="77777777" w:rsidR="00EE03BA" w:rsidRPr="007B7388" w:rsidRDefault="00EE03BA" w:rsidP="00EE03BA">
            <w:pPr>
              <w:tabs>
                <w:tab w:val="left" w:pos="284"/>
              </w:tabs>
              <w:spacing w:after="0" w:line="240" w:lineRule="auto"/>
              <w:jc w:val="right"/>
              <w:rPr>
                <w:rFonts w:eastAsiaTheme="minorEastAsia" w:cs="Calibri"/>
                <w:sz w:val="16"/>
                <w:szCs w:val="16"/>
              </w:rPr>
            </w:pPr>
            <w:r>
              <w:rPr>
                <w:rFonts w:eastAsiaTheme="minorEastAsia" w:cs="Calibri"/>
                <w:sz w:val="16"/>
                <w:szCs w:val="16"/>
              </w:rPr>
              <w:t>0%</w:t>
            </w:r>
          </w:p>
        </w:tc>
      </w:tr>
      <w:tr w:rsidR="00EE03BA" w:rsidRPr="005744FA" w14:paraId="06E52FE4" w14:textId="77777777" w:rsidTr="00871270">
        <w:trPr>
          <w:trHeight w:val="303"/>
        </w:trPr>
        <w:tc>
          <w:tcPr>
            <w:tcW w:w="2139" w:type="pct"/>
            <w:tcBorders>
              <w:left w:val="single" w:sz="4" w:space="0" w:color="FFC000"/>
              <w:right w:val="single" w:sz="4" w:space="0" w:color="FFC000"/>
            </w:tcBorders>
            <w:shd w:val="clear" w:color="auto" w:fill="FFFFFF" w:themeFill="background1"/>
            <w:tcMar>
              <w:right w:w="113" w:type="dxa"/>
            </w:tcMar>
            <w:vAlign w:val="center"/>
          </w:tcPr>
          <w:p w14:paraId="663F064E" w14:textId="77777777" w:rsidR="00EE03BA" w:rsidRPr="007316DD" w:rsidRDefault="00EE03BA" w:rsidP="00EE03BA">
            <w:pPr>
              <w:tabs>
                <w:tab w:val="left" w:pos="284"/>
              </w:tabs>
              <w:spacing w:after="0" w:line="240" w:lineRule="auto"/>
              <w:rPr>
                <w:rFonts w:eastAsiaTheme="minorEastAsia" w:cs="Calibri"/>
                <w:sz w:val="16"/>
                <w:szCs w:val="16"/>
              </w:rPr>
            </w:pPr>
            <w:r w:rsidRPr="007316DD">
              <w:rPr>
                <w:rFonts w:ascii="Calibri" w:eastAsiaTheme="minorEastAsia" w:hAnsi="Calibri" w:cs="Calibri"/>
                <w:sz w:val="16"/>
                <w:szCs w:val="16"/>
              </w:rPr>
              <w:t>Καταθέσεις</w:t>
            </w:r>
          </w:p>
        </w:tc>
        <w:tc>
          <w:tcPr>
            <w:tcW w:w="580" w:type="pct"/>
            <w:tcBorders>
              <w:left w:val="single" w:sz="4" w:space="0" w:color="FFC000"/>
              <w:right w:val="single" w:sz="4" w:space="0" w:color="FFC000"/>
            </w:tcBorders>
            <w:shd w:val="clear" w:color="auto" w:fill="FFFFFF" w:themeFill="background1"/>
            <w:vAlign w:val="center"/>
          </w:tcPr>
          <w:p w14:paraId="1AE1DDA4" w14:textId="77777777" w:rsidR="00EE03BA" w:rsidRPr="00A56B9A" w:rsidRDefault="00323F8C" w:rsidP="00EE03BA">
            <w:pPr>
              <w:tabs>
                <w:tab w:val="left" w:pos="284"/>
              </w:tabs>
              <w:spacing w:after="0" w:line="240" w:lineRule="auto"/>
              <w:jc w:val="right"/>
              <w:rPr>
                <w:rFonts w:eastAsiaTheme="minorEastAsia" w:cs="Calibri"/>
                <w:b/>
                <w:color w:val="000000" w:themeColor="text1"/>
                <w:sz w:val="16"/>
                <w:szCs w:val="16"/>
                <w:lang w:val="en-US"/>
              </w:rPr>
            </w:pPr>
            <w:r>
              <w:rPr>
                <w:rFonts w:eastAsiaTheme="minorEastAsia" w:cs="Calibri"/>
                <w:b/>
                <w:color w:val="000000" w:themeColor="text1"/>
                <w:sz w:val="16"/>
                <w:szCs w:val="16"/>
                <w:lang w:val="en-US"/>
              </w:rPr>
              <w:t>45.</w:t>
            </w:r>
            <w:r w:rsidR="00EE03BA">
              <w:rPr>
                <w:rFonts w:eastAsiaTheme="minorEastAsia" w:cs="Calibri"/>
                <w:b/>
                <w:color w:val="000000" w:themeColor="text1"/>
                <w:sz w:val="16"/>
                <w:szCs w:val="16"/>
                <w:lang w:val="en-US"/>
              </w:rPr>
              <w:t>172</w:t>
            </w:r>
          </w:p>
        </w:tc>
        <w:tc>
          <w:tcPr>
            <w:tcW w:w="580" w:type="pct"/>
            <w:tcBorders>
              <w:left w:val="single" w:sz="4" w:space="0" w:color="FFC000"/>
              <w:right w:val="single" w:sz="4" w:space="0" w:color="FFC000"/>
            </w:tcBorders>
            <w:shd w:val="clear" w:color="auto" w:fill="FFFFFF" w:themeFill="background1"/>
            <w:vAlign w:val="center"/>
          </w:tcPr>
          <w:p w14:paraId="6600A75B" w14:textId="77777777" w:rsidR="00EE03BA" w:rsidRPr="00A56B9A" w:rsidRDefault="00EE03BA" w:rsidP="00EE03BA">
            <w:pPr>
              <w:tabs>
                <w:tab w:val="left" w:pos="284"/>
              </w:tabs>
              <w:spacing w:after="0" w:line="240" w:lineRule="auto"/>
              <w:jc w:val="right"/>
              <w:rPr>
                <w:rFonts w:eastAsiaTheme="minorEastAsia" w:cs="Calibri"/>
                <w:b/>
                <w:color w:val="000000" w:themeColor="text1"/>
                <w:sz w:val="16"/>
                <w:szCs w:val="16"/>
                <w:lang w:val="en-US"/>
              </w:rPr>
            </w:pPr>
            <w:r w:rsidRPr="008635E9">
              <w:rPr>
                <w:rFonts w:eastAsiaTheme="minorEastAsia" w:cs="Calibri"/>
                <w:b/>
                <w:color w:val="000000" w:themeColor="text1"/>
                <w:sz w:val="16"/>
                <w:szCs w:val="16"/>
              </w:rPr>
              <w:t>4</w:t>
            </w:r>
            <w:r>
              <w:rPr>
                <w:rFonts w:eastAsiaTheme="minorEastAsia" w:cs="Calibri"/>
                <w:b/>
                <w:color w:val="000000" w:themeColor="text1"/>
                <w:sz w:val="16"/>
                <w:szCs w:val="16"/>
                <w:lang w:val="en-US"/>
              </w:rPr>
              <w:t>4</w:t>
            </w:r>
            <w:r w:rsidR="00323F8C">
              <w:rPr>
                <w:rFonts w:eastAsiaTheme="minorEastAsia" w:cs="Calibri"/>
                <w:b/>
                <w:color w:val="000000" w:themeColor="text1"/>
                <w:sz w:val="16"/>
                <w:szCs w:val="16"/>
              </w:rPr>
              <w:t>.</w:t>
            </w:r>
            <w:r>
              <w:rPr>
                <w:rFonts w:eastAsiaTheme="minorEastAsia" w:cs="Calibri"/>
                <w:b/>
                <w:color w:val="000000" w:themeColor="text1"/>
                <w:sz w:val="16"/>
                <w:szCs w:val="16"/>
                <w:lang w:val="en-US"/>
              </w:rPr>
              <w:t>890</w:t>
            </w:r>
          </w:p>
        </w:tc>
        <w:tc>
          <w:tcPr>
            <w:tcW w:w="580" w:type="pct"/>
            <w:tcBorders>
              <w:left w:val="single" w:sz="4" w:space="0" w:color="FFC000"/>
              <w:right w:val="single" w:sz="4" w:space="0" w:color="FFC000"/>
            </w:tcBorders>
            <w:shd w:val="clear" w:color="auto" w:fill="FFFFFF" w:themeFill="background1"/>
            <w:vAlign w:val="center"/>
          </w:tcPr>
          <w:p w14:paraId="4221328A" w14:textId="77777777" w:rsidR="00EE03BA" w:rsidRPr="008635E9" w:rsidRDefault="00323F8C" w:rsidP="00EE03BA">
            <w:pPr>
              <w:tabs>
                <w:tab w:val="left" w:pos="284"/>
              </w:tabs>
              <w:spacing w:after="0" w:line="240" w:lineRule="auto"/>
              <w:jc w:val="right"/>
              <w:rPr>
                <w:rFonts w:eastAsiaTheme="minorEastAsia" w:cs="Calibri"/>
                <w:b/>
                <w:color w:val="000000" w:themeColor="text1"/>
                <w:sz w:val="16"/>
                <w:szCs w:val="16"/>
                <w:lang w:val="en-US"/>
              </w:rPr>
            </w:pPr>
            <w:r>
              <w:rPr>
                <w:rFonts w:eastAsiaTheme="minorEastAsia" w:cs="Calibri"/>
                <w:b/>
                <w:color w:val="000000" w:themeColor="text1"/>
                <w:sz w:val="16"/>
                <w:szCs w:val="16"/>
                <w:lang w:val="en-US"/>
              </w:rPr>
              <w:t>42.</w:t>
            </w:r>
            <w:r w:rsidR="00EE03BA">
              <w:rPr>
                <w:rFonts w:eastAsiaTheme="minorEastAsia" w:cs="Calibri"/>
                <w:b/>
                <w:color w:val="000000" w:themeColor="text1"/>
                <w:sz w:val="16"/>
                <w:szCs w:val="16"/>
                <w:lang w:val="en-US"/>
              </w:rPr>
              <w:t>886</w:t>
            </w:r>
          </w:p>
        </w:tc>
        <w:tc>
          <w:tcPr>
            <w:tcW w:w="560" w:type="pct"/>
            <w:tcBorders>
              <w:left w:val="single" w:sz="18" w:space="0" w:color="FFC000"/>
              <w:right w:val="single" w:sz="4" w:space="0" w:color="FFC000"/>
            </w:tcBorders>
            <w:shd w:val="clear" w:color="auto" w:fill="FFFFFF" w:themeFill="background1"/>
            <w:vAlign w:val="center"/>
          </w:tcPr>
          <w:p w14:paraId="0E9CA1DE" w14:textId="77777777" w:rsidR="00EE03BA" w:rsidRPr="00A13465" w:rsidRDefault="00EE03BA" w:rsidP="00EE03BA">
            <w:pPr>
              <w:tabs>
                <w:tab w:val="left" w:pos="284"/>
              </w:tabs>
              <w:spacing w:after="0" w:line="240" w:lineRule="auto"/>
              <w:jc w:val="right"/>
              <w:rPr>
                <w:rFonts w:eastAsiaTheme="minorEastAsia" w:cs="Calibri"/>
                <w:color w:val="000000" w:themeColor="text1"/>
                <w:sz w:val="16"/>
                <w:szCs w:val="16"/>
                <w:lang w:val="en-US"/>
              </w:rPr>
            </w:pPr>
            <w:r>
              <w:rPr>
                <w:rFonts w:eastAsiaTheme="minorEastAsia" w:cs="Calibri"/>
                <w:color w:val="000000" w:themeColor="text1"/>
                <w:sz w:val="16"/>
                <w:szCs w:val="16"/>
                <w:lang w:val="en-US"/>
              </w:rPr>
              <w:t>1%</w:t>
            </w:r>
          </w:p>
        </w:tc>
        <w:tc>
          <w:tcPr>
            <w:tcW w:w="561" w:type="pct"/>
            <w:tcBorders>
              <w:left w:val="single" w:sz="4" w:space="0" w:color="FFC000"/>
              <w:right w:val="single" w:sz="4" w:space="0" w:color="FFC000"/>
            </w:tcBorders>
            <w:shd w:val="clear" w:color="auto" w:fill="FFFFFF" w:themeFill="background1"/>
            <w:vAlign w:val="center"/>
          </w:tcPr>
          <w:p w14:paraId="29FA6AF0" w14:textId="77777777" w:rsidR="00EE03BA" w:rsidRPr="00A13465" w:rsidRDefault="00EE03BA" w:rsidP="00EE03BA">
            <w:pPr>
              <w:tabs>
                <w:tab w:val="left" w:pos="284"/>
              </w:tabs>
              <w:spacing w:after="0" w:line="240" w:lineRule="auto"/>
              <w:jc w:val="right"/>
              <w:rPr>
                <w:rFonts w:eastAsiaTheme="minorEastAsia" w:cs="Calibri"/>
                <w:sz w:val="16"/>
                <w:szCs w:val="16"/>
                <w:lang w:val="en-US"/>
              </w:rPr>
            </w:pPr>
            <w:r>
              <w:rPr>
                <w:rFonts w:eastAsiaTheme="minorEastAsia" w:cs="Calibri"/>
                <w:sz w:val="16"/>
                <w:szCs w:val="16"/>
                <w:lang w:val="en-US"/>
              </w:rPr>
              <w:t>5%</w:t>
            </w:r>
          </w:p>
        </w:tc>
      </w:tr>
      <w:tr w:rsidR="00EE03BA" w:rsidRPr="005744FA" w14:paraId="4E2A38EA" w14:textId="77777777" w:rsidTr="00871270">
        <w:trPr>
          <w:trHeight w:val="303"/>
        </w:trPr>
        <w:tc>
          <w:tcPr>
            <w:tcW w:w="2139" w:type="pct"/>
            <w:tcBorders>
              <w:left w:val="single" w:sz="4" w:space="0" w:color="FFC000"/>
              <w:right w:val="single" w:sz="4" w:space="0" w:color="FFC000"/>
            </w:tcBorders>
            <w:shd w:val="clear" w:color="auto" w:fill="FFFFFF" w:themeFill="background1"/>
            <w:tcMar>
              <w:right w:w="113" w:type="dxa"/>
            </w:tcMar>
            <w:vAlign w:val="center"/>
          </w:tcPr>
          <w:p w14:paraId="216AE1DF" w14:textId="77777777" w:rsidR="00EE03BA" w:rsidRPr="007316DD" w:rsidRDefault="00EE03BA" w:rsidP="00EE03BA">
            <w:pPr>
              <w:tabs>
                <w:tab w:val="left" w:pos="284"/>
              </w:tabs>
              <w:spacing w:after="0" w:line="240" w:lineRule="auto"/>
              <w:ind w:right="-201"/>
              <w:rPr>
                <w:rFonts w:eastAsiaTheme="minorEastAsia" w:cs="Calibri"/>
                <w:sz w:val="16"/>
                <w:szCs w:val="16"/>
                <w:vertAlign w:val="superscript"/>
              </w:rPr>
            </w:pPr>
            <w:r w:rsidRPr="007316DD">
              <w:rPr>
                <w:rFonts w:ascii="Calibri" w:eastAsiaTheme="minorEastAsia" w:hAnsi="Calibri" w:cs="Calibri"/>
                <w:sz w:val="16"/>
                <w:szCs w:val="16"/>
              </w:rPr>
              <w:t xml:space="preserve">Δάνεια προ </w:t>
            </w:r>
            <w:proofErr w:type="spellStart"/>
            <w:r w:rsidRPr="007316DD">
              <w:rPr>
                <w:rFonts w:ascii="Calibri" w:eastAsiaTheme="minorEastAsia" w:hAnsi="Calibri" w:cs="Calibri"/>
                <w:sz w:val="16"/>
                <w:szCs w:val="16"/>
              </w:rPr>
              <w:t>Απομειώσεων</w:t>
            </w:r>
            <w:proofErr w:type="spellEnd"/>
            <w:r w:rsidRPr="007316DD">
              <w:rPr>
                <w:rFonts w:ascii="Calibri" w:eastAsiaTheme="minorEastAsia" w:hAnsi="Calibri" w:cs="Calibri"/>
                <w:sz w:val="16"/>
                <w:szCs w:val="16"/>
              </w:rPr>
              <w:t xml:space="preserve"> και Προσαρμογών </w:t>
            </w:r>
          </w:p>
        </w:tc>
        <w:tc>
          <w:tcPr>
            <w:tcW w:w="580" w:type="pct"/>
            <w:tcBorders>
              <w:left w:val="single" w:sz="4" w:space="0" w:color="FFC000"/>
              <w:right w:val="single" w:sz="4" w:space="0" w:color="FFC000"/>
            </w:tcBorders>
            <w:shd w:val="clear" w:color="auto" w:fill="FFFFFF" w:themeFill="background1"/>
            <w:vAlign w:val="center"/>
          </w:tcPr>
          <w:p w14:paraId="1C67E9A7" w14:textId="77777777" w:rsidR="00EE03BA" w:rsidRPr="008635E9" w:rsidRDefault="00323F8C" w:rsidP="00EE03BA">
            <w:pPr>
              <w:tabs>
                <w:tab w:val="left" w:pos="284"/>
              </w:tabs>
              <w:spacing w:after="0" w:line="240" w:lineRule="auto"/>
              <w:jc w:val="right"/>
              <w:rPr>
                <w:rFonts w:eastAsiaTheme="minorEastAsia" w:cs="Calibri"/>
                <w:b/>
                <w:color w:val="000000" w:themeColor="text1"/>
                <w:sz w:val="16"/>
                <w:szCs w:val="16"/>
                <w:lang w:val="en-US"/>
              </w:rPr>
            </w:pPr>
            <w:r>
              <w:rPr>
                <w:rFonts w:eastAsiaTheme="minorEastAsia" w:cs="Calibri"/>
                <w:b/>
                <w:color w:val="000000" w:themeColor="text1"/>
                <w:sz w:val="16"/>
                <w:szCs w:val="16"/>
                <w:lang w:val="en-US"/>
              </w:rPr>
              <w:t>49.</w:t>
            </w:r>
            <w:r w:rsidR="00EE03BA">
              <w:rPr>
                <w:rFonts w:eastAsiaTheme="minorEastAsia" w:cs="Calibri"/>
                <w:b/>
                <w:color w:val="000000" w:themeColor="text1"/>
                <w:sz w:val="16"/>
                <w:szCs w:val="16"/>
                <w:lang w:val="en-US"/>
              </w:rPr>
              <w:t>758</w:t>
            </w:r>
          </w:p>
        </w:tc>
        <w:tc>
          <w:tcPr>
            <w:tcW w:w="580" w:type="pct"/>
            <w:tcBorders>
              <w:left w:val="single" w:sz="4" w:space="0" w:color="FFC000"/>
              <w:right w:val="single" w:sz="4" w:space="0" w:color="FFC000"/>
            </w:tcBorders>
            <w:shd w:val="clear" w:color="auto" w:fill="FFFFFF" w:themeFill="background1"/>
            <w:vAlign w:val="center"/>
          </w:tcPr>
          <w:p w14:paraId="597B63A3" w14:textId="77777777" w:rsidR="00EE03BA" w:rsidRPr="008635E9" w:rsidRDefault="00EE03BA" w:rsidP="00EE03BA">
            <w:pPr>
              <w:tabs>
                <w:tab w:val="left" w:pos="284"/>
              </w:tabs>
              <w:spacing w:after="0" w:line="240" w:lineRule="auto"/>
              <w:jc w:val="right"/>
              <w:rPr>
                <w:rFonts w:eastAsiaTheme="minorEastAsia" w:cs="Calibri"/>
                <w:b/>
                <w:color w:val="000000" w:themeColor="text1"/>
                <w:sz w:val="16"/>
                <w:szCs w:val="16"/>
                <w:lang w:val="en-US"/>
              </w:rPr>
            </w:pPr>
            <w:r w:rsidRPr="008635E9">
              <w:rPr>
                <w:rFonts w:eastAsiaTheme="minorEastAsia" w:cs="Calibri"/>
                <w:b/>
                <w:color w:val="000000" w:themeColor="text1"/>
                <w:sz w:val="16"/>
                <w:szCs w:val="16"/>
                <w:lang w:val="en-US"/>
              </w:rPr>
              <w:t>5</w:t>
            </w:r>
            <w:r>
              <w:rPr>
                <w:rFonts w:eastAsiaTheme="minorEastAsia" w:cs="Calibri"/>
                <w:b/>
                <w:color w:val="000000" w:themeColor="text1"/>
                <w:sz w:val="16"/>
                <w:szCs w:val="16"/>
                <w:lang w:val="en-US"/>
              </w:rPr>
              <w:t>0</w:t>
            </w:r>
            <w:r w:rsidR="00323F8C">
              <w:rPr>
                <w:rFonts w:eastAsiaTheme="minorEastAsia" w:cs="Calibri"/>
                <w:b/>
                <w:color w:val="000000" w:themeColor="text1"/>
                <w:sz w:val="16"/>
                <w:szCs w:val="16"/>
                <w:lang w:val="en-US"/>
              </w:rPr>
              <w:t>.</w:t>
            </w:r>
            <w:r>
              <w:rPr>
                <w:rFonts w:eastAsiaTheme="minorEastAsia" w:cs="Calibri"/>
                <w:b/>
                <w:color w:val="000000" w:themeColor="text1"/>
                <w:sz w:val="16"/>
                <w:szCs w:val="16"/>
                <w:lang w:val="en-US"/>
              </w:rPr>
              <w:t>757</w:t>
            </w:r>
          </w:p>
        </w:tc>
        <w:tc>
          <w:tcPr>
            <w:tcW w:w="580" w:type="pct"/>
            <w:tcBorders>
              <w:left w:val="single" w:sz="4" w:space="0" w:color="FFC000"/>
              <w:right w:val="single" w:sz="4" w:space="0" w:color="FFC000"/>
            </w:tcBorders>
            <w:shd w:val="clear" w:color="auto" w:fill="FFFFFF" w:themeFill="background1"/>
            <w:vAlign w:val="center"/>
          </w:tcPr>
          <w:p w14:paraId="6DAA585A" w14:textId="77777777" w:rsidR="00EE03BA" w:rsidRPr="008635E9" w:rsidRDefault="00323F8C" w:rsidP="00EE03BA">
            <w:pPr>
              <w:tabs>
                <w:tab w:val="left" w:pos="284"/>
              </w:tabs>
              <w:spacing w:after="0" w:line="240" w:lineRule="auto"/>
              <w:jc w:val="right"/>
              <w:rPr>
                <w:rFonts w:eastAsiaTheme="minorEastAsia" w:cs="Calibri"/>
                <w:b/>
                <w:color w:val="000000" w:themeColor="text1"/>
                <w:sz w:val="16"/>
                <w:szCs w:val="16"/>
                <w:lang w:val="en-US"/>
              </w:rPr>
            </w:pPr>
            <w:r>
              <w:rPr>
                <w:rFonts w:eastAsiaTheme="minorEastAsia" w:cs="Calibri"/>
                <w:b/>
                <w:color w:val="000000" w:themeColor="text1"/>
                <w:sz w:val="16"/>
                <w:szCs w:val="16"/>
                <w:lang w:val="en-US"/>
              </w:rPr>
              <w:t>52.</w:t>
            </w:r>
            <w:r w:rsidR="00EE03BA">
              <w:rPr>
                <w:rFonts w:eastAsiaTheme="minorEastAsia" w:cs="Calibri"/>
                <w:b/>
                <w:color w:val="000000" w:themeColor="text1"/>
                <w:sz w:val="16"/>
                <w:szCs w:val="16"/>
                <w:lang w:val="en-US"/>
              </w:rPr>
              <w:t>788</w:t>
            </w:r>
          </w:p>
        </w:tc>
        <w:tc>
          <w:tcPr>
            <w:tcW w:w="560" w:type="pct"/>
            <w:tcBorders>
              <w:left w:val="single" w:sz="18" w:space="0" w:color="FFC000"/>
              <w:right w:val="single" w:sz="4" w:space="0" w:color="FFC000"/>
            </w:tcBorders>
            <w:shd w:val="clear" w:color="auto" w:fill="FFFFFF" w:themeFill="background1"/>
            <w:vAlign w:val="center"/>
          </w:tcPr>
          <w:p w14:paraId="3B0C635D" w14:textId="77777777" w:rsidR="00EE03BA" w:rsidRPr="007B7388" w:rsidRDefault="00EE03BA" w:rsidP="00EE03BA">
            <w:pPr>
              <w:tabs>
                <w:tab w:val="left" w:pos="284"/>
              </w:tabs>
              <w:spacing w:after="0" w:line="240" w:lineRule="auto"/>
              <w:jc w:val="right"/>
              <w:rPr>
                <w:rFonts w:eastAsiaTheme="minorEastAsia" w:cs="Calibri"/>
                <w:color w:val="000000" w:themeColor="text1"/>
                <w:sz w:val="16"/>
                <w:szCs w:val="16"/>
              </w:rPr>
            </w:pPr>
            <w:r>
              <w:rPr>
                <w:rFonts w:eastAsiaTheme="minorEastAsia" w:cs="Calibri"/>
                <w:color w:val="000000" w:themeColor="text1"/>
                <w:sz w:val="16"/>
                <w:szCs w:val="16"/>
              </w:rPr>
              <w:t>-2%</w:t>
            </w:r>
          </w:p>
        </w:tc>
        <w:tc>
          <w:tcPr>
            <w:tcW w:w="561" w:type="pct"/>
            <w:tcBorders>
              <w:left w:val="single" w:sz="4" w:space="0" w:color="FFC000"/>
              <w:right w:val="single" w:sz="4" w:space="0" w:color="FFC000"/>
            </w:tcBorders>
            <w:shd w:val="clear" w:color="auto" w:fill="FFFFFF" w:themeFill="background1"/>
            <w:vAlign w:val="center"/>
          </w:tcPr>
          <w:p w14:paraId="654CCB90" w14:textId="77777777" w:rsidR="00EE03BA" w:rsidRPr="00A13465" w:rsidRDefault="00EE03BA" w:rsidP="00EE03BA">
            <w:pPr>
              <w:tabs>
                <w:tab w:val="left" w:pos="284"/>
              </w:tabs>
              <w:spacing w:after="0" w:line="240" w:lineRule="auto"/>
              <w:jc w:val="right"/>
              <w:rPr>
                <w:rFonts w:eastAsiaTheme="minorEastAsia" w:cs="Calibri"/>
                <w:sz w:val="16"/>
                <w:szCs w:val="16"/>
                <w:lang w:val="en-US"/>
              </w:rPr>
            </w:pPr>
            <w:r>
              <w:rPr>
                <w:rFonts w:eastAsiaTheme="minorEastAsia" w:cs="Calibri"/>
                <w:sz w:val="16"/>
                <w:szCs w:val="16"/>
                <w:lang w:val="en-US"/>
              </w:rPr>
              <w:t>-6%</w:t>
            </w:r>
          </w:p>
        </w:tc>
      </w:tr>
      <w:tr w:rsidR="00EE03BA" w:rsidRPr="005744FA" w14:paraId="25BE47BD" w14:textId="77777777" w:rsidTr="00871270">
        <w:trPr>
          <w:trHeight w:val="303"/>
        </w:trPr>
        <w:tc>
          <w:tcPr>
            <w:tcW w:w="2139" w:type="pct"/>
            <w:tcBorders>
              <w:left w:val="single" w:sz="4" w:space="0" w:color="FFC000"/>
              <w:right w:val="single" w:sz="4" w:space="0" w:color="FFC000"/>
            </w:tcBorders>
            <w:shd w:val="clear" w:color="auto" w:fill="FFFFFF" w:themeFill="background1"/>
            <w:tcMar>
              <w:right w:w="113" w:type="dxa"/>
            </w:tcMar>
            <w:vAlign w:val="center"/>
          </w:tcPr>
          <w:p w14:paraId="44D64E89" w14:textId="77777777" w:rsidR="00EE03BA" w:rsidRPr="007316DD" w:rsidRDefault="00EE03BA" w:rsidP="00EE03BA">
            <w:pPr>
              <w:tabs>
                <w:tab w:val="left" w:pos="284"/>
              </w:tabs>
              <w:spacing w:after="0" w:line="240" w:lineRule="auto"/>
              <w:rPr>
                <w:rFonts w:eastAsiaTheme="minorEastAsia" w:cs="Calibri"/>
                <w:sz w:val="16"/>
                <w:szCs w:val="16"/>
              </w:rPr>
            </w:pPr>
            <w:r w:rsidRPr="007316DD">
              <w:rPr>
                <w:rFonts w:ascii="Calibri" w:eastAsiaTheme="minorEastAsia" w:hAnsi="Calibri" w:cs="Calibri"/>
                <w:sz w:val="16"/>
                <w:szCs w:val="16"/>
              </w:rPr>
              <w:t>Σωρευμένες Προβλέψεις</w:t>
            </w:r>
          </w:p>
        </w:tc>
        <w:tc>
          <w:tcPr>
            <w:tcW w:w="580" w:type="pct"/>
            <w:tcBorders>
              <w:left w:val="single" w:sz="4" w:space="0" w:color="FFC000"/>
              <w:right w:val="single" w:sz="4" w:space="0" w:color="FFC000"/>
            </w:tcBorders>
            <w:shd w:val="clear" w:color="auto" w:fill="FFFFFF" w:themeFill="background1"/>
            <w:vAlign w:val="center"/>
          </w:tcPr>
          <w:p w14:paraId="6C8FBC54" w14:textId="77777777" w:rsidR="00EE03BA" w:rsidRPr="005744FA" w:rsidRDefault="00323F8C" w:rsidP="00EE03BA">
            <w:pPr>
              <w:tabs>
                <w:tab w:val="left" w:pos="284"/>
              </w:tabs>
              <w:spacing w:after="0" w:line="240" w:lineRule="auto"/>
              <w:jc w:val="right"/>
              <w:rPr>
                <w:rFonts w:eastAsiaTheme="minorEastAsia" w:cs="Calibri"/>
                <w:b/>
                <w:color w:val="000000" w:themeColor="text1"/>
                <w:sz w:val="16"/>
                <w:szCs w:val="16"/>
                <w:lang w:val="en-US"/>
              </w:rPr>
            </w:pPr>
            <w:r>
              <w:rPr>
                <w:rFonts w:eastAsiaTheme="minorEastAsia" w:cs="Calibri"/>
                <w:b/>
                <w:color w:val="000000" w:themeColor="text1"/>
                <w:sz w:val="16"/>
                <w:szCs w:val="16"/>
                <w:lang w:val="en-US"/>
              </w:rPr>
              <w:t>11.</w:t>
            </w:r>
            <w:r w:rsidR="00EE03BA">
              <w:rPr>
                <w:rFonts w:eastAsiaTheme="minorEastAsia" w:cs="Calibri"/>
                <w:b/>
                <w:color w:val="000000" w:themeColor="text1"/>
                <w:sz w:val="16"/>
                <w:szCs w:val="16"/>
                <w:lang w:val="en-US"/>
              </w:rPr>
              <w:t>805</w:t>
            </w:r>
          </w:p>
        </w:tc>
        <w:tc>
          <w:tcPr>
            <w:tcW w:w="580" w:type="pct"/>
            <w:tcBorders>
              <w:left w:val="single" w:sz="4" w:space="0" w:color="FFC000"/>
              <w:right w:val="single" w:sz="4" w:space="0" w:color="FFC000"/>
            </w:tcBorders>
            <w:shd w:val="clear" w:color="auto" w:fill="FFFFFF" w:themeFill="background1"/>
            <w:vAlign w:val="center"/>
          </w:tcPr>
          <w:p w14:paraId="6138C532" w14:textId="77777777" w:rsidR="00EE03BA" w:rsidRPr="005744FA" w:rsidRDefault="00323F8C" w:rsidP="00EE03BA">
            <w:pPr>
              <w:tabs>
                <w:tab w:val="left" w:pos="284"/>
              </w:tabs>
              <w:spacing w:after="0" w:line="240" w:lineRule="auto"/>
              <w:jc w:val="right"/>
              <w:rPr>
                <w:rFonts w:eastAsiaTheme="minorEastAsia" w:cs="Calibri"/>
                <w:b/>
                <w:color w:val="000000" w:themeColor="text1"/>
                <w:sz w:val="16"/>
                <w:szCs w:val="16"/>
                <w:lang w:val="en-US"/>
              </w:rPr>
            </w:pPr>
            <w:r>
              <w:rPr>
                <w:rFonts w:eastAsiaTheme="minorEastAsia" w:cs="Calibri"/>
                <w:b/>
                <w:color w:val="000000" w:themeColor="text1"/>
                <w:sz w:val="16"/>
                <w:szCs w:val="16"/>
                <w:lang w:val="en-US"/>
              </w:rPr>
              <w:t>12.</w:t>
            </w:r>
            <w:r w:rsidR="00EE03BA">
              <w:rPr>
                <w:rFonts w:eastAsiaTheme="minorEastAsia" w:cs="Calibri"/>
                <w:b/>
                <w:color w:val="000000" w:themeColor="text1"/>
                <w:sz w:val="16"/>
                <w:szCs w:val="16"/>
                <w:lang w:val="en-US"/>
              </w:rPr>
              <w:t>581</w:t>
            </w:r>
          </w:p>
        </w:tc>
        <w:tc>
          <w:tcPr>
            <w:tcW w:w="580" w:type="pct"/>
            <w:tcBorders>
              <w:left w:val="single" w:sz="4" w:space="0" w:color="FFC000"/>
              <w:right w:val="single" w:sz="4" w:space="0" w:color="FFC000"/>
            </w:tcBorders>
            <w:shd w:val="clear" w:color="auto" w:fill="FFFFFF" w:themeFill="background1"/>
            <w:vAlign w:val="center"/>
          </w:tcPr>
          <w:p w14:paraId="59F1F18B" w14:textId="77777777" w:rsidR="00EE03BA" w:rsidRPr="00E0021F" w:rsidRDefault="00323F8C" w:rsidP="00EE03BA">
            <w:pPr>
              <w:tabs>
                <w:tab w:val="left" w:pos="284"/>
              </w:tabs>
              <w:spacing w:after="0" w:line="240" w:lineRule="auto"/>
              <w:jc w:val="right"/>
              <w:rPr>
                <w:rFonts w:eastAsiaTheme="minorEastAsia" w:cs="Calibri"/>
                <w:b/>
                <w:color w:val="000000" w:themeColor="text1"/>
                <w:sz w:val="16"/>
                <w:szCs w:val="16"/>
                <w:lang w:val="en-US"/>
              </w:rPr>
            </w:pPr>
            <w:r>
              <w:rPr>
                <w:rFonts w:eastAsiaTheme="minorEastAsia" w:cs="Calibri"/>
                <w:b/>
                <w:color w:val="000000" w:themeColor="text1"/>
                <w:sz w:val="16"/>
                <w:szCs w:val="16"/>
                <w:lang w:val="en-US"/>
              </w:rPr>
              <w:t>13.</w:t>
            </w:r>
            <w:r w:rsidR="00EE03BA">
              <w:rPr>
                <w:rFonts w:eastAsiaTheme="minorEastAsia" w:cs="Calibri"/>
                <w:b/>
                <w:color w:val="000000" w:themeColor="text1"/>
                <w:sz w:val="16"/>
                <w:szCs w:val="16"/>
                <w:lang w:val="en-US"/>
              </w:rPr>
              <w:t>917</w:t>
            </w:r>
          </w:p>
        </w:tc>
        <w:tc>
          <w:tcPr>
            <w:tcW w:w="560" w:type="pct"/>
            <w:tcBorders>
              <w:left w:val="single" w:sz="18" w:space="0" w:color="FFC000"/>
              <w:right w:val="single" w:sz="4" w:space="0" w:color="FFC000"/>
            </w:tcBorders>
            <w:shd w:val="clear" w:color="auto" w:fill="FFFFFF" w:themeFill="background1"/>
            <w:vAlign w:val="center"/>
          </w:tcPr>
          <w:p w14:paraId="31CC4E4B" w14:textId="77777777" w:rsidR="00EE03BA" w:rsidRPr="00A13465" w:rsidRDefault="00EE03BA" w:rsidP="00EE03BA">
            <w:pPr>
              <w:tabs>
                <w:tab w:val="left" w:pos="284"/>
              </w:tabs>
              <w:spacing w:after="0" w:line="240" w:lineRule="auto"/>
              <w:jc w:val="right"/>
              <w:rPr>
                <w:rFonts w:eastAsiaTheme="minorEastAsia" w:cs="Calibri"/>
                <w:color w:val="000000" w:themeColor="text1"/>
                <w:sz w:val="16"/>
                <w:szCs w:val="16"/>
                <w:lang w:val="en-US"/>
              </w:rPr>
            </w:pPr>
            <w:r>
              <w:rPr>
                <w:rFonts w:eastAsiaTheme="minorEastAsia" w:cs="Calibri"/>
                <w:color w:val="000000" w:themeColor="text1"/>
                <w:sz w:val="16"/>
                <w:szCs w:val="16"/>
                <w:lang w:val="en-US"/>
              </w:rPr>
              <w:t>-6%</w:t>
            </w:r>
          </w:p>
        </w:tc>
        <w:tc>
          <w:tcPr>
            <w:tcW w:w="561" w:type="pct"/>
            <w:tcBorders>
              <w:left w:val="single" w:sz="4" w:space="0" w:color="FFC000"/>
              <w:right w:val="single" w:sz="4" w:space="0" w:color="FFC000"/>
            </w:tcBorders>
            <w:shd w:val="clear" w:color="auto" w:fill="FFFFFF" w:themeFill="background1"/>
            <w:vAlign w:val="center"/>
          </w:tcPr>
          <w:p w14:paraId="05E46333" w14:textId="77777777" w:rsidR="00EE03BA" w:rsidRPr="00A13465" w:rsidRDefault="00EE03BA" w:rsidP="00EE03BA">
            <w:pPr>
              <w:tabs>
                <w:tab w:val="left" w:pos="284"/>
              </w:tabs>
              <w:spacing w:after="0" w:line="240" w:lineRule="auto"/>
              <w:jc w:val="right"/>
              <w:rPr>
                <w:rFonts w:eastAsiaTheme="minorEastAsia" w:cs="Calibri"/>
                <w:sz w:val="16"/>
                <w:szCs w:val="16"/>
                <w:lang w:val="en-US"/>
              </w:rPr>
            </w:pPr>
            <w:r>
              <w:rPr>
                <w:rFonts w:eastAsiaTheme="minorEastAsia" w:cs="Calibri"/>
                <w:sz w:val="16"/>
                <w:szCs w:val="16"/>
                <w:lang w:val="en-US"/>
              </w:rPr>
              <w:t>-15%</w:t>
            </w:r>
          </w:p>
        </w:tc>
      </w:tr>
      <w:tr w:rsidR="00EE03BA" w:rsidRPr="005744FA" w14:paraId="658051D1" w14:textId="77777777" w:rsidTr="00871270">
        <w:trPr>
          <w:trHeight w:val="303"/>
        </w:trPr>
        <w:tc>
          <w:tcPr>
            <w:tcW w:w="2139" w:type="pct"/>
            <w:tcBorders>
              <w:left w:val="single" w:sz="4" w:space="0" w:color="FFC000"/>
              <w:right w:val="single" w:sz="4" w:space="0" w:color="FFC000"/>
            </w:tcBorders>
            <w:shd w:val="clear" w:color="auto" w:fill="FFFFFF" w:themeFill="background1"/>
            <w:tcMar>
              <w:right w:w="113" w:type="dxa"/>
            </w:tcMar>
            <w:vAlign w:val="center"/>
          </w:tcPr>
          <w:p w14:paraId="0FD2D795" w14:textId="77777777" w:rsidR="00EE03BA" w:rsidRPr="007316DD" w:rsidRDefault="00EE03BA" w:rsidP="00EE03BA">
            <w:pPr>
              <w:tabs>
                <w:tab w:val="left" w:pos="284"/>
              </w:tabs>
              <w:spacing w:after="0" w:line="240" w:lineRule="auto"/>
              <w:rPr>
                <w:rFonts w:eastAsiaTheme="minorEastAsia" w:cs="Calibri"/>
                <w:sz w:val="16"/>
                <w:szCs w:val="16"/>
                <w:lang w:val="en-GB"/>
              </w:rPr>
            </w:pPr>
            <w:r w:rsidRPr="007316DD">
              <w:rPr>
                <w:rFonts w:ascii="Calibri" w:eastAsiaTheme="minorEastAsia" w:hAnsi="Calibri" w:cs="Calibri"/>
                <w:sz w:val="16"/>
                <w:szCs w:val="16"/>
              </w:rPr>
              <w:t>Σύνολο Ιδίων Κεφαλαίων</w:t>
            </w:r>
          </w:p>
        </w:tc>
        <w:tc>
          <w:tcPr>
            <w:tcW w:w="580" w:type="pct"/>
            <w:tcBorders>
              <w:left w:val="single" w:sz="4" w:space="0" w:color="FFC000"/>
              <w:right w:val="single" w:sz="4" w:space="0" w:color="FFC000"/>
            </w:tcBorders>
            <w:shd w:val="clear" w:color="auto" w:fill="FFFFFF" w:themeFill="background1"/>
            <w:vAlign w:val="center"/>
          </w:tcPr>
          <w:p w14:paraId="26A53244" w14:textId="77777777" w:rsidR="00EE03BA" w:rsidRPr="00734D0E" w:rsidRDefault="00323F8C" w:rsidP="00EE03BA">
            <w:pPr>
              <w:tabs>
                <w:tab w:val="left" w:pos="284"/>
              </w:tabs>
              <w:spacing w:after="0" w:line="240" w:lineRule="auto"/>
              <w:jc w:val="right"/>
              <w:rPr>
                <w:rFonts w:eastAsiaTheme="minorEastAsia" w:cs="Calibri"/>
                <w:b/>
                <w:color w:val="000000" w:themeColor="text1"/>
                <w:sz w:val="16"/>
                <w:szCs w:val="16"/>
                <w:lang w:val="en-US"/>
              </w:rPr>
            </w:pPr>
            <w:r>
              <w:rPr>
                <w:rFonts w:eastAsiaTheme="minorEastAsia" w:cs="Calibri"/>
                <w:b/>
                <w:color w:val="000000" w:themeColor="text1"/>
                <w:sz w:val="16"/>
                <w:szCs w:val="16"/>
                <w:lang w:val="en-US"/>
              </w:rPr>
              <w:t>7.</w:t>
            </w:r>
            <w:r w:rsidR="00EE03BA">
              <w:rPr>
                <w:rFonts w:eastAsiaTheme="minorEastAsia" w:cs="Calibri"/>
                <w:b/>
                <w:color w:val="000000" w:themeColor="text1"/>
                <w:sz w:val="16"/>
                <w:szCs w:val="16"/>
                <w:lang w:val="en-US"/>
              </w:rPr>
              <w:t>758</w:t>
            </w:r>
          </w:p>
        </w:tc>
        <w:tc>
          <w:tcPr>
            <w:tcW w:w="580" w:type="pct"/>
            <w:tcBorders>
              <w:left w:val="single" w:sz="4" w:space="0" w:color="FFC000"/>
              <w:right w:val="single" w:sz="4" w:space="0" w:color="FFC000"/>
            </w:tcBorders>
            <w:shd w:val="clear" w:color="auto" w:fill="FFFFFF" w:themeFill="background1"/>
            <w:vAlign w:val="center"/>
          </w:tcPr>
          <w:p w14:paraId="2A862AF4" w14:textId="77777777" w:rsidR="00EE03BA" w:rsidRPr="00734D0E" w:rsidRDefault="00323F8C" w:rsidP="00EE03BA">
            <w:pPr>
              <w:tabs>
                <w:tab w:val="left" w:pos="284"/>
              </w:tabs>
              <w:spacing w:after="0" w:line="240" w:lineRule="auto"/>
              <w:jc w:val="right"/>
              <w:rPr>
                <w:rFonts w:eastAsiaTheme="minorEastAsia" w:cs="Calibri"/>
                <w:b/>
                <w:color w:val="000000" w:themeColor="text1"/>
                <w:sz w:val="16"/>
                <w:szCs w:val="16"/>
                <w:lang w:val="en-US"/>
              </w:rPr>
            </w:pPr>
            <w:r>
              <w:rPr>
                <w:rFonts w:eastAsiaTheme="minorEastAsia" w:cs="Calibri"/>
                <w:b/>
                <w:color w:val="000000" w:themeColor="text1"/>
                <w:sz w:val="16"/>
                <w:szCs w:val="16"/>
                <w:lang w:val="en-US"/>
              </w:rPr>
              <w:t>7.</w:t>
            </w:r>
            <w:r w:rsidR="00EE03BA" w:rsidRPr="00734D0E">
              <w:rPr>
                <w:rFonts w:eastAsiaTheme="minorEastAsia" w:cs="Calibri"/>
                <w:b/>
                <w:color w:val="000000" w:themeColor="text1"/>
                <w:sz w:val="16"/>
                <w:szCs w:val="16"/>
                <w:lang w:val="en-US"/>
              </w:rPr>
              <w:t>651</w:t>
            </w:r>
          </w:p>
        </w:tc>
        <w:tc>
          <w:tcPr>
            <w:tcW w:w="580" w:type="pct"/>
            <w:tcBorders>
              <w:left w:val="single" w:sz="4" w:space="0" w:color="FFC000"/>
              <w:right w:val="single" w:sz="4" w:space="0" w:color="FFC000"/>
            </w:tcBorders>
            <w:shd w:val="clear" w:color="auto" w:fill="FFFFFF" w:themeFill="background1"/>
            <w:vAlign w:val="center"/>
          </w:tcPr>
          <w:p w14:paraId="782A9AB8" w14:textId="77777777" w:rsidR="00EE03BA" w:rsidRPr="00734D0E" w:rsidRDefault="00323F8C" w:rsidP="00EE03BA">
            <w:pPr>
              <w:tabs>
                <w:tab w:val="left" w:pos="284"/>
              </w:tabs>
              <w:spacing w:after="0" w:line="240" w:lineRule="auto"/>
              <w:jc w:val="right"/>
              <w:rPr>
                <w:rFonts w:eastAsiaTheme="minorEastAsia" w:cs="Calibri"/>
                <w:b/>
                <w:color w:val="000000" w:themeColor="text1"/>
                <w:sz w:val="16"/>
                <w:szCs w:val="16"/>
                <w:lang w:val="en-US"/>
              </w:rPr>
            </w:pPr>
            <w:r>
              <w:rPr>
                <w:rFonts w:eastAsiaTheme="minorEastAsia" w:cs="Calibri"/>
                <w:b/>
                <w:color w:val="000000" w:themeColor="text1"/>
                <w:sz w:val="16"/>
                <w:szCs w:val="16"/>
                <w:lang w:val="en-US"/>
              </w:rPr>
              <w:t>7.</w:t>
            </w:r>
            <w:r w:rsidR="00EE03BA">
              <w:rPr>
                <w:rFonts w:eastAsiaTheme="minorEastAsia" w:cs="Calibri"/>
                <w:b/>
                <w:color w:val="000000" w:themeColor="text1"/>
                <w:sz w:val="16"/>
                <w:szCs w:val="16"/>
                <w:lang w:val="en-US"/>
              </w:rPr>
              <w:t>401</w:t>
            </w:r>
          </w:p>
        </w:tc>
        <w:tc>
          <w:tcPr>
            <w:tcW w:w="560" w:type="pct"/>
            <w:tcBorders>
              <w:left w:val="single" w:sz="18" w:space="0" w:color="FFC000"/>
              <w:right w:val="single" w:sz="4" w:space="0" w:color="FFC000"/>
            </w:tcBorders>
            <w:shd w:val="clear" w:color="auto" w:fill="FFFFFF" w:themeFill="background1"/>
            <w:vAlign w:val="center"/>
          </w:tcPr>
          <w:p w14:paraId="157E7B02" w14:textId="77777777" w:rsidR="00EE03BA" w:rsidRPr="00A30117" w:rsidRDefault="00EE03BA" w:rsidP="00EE03BA">
            <w:pPr>
              <w:tabs>
                <w:tab w:val="left" w:pos="284"/>
              </w:tabs>
              <w:spacing w:after="0" w:line="240" w:lineRule="auto"/>
              <w:jc w:val="right"/>
              <w:rPr>
                <w:rFonts w:eastAsiaTheme="minorEastAsia" w:cs="Calibri"/>
                <w:color w:val="000000" w:themeColor="text1"/>
                <w:sz w:val="16"/>
                <w:szCs w:val="16"/>
                <w:lang w:val="en-US"/>
              </w:rPr>
            </w:pPr>
            <w:r>
              <w:rPr>
                <w:rFonts w:eastAsiaTheme="minorEastAsia" w:cs="Calibri"/>
                <w:color w:val="000000" w:themeColor="text1"/>
                <w:sz w:val="16"/>
                <w:szCs w:val="16"/>
                <w:lang w:val="en-US"/>
              </w:rPr>
              <w:t>1%</w:t>
            </w:r>
          </w:p>
        </w:tc>
        <w:tc>
          <w:tcPr>
            <w:tcW w:w="561" w:type="pct"/>
            <w:tcBorders>
              <w:left w:val="single" w:sz="4" w:space="0" w:color="FFC000"/>
              <w:right w:val="single" w:sz="4" w:space="0" w:color="FFC000"/>
            </w:tcBorders>
            <w:shd w:val="clear" w:color="auto" w:fill="FFFFFF" w:themeFill="background1"/>
            <w:vAlign w:val="center"/>
          </w:tcPr>
          <w:p w14:paraId="3041C070" w14:textId="77777777" w:rsidR="00EE03BA" w:rsidRPr="00A30117" w:rsidRDefault="00EE03BA" w:rsidP="00EE03BA">
            <w:pPr>
              <w:tabs>
                <w:tab w:val="left" w:pos="284"/>
              </w:tabs>
              <w:spacing w:after="0" w:line="240" w:lineRule="auto"/>
              <w:jc w:val="right"/>
              <w:rPr>
                <w:rFonts w:eastAsiaTheme="minorEastAsia" w:cs="Calibri"/>
                <w:color w:val="000000" w:themeColor="text1"/>
                <w:sz w:val="16"/>
                <w:szCs w:val="16"/>
                <w:lang w:val="en-US"/>
              </w:rPr>
            </w:pPr>
            <w:r>
              <w:rPr>
                <w:rFonts w:eastAsiaTheme="minorEastAsia" w:cs="Calibri"/>
                <w:color w:val="000000" w:themeColor="text1"/>
                <w:sz w:val="16"/>
                <w:szCs w:val="16"/>
                <w:lang w:val="en-US"/>
              </w:rPr>
              <w:t>5%</w:t>
            </w:r>
          </w:p>
        </w:tc>
      </w:tr>
      <w:tr w:rsidR="00EE03BA" w:rsidRPr="005744FA" w14:paraId="4BB849A1" w14:textId="77777777" w:rsidTr="00871270">
        <w:trPr>
          <w:trHeight w:val="63"/>
        </w:trPr>
        <w:tc>
          <w:tcPr>
            <w:tcW w:w="2139" w:type="pct"/>
            <w:tcBorders>
              <w:left w:val="single" w:sz="4" w:space="0" w:color="FFC000"/>
              <w:right w:val="single" w:sz="4" w:space="0" w:color="FFC000"/>
            </w:tcBorders>
            <w:shd w:val="clear" w:color="auto" w:fill="FFFFFF" w:themeFill="background1"/>
            <w:tcMar>
              <w:right w:w="113" w:type="dxa"/>
            </w:tcMar>
            <w:vAlign w:val="center"/>
          </w:tcPr>
          <w:p w14:paraId="06CFA38F" w14:textId="77777777" w:rsidR="00EE03BA" w:rsidRPr="00076E6D" w:rsidRDefault="00EE03BA" w:rsidP="00EE03BA">
            <w:pPr>
              <w:tabs>
                <w:tab w:val="left" w:pos="284"/>
              </w:tabs>
              <w:spacing w:after="0" w:line="240" w:lineRule="auto"/>
              <w:rPr>
                <w:rFonts w:ascii="Calibri" w:eastAsiaTheme="minorEastAsia" w:hAnsi="Calibri" w:cs="Calibri"/>
                <w:sz w:val="10"/>
                <w:szCs w:val="10"/>
                <w:lang w:val="en-GB"/>
              </w:rPr>
            </w:pPr>
          </w:p>
        </w:tc>
        <w:tc>
          <w:tcPr>
            <w:tcW w:w="580" w:type="pct"/>
            <w:tcBorders>
              <w:left w:val="single" w:sz="4" w:space="0" w:color="FFC000"/>
              <w:right w:val="single" w:sz="4" w:space="0" w:color="FFC000"/>
            </w:tcBorders>
            <w:shd w:val="clear" w:color="auto" w:fill="FFFFFF" w:themeFill="background1"/>
            <w:vAlign w:val="center"/>
          </w:tcPr>
          <w:p w14:paraId="66C25640" w14:textId="77777777" w:rsidR="00EE03BA" w:rsidRPr="00076E6D" w:rsidRDefault="00EE03BA" w:rsidP="00EE03BA">
            <w:pPr>
              <w:tabs>
                <w:tab w:val="left" w:pos="284"/>
              </w:tabs>
              <w:spacing w:after="0" w:line="240" w:lineRule="auto"/>
              <w:jc w:val="right"/>
              <w:rPr>
                <w:rFonts w:eastAsiaTheme="minorEastAsia" w:cs="Calibri"/>
                <w:color w:val="000000" w:themeColor="text1"/>
                <w:sz w:val="10"/>
                <w:szCs w:val="10"/>
                <w:lang w:val="en-US"/>
              </w:rPr>
            </w:pPr>
          </w:p>
        </w:tc>
        <w:tc>
          <w:tcPr>
            <w:tcW w:w="580" w:type="pct"/>
            <w:tcBorders>
              <w:left w:val="single" w:sz="4" w:space="0" w:color="FFC000"/>
              <w:right w:val="single" w:sz="4" w:space="0" w:color="FFC000"/>
            </w:tcBorders>
            <w:shd w:val="clear" w:color="auto" w:fill="FFFFFF" w:themeFill="background1"/>
            <w:vAlign w:val="center"/>
          </w:tcPr>
          <w:p w14:paraId="4873C305" w14:textId="77777777" w:rsidR="00EE03BA" w:rsidRPr="00076E6D" w:rsidRDefault="00EE03BA" w:rsidP="00EE03BA">
            <w:pPr>
              <w:tabs>
                <w:tab w:val="left" w:pos="284"/>
              </w:tabs>
              <w:spacing w:after="0" w:line="240" w:lineRule="auto"/>
              <w:jc w:val="right"/>
              <w:rPr>
                <w:rFonts w:eastAsiaTheme="minorEastAsia" w:cs="Calibri"/>
                <w:color w:val="000000" w:themeColor="text1"/>
                <w:sz w:val="10"/>
                <w:szCs w:val="10"/>
                <w:lang w:val="en-US"/>
              </w:rPr>
            </w:pPr>
          </w:p>
        </w:tc>
        <w:tc>
          <w:tcPr>
            <w:tcW w:w="580" w:type="pct"/>
            <w:tcBorders>
              <w:left w:val="single" w:sz="4" w:space="0" w:color="FFC000"/>
              <w:right w:val="single" w:sz="18" w:space="0" w:color="FFC000"/>
            </w:tcBorders>
            <w:shd w:val="clear" w:color="auto" w:fill="FFFFFF" w:themeFill="background1"/>
            <w:vAlign w:val="center"/>
          </w:tcPr>
          <w:p w14:paraId="1C0D74A1" w14:textId="77777777" w:rsidR="00EE03BA" w:rsidRPr="00076E6D" w:rsidRDefault="00EE03BA" w:rsidP="00EE03BA">
            <w:pPr>
              <w:tabs>
                <w:tab w:val="left" w:pos="284"/>
              </w:tabs>
              <w:spacing w:after="0" w:line="240" w:lineRule="auto"/>
              <w:jc w:val="right"/>
              <w:rPr>
                <w:rFonts w:eastAsiaTheme="minorEastAsia" w:cs="Calibri"/>
                <w:sz w:val="10"/>
                <w:szCs w:val="10"/>
                <w:lang w:val="en-US"/>
              </w:rPr>
            </w:pPr>
          </w:p>
        </w:tc>
        <w:tc>
          <w:tcPr>
            <w:tcW w:w="560" w:type="pct"/>
            <w:tcBorders>
              <w:left w:val="single" w:sz="18" w:space="0" w:color="FFC000"/>
              <w:right w:val="single" w:sz="4" w:space="0" w:color="FFC000"/>
            </w:tcBorders>
            <w:shd w:val="clear" w:color="auto" w:fill="FFFFFF" w:themeFill="background1"/>
            <w:vAlign w:val="center"/>
          </w:tcPr>
          <w:p w14:paraId="4B4007D9" w14:textId="77777777" w:rsidR="00EE03BA" w:rsidRPr="00076E6D" w:rsidRDefault="00EE03BA" w:rsidP="00EE03BA">
            <w:pPr>
              <w:tabs>
                <w:tab w:val="left" w:pos="284"/>
              </w:tabs>
              <w:spacing w:after="0" w:line="240" w:lineRule="auto"/>
              <w:jc w:val="right"/>
              <w:rPr>
                <w:rFonts w:eastAsiaTheme="minorEastAsia" w:cs="Calibri"/>
                <w:sz w:val="10"/>
                <w:szCs w:val="10"/>
                <w:lang w:val="en-US"/>
              </w:rPr>
            </w:pPr>
          </w:p>
        </w:tc>
        <w:tc>
          <w:tcPr>
            <w:tcW w:w="561" w:type="pct"/>
            <w:tcBorders>
              <w:left w:val="single" w:sz="4" w:space="0" w:color="FFC000"/>
              <w:right w:val="single" w:sz="4" w:space="0" w:color="FFC000"/>
            </w:tcBorders>
            <w:shd w:val="clear" w:color="auto" w:fill="FFFFFF" w:themeFill="background1"/>
            <w:vAlign w:val="center"/>
          </w:tcPr>
          <w:p w14:paraId="7279F4FC" w14:textId="77777777" w:rsidR="00EE03BA" w:rsidRPr="00076E6D" w:rsidRDefault="00EE03BA" w:rsidP="00EE03BA">
            <w:pPr>
              <w:tabs>
                <w:tab w:val="left" w:pos="284"/>
              </w:tabs>
              <w:spacing w:after="0" w:line="240" w:lineRule="auto"/>
              <w:jc w:val="right"/>
              <w:rPr>
                <w:rFonts w:eastAsiaTheme="minorEastAsia" w:cs="Calibri"/>
                <w:sz w:val="10"/>
                <w:szCs w:val="10"/>
                <w:lang w:val="en-US"/>
              </w:rPr>
            </w:pPr>
          </w:p>
        </w:tc>
      </w:tr>
      <w:tr w:rsidR="00EE03BA" w:rsidRPr="005744FA" w14:paraId="37D87580" w14:textId="77777777" w:rsidTr="00871270">
        <w:trPr>
          <w:trHeight w:val="419"/>
        </w:trPr>
        <w:tc>
          <w:tcPr>
            <w:tcW w:w="2139" w:type="pct"/>
            <w:tcBorders>
              <w:left w:val="single" w:sz="4" w:space="0" w:color="FFC000"/>
            </w:tcBorders>
            <w:shd w:val="clear" w:color="auto" w:fill="DCDCD7"/>
            <w:tcMar>
              <w:right w:w="113" w:type="dxa"/>
            </w:tcMar>
            <w:vAlign w:val="center"/>
          </w:tcPr>
          <w:p w14:paraId="77ED767C" w14:textId="77777777" w:rsidR="00EE03BA" w:rsidRPr="005744FA" w:rsidRDefault="00EE03BA" w:rsidP="00EE03BA">
            <w:pPr>
              <w:tabs>
                <w:tab w:val="left" w:pos="284"/>
              </w:tabs>
              <w:spacing w:after="0"/>
              <w:jc w:val="both"/>
              <w:rPr>
                <w:rFonts w:eastAsiaTheme="minorEastAsia" w:cs="Calibri"/>
                <w:color w:val="003C96" w:themeColor="text2"/>
                <w:sz w:val="16"/>
                <w:szCs w:val="16"/>
                <w:lang w:val="en-GB"/>
              </w:rPr>
            </w:pPr>
            <w:r w:rsidRPr="00477B51">
              <w:rPr>
                <w:rFonts w:ascii="Calibri" w:eastAsiaTheme="minorEastAsia" w:hAnsi="Calibri" w:cs="Calibri"/>
                <w:b/>
                <w:color w:val="003C96" w:themeColor="text2"/>
                <w:sz w:val="16"/>
                <w:szCs w:val="16"/>
              </w:rPr>
              <w:t>Επιλεγμένα Αποτελέσματα</w:t>
            </w:r>
          </w:p>
        </w:tc>
        <w:tc>
          <w:tcPr>
            <w:tcW w:w="580" w:type="pct"/>
            <w:shd w:val="clear" w:color="auto" w:fill="DCDCD7"/>
            <w:vAlign w:val="center"/>
          </w:tcPr>
          <w:p w14:paraId="6BE75A72" w14:textId="77777777" w:rsidR="00EE03BA" w:rsidRPr="005744FA" w:rsidRDefault="00EE03BA" w:rsidP="00EE03BA">
            <w:pPr>
              <w:tabs>
                <w:tab w:val="left" w:pos="284"/>
              </w:tabs>
              <w:spacing w:after="0"/>
              <w:jc w:val="right"/>
              <w:rPr>
                <w:rFonts w:eastAsiaTheme="minorEastAsia" w:cs="Calibri"/>
                <w:color w:val="003C96" w:themeColor="text2"/>
                <w:sz w:val="16"/>
                <w:szCs w:val="16"/>
                <w:lang w:val="en-GB"/>
              </w:rPr>
            </w:pPr>
            <w:r>
              <w:rPr>
                <w:rFonts w:ascii="Calibri" w:eastAsiaTheme="minorEastAsia" w:hAnsi="Calibri" w:cs="Calibri"/>
                <w:color w:val="003C96" w:themeColor="text2"/>
                <w:sz w:val="16"/>
                <w:szCs w:val="16"/>
                <w:lang w:val="en-GB"/>
              </w:rPr>
              <w:t>3</w:t>
            </w:r>
            <w:r w:rsidRPr="00EE03BA">
              <w:rPr>
                <w:rFonts w:ascii="Calibri" w:eastAsiaTheme="minorEastAsia" w:hAnsi="Calibri" w:cs="Calibri"/>
                <w:color w:val="003C96" w:themeColor="text2"/>
                <w:sz w:val="16"/>
                <w:szCs w:val="16"/>
                <w:vertAlign w:val="superscript"/>
              </w:rPr>
              <w:t>ο</w:t>
            </w:r>
            <w:r>
              <w:rPr>
                <w:rFonts w:ascii="Calibri" w:eastAsiaTheme="minorEastAsia" w:hAnsi="Calibri" w:cs="Calibri"/>
                <w:color w:val="003C96" w:themeColor="text2"/>
                <w:sz w:val="16"/>
                <w:szCs w:val="16"/>
              </w:rPr>
              <w:t xml:space="preserve"> 3μ</w:t>
            </w:r>
            <w:r>
              <w:rPr>
                <w:rFonts w:ascii="Calibri" w:eastAsiaTheme="minorEastAsia" w:hAnsi="Calibri" w:cs="Calibri"/>
                <w:color w:val="003C96" w:themeColor="text2"/>
                <w:sz w:val="16"/>
                <w:szCs w:val="16"/>
                <w:lang w:val="en-GB"/>
              </w:rPr>
              <w:t xml:space="preserve"> 2019</w:t>
            </w:r>
          </w:p>
        </w:tc>
        <w:tc>
          <w:tcPr>
            <w:tcW w:w="580" w:type="pct"/>
            <w:shd w:val="clear" w:color="auto" w:fill="DCDCD7"/>
            <w:vAlign w:val="center"/>
          </w:tcPr>
          <w:p w14:paraId="2585BABB" w14:textId="77777777" w:rsidR="00EE03BA" w:rsidRPr="005744FA" w:rsidRDefault="00EE03BA" w:rsidP="00EE03BA">
            <w:pPr>
              <w:tabs>
                <w:tab w:val="left" w:pos="284"/>
              </w:tabs>
              <w:spacing w:after="0"/>
              <w:rPr>
                <w:rFonts w:eastAsiaTheme="minorEastAsia" w:cs="Calibri"/>
                <w:color w:val="003C96" w:themeColor="text2"/>
                <w:sz w:val="16"/>
                <w:szCs w:val="16"/>
                <w:lang w:val="en-GB"/>
              </w:rPr>
            </w:pPr>
            <w:r>
              <w:rPr>
                <w:rFonts w:eastAsiaTheme="minorEastAsia" w:cs="Calibri"/>
                <w:color w:val="003C96" w:themeColor="text2"/>
                <w:sz w:val="16"/>
                <w:szCs w:val="16"/>
              </w:rPr>
              <w:t>2</w:t>
            </w:r>
            <w:r w:rsidRPr="00EE03BA">
              <w:rPr>
                <w:rFonts w:eastAsiaTheme="minorEastAsia" w:cs="Calibri"/>
                <w:color w:val="003C96" w:themeColor="text2"/>
                <w:sz w:val="16"/>
                <w:szCs w:val="16"/>
                <w:vertAlign w:val="superscript"/>
              </w:rPr>
              <w:t>ο</w:t>
            </w:r>
            <w:r>
              <w:rPr>
                <w:rFonts w:eastAsiaTheme="minorEastAsia" w:cs="Calibri"/>
                <w:color w:val="003C96" w:themeColor="text2"/>
                <w:sz w:val="16"/>
                <w:szCs w:val="16"/>
              </w:rPr>
              <w:t xml:space="preserve"> 3μ</w:t>
            </w:r>
            <w:r>
              <w:rPr>
                <w:rFonts w:eastAsiaTheme="minorEastAsia" w:cs="Calibri"/>
                <w:color w:val="003C96" w:themeColor="text2"/>
                <w:sz w:val="16"/>
                <w:szCs w:val="16"/>
                <w:lang w:val="en-GB"/>
              </w:rPr>
              <w:t xml:space="preserve"> 2019</w:t>
            </w:r>
          </w:p>
        </w:tc>
        <w:tc>
          <w:tcPr>
            <w:tcW w:w="580" w:type="pct"/>
            <w:tcBorders>
              <w:right w:val="single" w:sz="18" w:space="0" w:color="FFC000"/>
            </w:tcBorders>
            <w:shd w:val="clear" w:color="auto" w:fill="DCDCD7"/>
            <w:vAlign w:val="center"/>
          </w:tcPr>
          <w:p w14:paraId="16596064" w14:textId="77777777" w:rsidR="00EE03BA" w:rsidRPr="00C95B4B" w:rsidRDefault="00EE03BA" w:rsidP="00EE03BA">
            <w:pPr>
              <w:tabs>
                <w:tab w:val="left" w:pos="284"/>
              </w:tabs>
              <w:spacing w:after="0"/>
              <w:jc w:val="center"/>
              <w:rPr>
                <w:rFonts w:eastAsiaTheme="minorEastAsia" w:cs="Calibri"/>
                <w:color w:val="003C96" w:themeColor="text2"/>
                <w:sz w:val="16"/>
                <w:szCs w:val="16"/>
                <w:lang w:val="en-US"/>
              </w:rPr>
            </w:pPr>
            <w:r>
              <w:rPr>
                <w:rFonts w:ascii="Calibri" w:eastAsiaTheme="minorEastAsia" w:hAnsi="Calibri" w:cs="Calibri"/>
                <w:color w:val="003C96" w:themeColor="text2"/>
                <w:sz w:val="16"/>
                <w:szCs w:val="16"/>
                <w:lang w:val="en-US"/>
              </w:rPr>
              <w:t>3</w:t>
            </w:r>
            <w:r w:rsidRPr="00EE03BA">
              <w:rPr>
                <w:rFonts w:ascii="Calibri" w:eastAsiaTheme="minorEastAsia" w:hAnsi="Calibri" w:cs="Calibri"/>
                <w:color w:val="003C96" w:themeColor="text2"/>
                <w:sz w:val="16"/>
                <w:szCs w:val="16"/>
                <w:vertAlign w:val="superscript"/>
              </w:rPr>
              <w:t>ο</w:t>
            </w:r>
            <w:r>
              <w:rPr>
                <w:rFonts w:ascii="Calibri" w:eastAsiaTheme="minorEastAsia" w:hAnsi="Calibri" w:cs="Calibri"/>
                <w:color w:val="003C96" w:themeColor="text2"/>
                <w:sz w:val="16"/>
                <w:szCs w:val="16"/>
              </w:rPr>
              <w:t xml:space="preserve"> 3μ 201</w:t>
            </w:r>
            <w:r>
              <w:rPr>
                <w:rFonts w:ascii="Calibri" w:eastAsiaTheme="minorEastAsia" w:hAnsi="Calibri" w:cs="Calibri"/>
                <w:color w:val="003C96" w:themeColor="text2"/>
                <w:sz w:val="16"/>
                <w:szCs w:val="16"/>
                <w:lang w:val="en-US"/>
              </w:rPr>
              <w:t>8</w:t>
            </w:r>
          </w:p>
        </w:tc>
        <w:tc>
          <w:tcPr>
            <w:tcW w:w="560" w:type="pct"/>
            <w:tcBorders>
              <w:left w:val="single" w:sz="18" w:space="0" w:color="FFC000"/>
            </w:tcBorders>
            <w:shd w:val="clear" w:color="auto" w:fill="DCDCD7"/>
            <w:vAlign w:val="center"/>
          </w:tcPr>
          <w:p w14:paraId="7DD3A89A" w14:textId="77777777" w:rsidR="00EE03BA" w:rsidRPr="00EE03BA" w:rsidRDefault="00EE03BA" w:rsidP="00EE03BA">
            <w:pPr>
              <w:tabs>
                <w:tab w:val="left" w:pos="284"/>
              </w:tabs>
              <w:spacing w:after="0"/>
              <w:jc w:val="right"/>
              <w:rPr>
                <w:rFonts w:eastAsiaTheme="minorEastAsia" w:cs="Calibri"/>
                <w:color w:val="003C96" w:themeColor="text2"/>
                <w:sz w:val="16"/>
                <w:szCs w:val="16"/>
              </w:rPr>
            </w:pPr>
            <w:r w:rsidRPr="005744FA">
              <w:rPr>
                <w:rFonts w:ascii="Calibri" w:eastAsiaTheme="minorEastAsia" w:hAnsi="Calibri" w:cs="Calibri"/>
                <w:color w:val="003C96" w:themeColor="text2"/>
                <w:sz w:val="16"/>
                <w:szCs w:val="16"/>
              </w:rPr>
              <w:t xml:space="preserve">Δ </w:t>
            </w:r>
            <w:r>
              <w:rPr>
                <w:rFonts w:ascii="Calibri" w:eastAsiaTheme="minorEastAsia" w:hAnsi="Calibri" w:cs="Calibri"/>
                <w:color w:val="003C96" w:themeColor="text2"/>
                <w:sz w:val="16"/>
                <w:szCs w:val="16"/>
                <w:lang w:val="en-US"/>
              </w:rPr>
              <w:t>3μ</w:t>
            </w:r>
            <w:proofErr w:type="spellStart"/>
            <w:r>
              <w:rPr>
                <w:rFonts w:ascii="Calibri" w:eastAsiaTheme="minorEastAsia" w:hAnsi="Calibri" w:cs="Calibri"/>
                <w:color w:val="003C96" w:themeColor="text2"/>
                <w:sz w:val="16"/>
                <w:szCs w:val="16"/>
              </w:rPr>
              <w:t>ήνου</w:t>
            </w:r>
            <w:proofErr w:type="spellEnd"/>
          </w:p>
        </w:tc>
        <w:tc>
          <w:tcPr>
            <w:tcW w:w="561" w:type="pct"/>
            <w:shd w:val="clear" w:color="auto" w:fill="DCDCD7"/>
            <w:vAlign w:val="center"/>
          </w:tcPr>
          <w:p w14:paraId="3BF818B4" w14:textId="77777777" w:rsidR="00EE03BA" w:rsidRPr="00EE03BA" w:rsidRDefault="00EE03BA" w:rsidP="00EE03BA">
            <w:pPr>
              <w:tabs>
                <w:tab w:val="left" w:pos="284"/>
              </w:tabs>
              <w:spacing w:after="0"/>
              <w:jc w:val="right"/>
              <w:rPr>
                <w:rFonts w:eastAsiaTheme="minorEastAsia" w:cs="Calibri"/>
                <w:color w:val="003C96" w:themeColor="text2"/>
                <w:sz w:val="16"/>
                <w:szCs w:val="16"/>
              </w:rPr>
            </w:pPr>
            <w:r w:rsidRPr="005744FA">
              <w:rPr>
                <w:rFonts w:ascii="Calibri" w:eastAsiaTheme="minorEastAsia" w:hAnsi="Calibri" w:cs="Calibri"/>
                <w:color w:val="003C96" w:themeColor="text2"/>
                <w:sz w:val="16"/>
                <w:szCs w:val="16"/>
              </w:rPr>
              <w:t xml:space="preserve">Δ </w:t>
            </w:r>
            <w:proofErr w:type="spellStart"/>
            <w:r>
              <w:rPr>
                <w:rFonts w:ascii="Calibri" w:eastAsiaTheme="minorEastAsia" w:hAnsi="Calibri" w:cs="Calibri"/>
                <w:color w:val="003C96" w:themeColor="text2"/>
                <w:sz w:val="16"/>
                <w:szCs w:val="16"/>
                <w:lang w:val="en-US"/>
              </w:rPr>
              <w:t>ετ</w:t>
            </w:r>
            <w:r>
              <w:rPr>
                <w:rFonts w:ascii="Calibri" w:eastAsiaTheme="minorEastAsia" w:hAnsi="Calibri" w:cs="Calibri"/>
                <w:color w:val="003C96" w:themeColor="text2"/>
                <w:sz w:val="16"/>
                <w:szCs w:val="16"/>
              </w:rPr>
              <w:t>ήσια</w:t>
            </w:r>
            <w:proofErr w:type="spellEnd"/>
          </w:p>
        </w:tc>
      </w:tr>
      <w:tr w:rsidR="00EE03BA" w:rsidRPr="005744FA" w14:paraId="4A68EA8C" w14:textId="77777777" w:rsidTr="00871270">
        <w:trPr>
          <w:trHeight w:val="142"/>
        </w:trPr>
        <w:tc>
          <w:tcPr>
            <w:tcW w:w="2139" w:type="pct"/>
            <w:tcBorders>
              <w:left w:val="single" w:sz="4" w:space="0" w:color="FFC000"/>
              <w:right w:val="single" w:sz="4" w:space="0" w:color="FFC000"/>
            </w:tcBorders>
            <w:shd w:val="clear" w:color="auto" w:fill="FFFFFF" w:themeFill="background1"/>
            <w:tcMar>
              <w:right w:w="113" w:type="dxa"/>
            </w:tcMar>
            <w:vAlign w:val="center"/>
          </w:tcPr>
          <w:p w14:paraId="06208D9D" w14:textId="77777777" w:rsidR="00EE03BA" w:rsidRPr="005744FA" w:rsidRDefault="00EE03BA" w:rsidP="00EE03BA">
            <w:pPr>
              <w:tabs>
                <w:tab w:val="left" w:pos="284"/>
              </w:tabs>
              <w:spacing w:after="0"/>
              <w:rPr>
                <w:rFonts w:eastAsiaTheme="minorEastAsia" w:cs="Calibri"/>
                <w:sz w:val="10"/>
                <w:szCs w:val="16"/>
              </w:rPr>
            </w:pPr>
          </w:p>
        </w:tc>
        <w:tc>
          <w:tcPr>
            <w:tcW w:w="580" w:type="pct"/>
            <w:tcBorders>
              <w:left w:val="single" w:sz="4" w:space="0" w:color="FFC000"/>
              <w:right w:val="single" w:sz="4" w:space="0" w:color="FFC000"/>
            </w:tcBorders>
            <w:shd w:val="clear" w:color="auto" w:fill="FFFFFF" w:themeFill="background1"/>
            <w:vAlign w:val="center"/>
          </w:tcPr>
          <w:p w14:paraId="29E578E8" w14:textId="77777777" w:rsidR="00EE03BA" w:rsidRPr="005744FA" w:rsidRDefault="00EE03BA" w:rsidP="00EE03BA">
            <w:pPr>
              <w:tabs>
                <w:tab w:val="left" w:pos="284"/>
              </w:tabs>
              <w:spacing w:after="0"/>
              <w:jc w:val="right"/>
              <w:rPr>
                <w:rFonts w:eastAsiaTheme="minorEastAsia" w:cs="Calibri"/>
                <w:sz w:val="10"/>
                <w:szCs w:val="16"/>
              </w:rPr>
            </w:pPr>
          </w:p>
        </w:tc>
        <w:tc>
          <w:tcPr>
            <w:tcW w:w="580" w:type="pct"/>
            <w:tcBorders>
              <w:left w:val="single" w:sz="4" w:space="0" w:color="FFC000"/>
              <w:right w:val="single" w:sz="4" w:space="0" w:color="FFC000"/>
            </w:tcBorders>
            <w:shd w:val="clear" w:color="auto" w:fill="FFFFFF" w:themeFill="background1"/>
            <w:vAlign w:val="center"/>
          </w:tcPr>
          <w:p w14:paraId="635C30F3" w14:textId="77777777" w:rsidR="00EE03BA" w:rsidRPr="005744FA" w:rsidRDefault="00EE03BA" w:rsidP="00EE03BA">
            <w:pPr>
              <w:tabs>
                <w:tab w:val="left" w:pos="284"/>
              </w:tabs>
              <w:spacing w:after="0"/>
              <w:jc w:val="right"/>
              <w:rPr>
                <w:rFonts w:eastAsiaTheme="minorEastAsia" w:cs="Calibri"/>
                <w:sz w:val="10"/>
                <w:szCs w:val="16"/>
              </w:rPr>
            </w:pPr>
          </w:p>
        </w:tc>
        <w:tc>
          <w:tcPr>
            <w:tcW w:w="580" w:type="pct"/>
            <w:tcBorders>
              <w:left w:val="single" w:sz="4" w:space="0" w:color="FFC000"/>
              <w:right w:val="single" w:sz="18" w:space="0" w:color="FFC000"/>
            </w:tcBorders>
            <w:shd w:val="clear" w:color="auto" w:fill="FFFFFF" w:themeFill="background1"/>
            <w:vAlign w:val="center"/>
          </w:tcPr>
          <w:p w14:paraId="62CEBDDB" w14:textId="77777777" w:rsidR="00EE03BA" w:rsidRPr="005744FA" w:rsidRDefault="00EE03BA" w:rsidP="00EE03BA">
            <w:pPr>
              <w:tabs>
                <w:tab w:val="left" w:pos="284"/>
              </w:tabs>
              <w:spacing w:after="0"/>
              <w:jc w:val="right"/>
              <w:rPr>
                <w:rFonts w:eastAsiaTheme="minorEastAsia" w:cs="Calibri"/>
                <w:color w:val="000000" w:themeColor="text1"/>
                <w:sz w:val="10"/>
                <w:szCs w:val="16"/>
              </w:rPr>
            </w:pPr>
          </w:p>
        </w:tc>
        <w:tc>
          <w:tcPr>
            <w:tcW w:w="560" w:type="pct"/>
            <w:tcBorders>
              <w:left w:val="single" w:sz="18" w:space="0" w:color="FFC000"/>
              <w:right w:val="single" w:sz="4" w:space="0" w:color="FFC000"/>
            </w:tcBorders>
            <w:shd w:val="clear" w:color="auto" w:fill="FFFFFF" w:themeFill="background1"/>
            <w:vAlign w:val="center"/>
          </w:tcPr>
          <w:p w14:paraId="305663C2" w14:textId="77777777" w:rsidR="00EE03BA" w:rsidRPr="005744FA" w:rsidRDefault="00EE03BA" w:rsidP="00EE03BA">
            <w:pPr>
              <w:tabs>
                <w:tab w:val="left" w:pos="284"/>
              </w:tabs>
              <w:spacing w:after="0"/>
              <w:jc w:val="right"/>
              <w:rPr>
                <w:rFonts w:eastAsiaTheme="minorEastAsia" w:cs="Calibri"/>
                <w:sz w:val="10"/>
                <w:szCs w:val="16"/>
              </w:rPr>
            </w:pPr>
          </w:p>
        </w:tc>
        <w:tc>
          <w:tcPr>
            <w:tcW w:w="561" w:type="pct"/>
            <w:tcBorders>
              <w:left w:val="single" w:sz="4" w:space="0" w:color="FFC000"/>
              <w:right w:val="single" w:sz="4" w:space="0" w:color="FFC000"/>
            </w:tcBorders>
            <w:shd w:val="clear" w:color="auto" w:fill="FFFFFF" w:themeFill="background1"/>
            <w:vAlign w:val="center"/>
          </w:tcPr>
          <w:p w14:paraId="7D3DE436" w14:textId="77777777" w:rsidR="00EE03BA" w:rsidRPr="005744FA" w:rsidRDefault="00EE03BA" w:rsidP="00EE03BA">
            <w:pPr>
              <w:tabs>
                <w:tab w:val="left" w:pos="284"/>
              </w:tabs>
              <w:spacing w:after="0"/>
              <w:jc w:val="right"/>
              <w:rPr>
                <w:rFonts w:eastAsiaTheme="minorEastAsia" w:cs="Calibri"/>
                <w:sz w:val="10"/>
                <w:szCs w:val="16"/>
              </w:rPr>
            </w:pPr>
          </w:p>
        </w:tc>
      </w:tr>
      <w:tr w:rsidR="00EE03BA" w:rsidRPr="005744FA" w14:paraId="5DBCA873" w14:textId="77777777" w:rsidTr="00871270">
        <w:trPr>
          <w:trHeight w:val="280"/>
        </w:trPr>
        <w:tc>
          <w:tcPr>
            <w:tcW w:w="2139" w:type="pct"/>
            <w:tcBorders>
              <w:left w:val="single" w:sz="4" w:space="0" w:color="FFC000"/>
              <w:right w:val="single" w:sz="4" w:space="0" w:color="FFC000"/>
            </w:tcBorders>
            <w:shd w:val="clear" w:color="auto" w:fill="FFFFFF" w:themeFill="background1"/>
            <w:tcMar>
              <w:right w:w="113" w:type="dxa"/>
            </w:tcMar>
            <w:vAlign w:val="center"/>
          </w:tcPr>
          <w:p w14:paraId="35FACB4F" w14:textId="77777777" w:rsidR="00EE03BA" w:rsidRPr="007316DD" w:rsidRDefault="00EE03BA" w:rsidP="00EE03BA">
            <w:pPr>
              <w:tabs>
                <w:tab w:val="left" w:pos="284"/>
              </w:tabs>
              <w:spacing w:after="0"/>
              <w:rPr>
                <w:rFonts w:eastAsiaTheme="minorEastAsia" w:cs="Calibri"/>
                <w:sz w:val="16"/>
                <w:szCs w:val="16"/>
              </w:rPr>
            </w:pPr>
            <w:r w:rsidRPr="007316DD">
              <w:rPr>
                <w:rFonts w:ascii="Calibri" w:eastAsiaTheme="minorEastAsia" w:hAnsi="Calibri" w:cs="Calibri"/>
                <w:sz w:val="16"/>
                <w:szCs w:val="16"/>
              </w:rPr>
              <w:t>Καθαρά Έσοδα Τόκων</w:t>
            </w:r>
          </w:p>
        </w:tc>
        <w:tc>
          <w:tcPr>
            <w:tcW w:w="580" w:type="pct"/>
            <w:tcBorders>
              <w:left w:val="single" w:sz="4" w:space="0" w:color="FFC000"/>
              <w:right w:val="single" w:sz="4" w:space="0" w:color="FFC000"/>
            </w:tcBorders>
            <w:shd w:val="clear" w:color="auto" w:fill="FFFFFF" w:themeFill="background1"/>
            <w:vAlign w:val="center"/>
          </w:tcPr>
          <w:p w14:paraId="7156765B" w14:textId="77777777" w:rsidR="00EE03BA" w:rsidRPr="002D26E9" w:rsidRDefault="00EE03BA" w:rsidP="00EE03BA">
            <w:pPr>
              <w:tabs>
                <w:tab w:val="left" w:pos="284"/>
              </w:tabs>
              <w:spacing w:after="0"/>
              <w:jc w:val="right"/>
              <w:rPr>
                <w:rFonts w:eastAsiaTheme="minorEastAsia" w:cs="Calibri"/>
                <w:sz w:val="16"/>
                <w:szCs w:val="16"/>
                <w:lang w:val="en-US"/>
              </w:rPr>
            </w:pPr>
            <w:r>
              <w:rPr>
                <w:rFonts w:eastAsiaTheme="minorEastAsia" w:cs="Calibri"/>
                <w:sz w:val="16"/>
                <w:szCs w:val="16"/>
                <w:lang w:val="en-US"/>
              </w:rPr>
              <w:t>353</w:t>
            </w:r>
          </w:p>
        </w:tc>
        <w:tc>
          <w:tcPr>
            <w:tcW w:w="580" w:type="pct"/>
            <w:tcBorders>
              <w:left w:val="single" w:sz="4" w:space="0" w:color="FFC000"/>
              <w:right w:val="single" w:sz="4" w:space="0" w:color="FFC000"/>
            </w:tcBorders>
            <w:shd w:val="clear" w:color="auto" w:fill="FFFFFF" w:themeFill="background1"/>
            <w:vAlign w:val="center"/>
          </w:tcPr>
          <w:p w14:paraId="1D07670A" w14:textId="77777777" w:rsidR="00EE03BA" w:rsidRPr="002D26E9" w:rsidRDefault="00EE03BA" w:rsidP="00EE03BA">
            <w:pPr>
              <w:tabs>
                <w:tab w:val="left" w:pos="284"/>
              </w:tabs>
              <w:spacing w:after="0"/>
              <w:jc w:val="right"/>
              <w:rPr>
                <w:rFonts w:eastAsiaTheme="minorEastAsia" w:cs="Calibri"/>
                <w:sz w:val="16"/>
                <w:szCs w:val="16"/>
                <w:lang w:val="en-US"/>
              </w:rPr>
            </w:pPr>
            <w:r>
              <w:rPr>
                <w:rFonts w:eastAsiaTheme="minorEastAsia" w:cs="Calibri"/>
                <w:sz w:val="16"/>
                <w:szCs w:val="16"/>
              </w:rPr>
              <w:t>3</w:t>
            </w:r>
            <w:r>
              <w:rPr>
                <w:rFonts w:eastAsiaTheme="minorEastAsia" w:cs="Calibri"/>
                <w:sz w:val="16"/>
                <w:szCs w:val="16"/>
                <w:lang w:val="en-US"/>
              </w:rPr>
              <w:t>59</w:t>
            </w:r>
          </w:p>
        </w:tc>
        <w:tc>
          <w:tcPr>
            <w:tcW w:w="580" w:type="pct"/>
            <w:tcBorders>
              <w:left w:val="single" w:sz="4" w:space="0" w:color="FFC000"/>
              <w:right w:val="single" w:sz="4" w:space="0" w:color="FFC000"/>
            </w:tcBorders>
            <w:shd w:val="clear" w:color="auto" w:fill="FFFFFF" w:themeFill="background1"/>
            <w:vAlign w:val="center"/>
          </w:tcPr>
          <w:p w14:paraId="4008A65A" w14:textId="77777777" w:rsidR="00EE03BA" w:rsidRPr="00E0021F" w:rsidRDefault="00EE03BA" w:rsidP="00EE03BA">
            <w:pPr>
              <w:tabs>
                <w:tab w:val="left" w:pos="284"/>
              </w:tabs>
              <w:spacing w:after="0"/>
              <w:jc w:val="right"/>
              <w:rPr>
                <w:rFonts w:eastAsiaTheme="minorEastAsia" w:cs="Calibri"/>
                <w:sz w:val="16"/>
                <w:szCs w:val="16"/>
                <w:lang w:val="en-US"/>
              </w:rPr>
            </w:pPr>
            <w:r>
              <w:rPr>
                <w:rFonts w:eastAsiaTheme="minorEastAsia" w:cs="Calibri"/>
                <w:sz w:val="16"/>
                <w:szCs w:val="16"/>
                <w:lang w:val="en-US"/>
              </w:rPr>
              <w:t>349</w:t>
            </w:r>
          </w:p>
        </w:tc>
        <w:tc>
          <w:tcPr>
            <w:tcW w:w="560" w:type="pct"/>
            <w:tcBorders>
              <w:left w:val="single" w:sz="18" w:space="0" w:color="FFC000"/>
              <w:right w:val="single" w:sz="4" w:space="0" w:color="FFC000"/>
            </w:tcBorders>
            <w:shd w:val="clear" w:color="auto" w:fill="FFFFFF" w:themeFill="background1"/>
            <w:vAlign w:val="center"/>
          </w:tcPr>
          <w:p w14:paraId="26E29B9F" w14:textId="77777777" w:rsidR="00EE03BA" w:rsidRPr="005744FA" w:rsidRDefault="00EE03BA" w:rsidP="00EE03BA">
            <w:pPr>
              <w:tabs>
                <w:tab w:val="left" w:pos="284"/>
              </w:tabs>
              <w:spacing w:after="0"/>
              <w:jc w:val="right"/>
              <w:rPr>
                <w:rFonts w:eastAsiaTheme="minorEastAsia" w:cs="Calibri"/>
                <w:sz w:val="16"/>
                <w:szCs w:val="16"/>
                <w:lang w:val="en-US"/>
              </w:rPr>
            </w:pPr>
            <w:r>
              <w:rPr>
                <w:rFonts w:eastAsiaTheme="minorEastAsia" w:cs="Calibri"/>
                <w:sz w:val="16"/>
                <w:szCs w:val="16"/>
                <w:lang w:val="en-US"/>
              </w:rPr>
              <w:t>-1%</w:t>
            </w:r>
          </w:p>
        </w:tc>
        <w:tc>
          <w:tcPr>
            <w:tcW w:w="561" w:type="pct"/>
            <w:tcBorders>
              <w:left w:val="single" w:sz="4" w:space="0" w:color="FFC000"/>
              <w:right w:val="single" w:sz="4" w:space="0" w:color="FFC000"/>
            </w:tcBorders>
            <w:shd w:val="clear" w:color="auto" w:fill="FFFFFF" w:themeFill="background1"/>
            <w:vAlign w:val="center"/>
          </w:tcPr>
          <w:p w14:paraId="5E78DCD4" w14:textId="77777777" w:rsidR="00EE03BA" w:rsidRPr="005744FA" w:rsidRDefault="00EE03BA" w:rsidP="00EE03BA">
            <w:pPr>
              <w:tabs>
                <w:tab w:val="left" w:pos="284"/>
              </w:tabs>
              <w:spacing w:after="0"/>
              <w:jc w:val="right"/>
              <w:rPr>
                <w:rFonts w:eastAsiaTheme="minorEastAsia" w:cs="Calibri"/>
                <w:sz w:val="16"/>
                <w:szCs w:val="16"/>
                <w:lang w:val="en-US"/>
              </w:rPr>
            </w:pPr>
            <w:r>
              <w:rPr>
                <w:rFonts w:eastAsiaTheme="minorEastAsia" w:cs="Calibri"/>
                <w:sz w:val="16"/>
                <w:szCs w:val="16"/>
                <w:lang w:val="en-US"/>
              </w:rPr>
              <w:t>1%</w:t>
            </w:r>
          </w:p>
        </w:tc>
      </w:tr>
      <w:tr w:rsidR="00EE03BA" w:rsidRPr="005744FA" w14:paraId="0AF0F700" w14:textId="77777777" w:rsidTr="00871270">
        <w:trPr>
          <w:trHeight w:val="280"/>
        </w:trPr>
        <w:tc>
          <w:tcPr>
            <w:tcW w:w="2139" w:type="pct"/>
            <w:tcBorders>
              <w:left w:val="single" w:sz="4" w:space="0" w:color="FFC000"/>
              <w:right w:val="single" w:sz="4" w:space="0" w:color="FFC000"/>
            </w:tcBorders>
            <w:shd w:val="clear" w:color="auto" w:fill="FFFFFF" w:themeFill="background1"/>
            <w:tcMar>
              <w:right w:w="113" w:type="dxa"/>
            </w:tcMar>
            <w:vAlign w:val="center"/>
          </w:tcPr>
          <w:p w14:paraId="29973226" w14:textId="77777777" w:rsidR="00EE03BA" w:rsidRPr="007316DD" w:rsidRDefault="00EE03BA" w:rsidP="00EE03BA">
            <w:pPr>
              <w:tabs>
                <w:tab w:val="left" w:pos="284"/>
              </w:tabs>
              <w:spacing w:after="0"/>
              <w:rPr>
                <w:rFonts w:eastAsiaTheme="minorEastAsia" w:cs="Calibri"/>
                <w:sz w:val="16"/>
                <w:szCs w:val="16"/>
              </w:rPr>
            </w:pPr>
            <w:r w:rsidRPr="007316DD">
              <w:rPr>
                <w:rFonts w:ascii="Calibri" w:eastAsiaTheme="minorEastAsia" w:hAnsi="Calibri" w:cs="Calibri"/>
                <w:sz w:val="16"/>
                <w:szCs w:val="16"/>
              </w:rPr>
              <w:t xml:space="preserve">Καθαρά Έσοδα Προμηθειών </w:t>
            </w:r>
          </w:p>
        </w:tc>
        <w:tc>
          <w:tcPr>
            <w:tcW w:w="580" w:type="pct"/>
            <w:tcBorders>
              <w:left w:val="single" w:sz="4" w:space="0" w:color="FFC000"/>
              <w:right w:val="single" w:sz="4" w:space="0" w:color="FFC000"/>
            </w:tcBorders>
            <w:shd w:val="clear" w:color="auto" w:fill="FFFFFF" w:themeFill="background1"/>
            <w:vAlign w:val="center"/>
          </w:tcPr>
          <w:p w14:paraId="286BA4A3" w14:textId="77777777" w:rsidR="00EE03BA" w:rsidRPr="00B815B3" w:rsidRDefault="00EE03BA" w:rsidP="00EE03BA">
            <w:pPr>
              <w:tabs>
                <w:tab w:val="left" w:pos="284"/>
              </w:tabs>
              <w:spacing w:after="0"/>
              <w:jc w:val="right"/>
              <w:rPr>
                <w:rFonts w:eastAsiaTheme="minorEastAsia" w:cs="Calibri"/>
                <w:sz w:val="16"/>
                <w:szCs w:val="16"/>
                <w:lang w:val="en-US"/>
              </w:rPr>
            </w:pPr>
            <w:r>
              <w:rPr>
                <w:rFonts w:eastAsiaTheme="minorEastAsia" w:cs="Calibri"/>
                <w:sz w:val="16"/>
                <w:szCs w:val="16"/>
                <w:lang w:val="en-US"/>
              </w:rPr>
              <w:t>81</w:t>
            </w:r>
          </w:p>
        </w:tc>
        <w:tc>
          <w:tcPr>
            <w:tcW w:w="580" w:type="pct"/>
            <w:tcBorders>
              <w:left w:val="single" w:sz="4" w:space="0" w:color="FFC000"/>
              <w:right w:val="single" w:sz="4" w:space="0" w:color="FFC000"/>
            </w:tcBorders>
            <w:shd w:val="clear" w:color="auto" w:fill="FFFFFF" w:themeFill="background1"/>
            <w:vAlign w:val="center"/>
          </w:tcPr>
          <w:p w14:paraId="4497C9F8" w14:textId="77777777" w:rsidR="00EE03BA" w:rsidRPr="00B815B3" w:rsidRDefault="00EE03BA" w:rsidP="00EE03BA">
            <w:pPr>
              <w:tabs>
                <w:tab w:val="left" w:pos="284"/>
              </w:tabs>
              <w:spacing w:after="0"/>
              <w:jc w:val="right"/>
              <w:rPr>
                <w:rFonts w:eastAsiaTheme="minorEastAsia" w:cs="Calibri"/>
                <w:sz w:val="16"/>
                <w:szCs w:val="16"/>
                <w:lang w:val="en-US"/>
              </w:rPr>
            </w:pPr>
            <w:r>
              <w:rPr>
                <w:rFonts w:eastAsiaTheme="minorEastAsia" w:cs="Calibri"/>
                <w:sz w:val="16"/>
                <w:szCs w:val="16"/>
                <w:lang w:val="en-US"/>
              </w:rPr>
              <w:t>77</w:t>
            </w:r>
          </w:p>
        </w:tc>
        <w:tc>
          <w:tcPr>
            <w:tcW w:w="580" w:type="pct"/>
            <w:tcBorders>
              <w:left w:val="single" w:sz="4" w:space="0" w:color="FFC000"/>
              <w:right w:val="single" w:sz="4" w:space="0" w:color="FFC000"/>
            </w:tcBorders>
            <w:shd w:val="clear" w:color="auto" w:fill="auto"/>
            <w:vAlign w:val="center"/>
          </w:tcPr>
          <w:p w14:paraId="0E2C173F" w14:textId="77777777" w:rsidR="00EE03BA" w:rsidRPr="00706D9D" w:rsidRDefault="00EE03BA" w:rsidP="00EE03BA">
            <w:pPr>
              <w:tabs>
                <w:tab w:val="left" w:pos="284"/>
              </w:tabs>
              <w:spacing w:after="0"/>
              <w:jc w:val="right"/>
              <w:rPr>
                <w:rFonts w:eastAsiaTheme="minorEastAsia" w:cs="Calibri"/>
                <w:sz w:val="16"/>
                <w:szCs w:val="16"/>
              </w:rPr>
            </w:pPr>
            <w:r w:rsidRPr="003E6DFA">
              <w:rPr>
                <w:rFonts w:eastAsiaTheme="minorEastAsia" w:cs="Calibri"/>
                <w:sz w:val="16"/>
                <w:szCs w:val="16"/>
              </w:rPr>
              <w:t>124</w:t>
            </w:r>
          </w:p>
        </w:tc>
        <w:tc>
          <w:tcPr>
            <w:tcW w:w="560" w:type="pct"/>
            <w:tcBorders>
              <w:left w:val="single" w:sz="18" w:space="0" w:color="FFC000"/>
              <w:right w:val="single" w:sz="4" w:space="0" w:color="FFC000"/>
            </w:tcBorders>
            <w:shd w:val="clear" w:color="auto" w:fill="FFFFFF" w:themeFill="background1"/>
            <w:vAlign w:val="center"/>
          </w:tcPr>
          <w:p w14:paraId="4C8491CB" w14:textId="77777777" w:rsidR="00EE03BA" w:rsidRPr="005744FA" w:rsidRDefault="00EE03BA" w:rsidP="00EE03BA">
            <w:pPr>
              <w:tabs>
                <w:tab w:val="left" w:pos="284"/>
              </w:tabs>
              <w:spacing w:after="0"/>
              <w:jc w:val="right"/>
              <w:rPr>
                <w:rFonts w:eastAsiaTheme="minorEastAsia" w:cs="Calibri"/>
                <w:sz w:val="16"/>
                <w:szCs w:val="16"/>
                <w:lang w:val="en-US"/>
              </w:rPr>
            </w:pPr>
            <w:r>
              <w:rPr>
                <w:rFonts w:eastAsiaTheme="minorEastAsia" w:cs="Calibri"/>
                <w:sz w:val="16"/>
                <w:szCs w:val="16"/>
                <w:lang w:val="en-US"/>
              </w:rPr>
              <w:t>5%</w:t>
            </w:r>
          </w:p>
        </w:tc>
        <w:tc>
          <w:tcPr>
            <w:tcW w:w="561" w:type="pct"/>
            <w:tcBorders>
              <w:left w:val="single" w:sz="4" w:space="0" w:color="FFC000"/>
              <w:right w:val="single" w:sz="4" w:space="0" w:color="FFC000"/>
            </w:tcBorders>
            <w:shd w:val="clear" w:color="auto" w:fill="FFFFFF" w:themeFill="background1"/>
            <w:vAlign w:val="center"/>
          </w:tcPr>
          <w:p w14:paraId="14DA04A5" w14:textId="77777777" w:rsidR="00EE03BA" w:rsidRPr="005744FA" w:rsidRDefault="00EE03BA" w:rsidP="00EE03BA">
            <w:pPr>
              <w:tabs>
                <w:tab w:val="left" w:pos="284"/>
              </w:tabs>
              <w:spacing w:after="0"/>
              <w:jc w:val="right"/>
              <w:rPr>
                <w:rFonts w:eastAsiaTheme="minorEastAsia" w:cs="Calibri"/>
                <w:sz w:val="16"/>
                <w:szCs w:val="16"/>
                <w:lang w:val="en-US"/>
              </w:rPr>
            </w:pPr>
            <w:r>
              <w:rPr>
                <w:rFonts w:eastAsiaTheme="minorEastAsia" w:cs="Calibri"/>
                <w:sz w:val="16"/>
                <w:szCs w:val="16"/>
                <w:lang w:val="en-US"/>
              </w:rPr>
              <w:t>-35%</w:t>
            </w:r>
          </w:p>
        </w:tc>
      </w:tr>
      <w:tr w:rsidR="00EE03BA" w:rsidRPr="005744FA" w14:paraId="5F653A09" w14:textId="77777777" w:rsidTr="00BE196A">
        <w:trPr>
          <w:trHeight w:val="280"/>
        </w:trPr>
        <w:tc>
          <w:tcPr>
            <w:tcW w:w="2139" w:type="pct"/>
            <w:tcBorders>
              <w:left w:val="single" w:sz="4" w:space="0" w:color="FFC000"/>
              <w:right w:val="single" w:sz="4" w:space="0" w:color="FFC000"/>
            </w:tcBorders>
            <w:shd w:val="clear" w:color="auto" w:fill="auto"/>
            <w:tcMar>
              <w:right w:w="113" w:type="dxa"/>
            </w:tcMar>
            <w:vAlign w:val="center"/>
          </w:tcPr>
          <w:p w14:paraId="5940724C" w14:textId="77777777" w:rsidR="00EE03BA" w:rsidRPr="005744FA" w:rsidRDefault="00EE03BA" w:rsidP="00323F8C">
            <w:pPr>
              <w:tabs>
                <w:tab w:val="left" w:pos="284"/>
              </w:tabs>
              <w:spacing w:after="0"/>
              <w:rPr>
                <w:rFonts w:eastAsiaTheme="minorEastAsia" w:cs="Calibri"/>
                <w:sz w:val="16"/>
                <w:szCs w:val="16"/>
                <w:lang w:val="en-US"/>
              </w:rPr>
            </w:pPr>
            <w:r>
              <w:rPr>
                <w:rFonts w:eastAsiaTheme="minorEastAsia" w:cs="Calibri"/>
                <w:color w:val="003C96" w:themeColor="text2"/>
                <w:sz w:val="16"/>
                <w:szCs w:val="16"/>
                <w:lang w:val="en-US"/>
              </w:rPr>
              <w:t>-</w:t>
            </w:r>
            <w:r w:rsidRPr="007316DD">
              <w:rPr>
                <w:rFonts w:cs="Calibri"/>
                <w:color w:val="003C96" w:themeColor="text2"/>
                <w:sz w:val="16"/>
                <w:szCs w:val="16"/>
              </w:rPr>
              <w:t xml:space="preserve"> </w:t>
            </w:r>
            <w:r>
              <w:rPr>
                <w:rFonts w:cs="Calibri"/>
                <w:color w:val="003C96" w:themeColor="text2"/>
                <w:sz w:val="16"/>
                <w:szCs w:val="16"/>
              </w:rPr>
              <w:t xml:space="preserve">εξαιρουμένων εκτάκτων </w:t>
            </w:r>
            <w:r w:rsidR="00323F8C">
              <w:rPr>
                <w:rFonts w:cs="Calibri"/>
                <w:color w:val="003C96" w:themeColor="text2"/>
                <w:sz w:val="16"/>
                <w:szCs w:val="16"/>
              </w:rPr>
              <w:t>στοιχείων</w:t>
            </w:r>
            <w:r w:rsidRPr="007316DD">
              <w:rPr>
                <w:rFonts w:cs="Calibri"/>
                <w:color w:val="003C96" w:themeColor="text2"/>
                <w:sz w:val="16"/>
                <w:szCs w:val="16"/>
              </w:rPr>
              <w:t xml:space="preserve"> </w:t>
            </w:r>
            <w:r w:rsidRPr="007316DD">
              <w:rPr>
                <w:rFonts w:cs="Calibri"/>
                <w:color w:val="003C96" w:themeColor="text2"/>
                <w:sz w:val="16"/>
                <w:szCs w:val="16"/>
                <w:vertAlign w:val="superscript"/>
              </w:rPr>
              <w:t>1</w:t>
            </w:r>
          </w:p>
        </w:tc>
        <w:tc>
          <w:tcPr>
            <w:tcW w:w="580" w:type="pct"/>
            <w:tcBorders>
              <w:left w:val="single" w:sz="4" w:space="0" w:color="FFC000"/>
              <w:right w:val="single" w:sz="4" w:space="0" w:color="FFC000"/>
            </w:tcBorders>
            <w:shd w:val="clear" w:color="auto" w:fill="FFFFFF" w:themeFill="background1"/>
            <w:vAlign w:val="center"/>
          </w:tcPr>
          <w:p w14:paraId="186DA966" w14:textId="77777777" w:rsidR="00EE03BA" w:rsidRPr="00BE196A" w:rsidRDefault="00EE03BA" w:rsidP="00BE196A">
            <w:pPr>
              <w:tabs>
                <w:tab w:val="left" w:pos="284"/>
              </w:tabs>
              <w:spacing w:after="0"/>
              <w:jc w:val="right"/>
              <w:rPr>
                <w:rFonts w:eastAsiaTheme="minorEastAsia" w:cs="Calibri"/>
                <w:color w:val="003C96" w:themeColor="text2"/>
                <w:sz w:val="16"/>
                <w:szCs w:val="16"/>
                <w:lang w:val="en-US"/>
              </w:rPr>
            </w:pPr>
            <w:r w:rsidRPr="00BE196A">
              <w:rPr>
                <w:rFonts w:eastAsiaTheme="minorEastAsia" w:cs="Calibri"/>
                <w:color w:val="003C96" w:themeColor="text2"/>
                <w:sz w:val="16"/>
                <w:szCs w:val="16"/>
                <w:lang w:val="en-US"/>
              </w:rPr>
              <w:t>81</w:t>
            </w:r>
          </w:p>
        </w:tc>
        <w:tc>
          <w:tcPr>
            <w:tcW w:w="580" w:type="pct"/>
            <w:tcBorders>
              <w:left w:val="single" w:sz="4" w:space="0" w:color="FFC000"/>
              <w:right w:val="single" w:sz="4" w:space="0" w:color="FFC000"/>
            </w:tcBorders>
            <w:shd w:val="clear" w:color="auto" w:fill="FFFFFF" w:themeFill="background1"/>
            <w:vAlign w:val="center"/>
          </w:tcPr>
          <w:p w14:paraId="42087516" w14:textId="77777777" w:rsidR="00EE03BA" w:rsidRPr="00BE196A" w:rsidRDefault="00EE03BA" w:rsidP="00BE196A">
            <w:pPr>
              <w:tabs>
                <w:tab w:val="left" w:pos="284"/>
              </w:tabs>
              <w:spacing w:after="0"/>
              <w:jc w:val="right"/>
              <w:rPr>
                <w:rFonts w:eastAsiaTheme="minorEastAsia" w:cs="Calibri"/>
                <w:color w:val="003C96" w:themeColor="text2"/>
                <w:sz w:val="16"/>
                <w:szCs w:val="16"/>
                <w:lang w:val="en-US"/>
              </w:rPr>
            </w:pPr>
            <w:r w:rsidRPr="00BE196A">
              <w:rPr>
                <w:rFonts w:eastAsiaTheme="minorEastAsia" w:cs="Calibri"/>
                <w:color w:val="003C96" w:themeColor="text2"/>
                <w:sz w:val="16"/>
                <w:szCs w:val="16"/>
                <w:lang w:val="en-US"/>
              </w:rPr>
              <w:t>77</w:t>
            </w:r>
          </w:p>
        </w:tc>
        <w:tc>
          <w:tcPr>
            <w:tcW w:w="580" w:type="pct"/>
            <w:tcBorders>
              <w:left w:val="single" w:sz="4" w:space="0" w:color="FFC000"/>
              <w:right w:val="single" w:sz="4" w:space="0" w:color="FFC000"/>
            </w:tcBorders>
            <w:shd w:val="clear" w:color="auto" w:fill="auto"/>
            <w:vAlign w:val="center"/>
          </w:tcPr>
          <w:p w14:paraId="5980AE53" w14:textId="77777777" w:rsidR="00EE03BA" w:rsidRPr="00BE196A" w:rsidRDefault="00494B4F" w:rsidP="00BE196A">
            <w:pPr>
              <w:tabs>
                <w:tab w:val="left" w:pos="284"/>
              </w:tabs>
              <w:spacing w:after="0"/>
              <w:jc w:val="right"/>
              <w:rPr>
                <w:rFonts w:eastAsiaTheme="minorEastAsia" w:cs="Calibri"/>
                <w:color w:val="003C96" w:themeColor="text2"/>
                <w:sz w:val="16"/>
                <w:szCs w:val="16"/>
                <w:lang w:val="en-US"/>
              </w:rPr>
            </w:pPr>
            <w:r>
              <w:rPr>
                <w:rFonts w:eastAsiaTheme="minorEastAsia" w:cs="Calibri"/>
                <w:color w:val="003C96" w:themeColor="text2"/>
                <w:sz w:val="16"/>
                <w:szCs w:val="16"/>
                <w:lang w:val="en-US"/>
              </w:rPr>
              <w:t>76</w:t>
            </w:r>
          </w:p>
        </w:tc>
        <w:tc>
          <w:tcPr>
            <w:tcW w:w="560" w:type="pct"/>
            <w:tcBorders>
              <w:left w:val="single" w:sz="18" w:space="0" w:color="FFC000"/>
              <w:right w:val="single" w:sz="4" w:space="0" w:color="FFC000"/>
            </w:tcBorders>
            <w:shd w:val="clear" w:color="auto" w:fill="FFFFFF" w:themeFill="background1"/>
            <w:vAlign w:val="center"/>
          </w:tcPr>
          <w:p w14:paraId="38AC7E1E" w14:textId="77777777" w:rsidR="00EE03BA" w:rsidRPr="00BE196A" w:rsidRDefault="00EE03BA" w:rsidP="00BE196A">
            <w:pPr>
              <w:tabs>
                <w:tab w:val="left" w:pos="284"/>
              </w:tabs>
              <w:spacing w:after="0"/>
              <w:jc w:val="right"/>
              <w:rPr>
                <w:rFonts w:eastAsiaTheme="minorEastAsia" w:cs="Calibri"/>
                <w:color w:val="003C96" w:themeColor="text2"/>
                <w:sz w:val="16"/>
                <w:szCs w:val="16"/>
                <w:lang w:val="en-US"/>
              </w:rPr>
            </w:pPr>
            <w:r w:rsidRPr="00BE196A">
              <w:rPr>
                <w:rFonts w:eastAsiaTheme="minorEastAsia" w:cs="Calibri"/>
                <w:color w:val="003C96" w:themeColor="text2"/>
                <w:sz w:val="16"/>
                <w:szCs w:val="16"/>
                <w:lang w:val="en-US"/>
              </w:rPr>
              <w:t>5%</w:t>
            </w:r>
          </w:p>
        </w:tc>
        <w:tc>
          <w:tcPr>
            <w:tcW w:w="561" w:type="pct"/>
            <w:tcBorders>
              <w:left w:val="single" w:sz="4" w:space="0" w:color="FFC000"/>
              <w:right w:val="single" w:sz="4" w:space="0" w:color="FFC000"/>
            </w:tcBorders>
            <w:shd w:val="clear" w:color="auto" w:fill="FFFFFF" w:themeFill="background1"/>
            <w:vAlign w:val="center"/>
          </w:tcPr>
          <w:p w14:paraId="4C6F282E" w14:textId="77777777" w:rsidR="00EE03BA" w:rsidRPr="00BE196A" w:rsidRDefault="00BE196A" w:rsidP="00BE196A">
            <w:pPr>
              <w:tabs>
                <w:tab w:val="left" w:pos="284"/>
              </w:tabs>
              <w:spacing w:after="0"/>
              <w:jc w:val="right"/>
              <w:rPr>
                <w:rFonts w:eastAsiaTheme="minorEastAsia" w:cs="Calibri"/>
                <w:color w:val="003C96" w:themeColor="text2"/>
                <w:sz w:val="16"/>
                <w:szCs w:val="16"/>
                <w:lang w:val="en-US"/>
              </w:rPr>
            </w:pPr>
            <w:r>
              <w:rPr>
                <w:rFonts w:eastAsiaTheme="minorEastAsia" w:cs="Calibri"/>
                <w:color w:val="003C96" w:themeColor="text2"/>
                <w:sz w:val="16"/>
                <w:szCs w:val="16"/>
                <w:lang w:val="en-US"/>
              </w:rPr>
              <w:t>6</w:t>
            </w:r>
            <w:r w:rsidR="00EE03BA" w:rsidRPr="00BE196A">
              <w:rPr>
                <w:rFonts w:eastAsiaTheme="minorEastAsia" w:cs="Calibri"/>
                <w:color w:val="003C96" w:themeColor="text2"/>
                <w:sz w:val="16"/>
                <w:szCs w:val="16"/>
                <w:lang w:val="en-US"/>
              </w:rPr>
              <w:t>%</w:t>
            </w:r>
          </w:p>
        </w:tc>
      </w:tr>
      <w:tr w:rsidR="00EE03BA" w:rsidRPr="005744FA" w14:paraId="43DD65E8" w14:textId="77777777" w:rsidTr="00871270">
        <w:trPr>
          <w:trHeight w:val="280"/>
        </w:trPr>
        <w:tc>
          <w:tcPr>
            <w:tcW w:w="2139" w:type="pct"/>
            <w:tcBorders>
              <w:left w:val="single" w:sz="4" w:space="0" w:color="FFC000"/>
              <w:right w:val="single" w:sz="4" w:space="0" w:color="FFC000"/>
            </w:tcBorders>
            <w:shd w:val="clear" w:color="auto" w:fill="FFFFFF" w:themeFill="background1"/>
            <w:tcMar>
              <w:right w:w="113" w:type="dxa"/>
            </w:tcMar>
            <w:vAlign w:val="center"/>
          </w:tcPr>
          <w:p w14:paraId="4970567E" w14:textId="77777777" w:rsidR="00EE03BA" w:rsidRPr="007316DD" w:rsidRDefault="00EE03BA" w:rsidP="00EE03BA">
            <w:pPr>
              <w:tabs>
                <w:tab w:val="left" w:pos="284"/>
              </w:tabs>
              <w:spacing w:after="0"/>
              <w:rPr>
                <w:rFonts w:eastAsiaTheme="minorEastAsia" w:cs="Calibri"/>
                <w:sz w:val="16"/>
                <w:szCs w:val="16"/>
              </w:rPr>
            </w:pPr>
            <w:r w:rsidRPr="007316DD">
              <w:rPr>
                <w:rFonts w:ascii="Calibri" w:eastAsiaTheme="minorEastAsia" w:hAnsi="Calibri" w:cs="Calibri"/>
                <w:sz w:val="16"/>
                <w:szCs w:val="16"/>
              </w:rPr>
              <w:t xml:space="preserve">Αποτελέσματα Εμπορ. &amp; </w:t>
            </w:r>
            <w:proofErr w:type="spellStart"/>
            <w:r w:rsidRPr="007316DD">
              <w:rPr>
                <w:rFonts w:ascii="Calibri" w:eastAsiaTheme="minorEastAsia" w:hAnsi="Calibri" w:cs="Calibri"/>
                <w:sz w:val="16"/>
                <w:szCs w:val="16"/>
              </w:rPr>
              <w:t>Επενδ</w:t>
            </w:r>
            <w:proofErr w:type="spellEnd"/>
            <w:r w:rsidRPr="007316DD">
              <w:rPr>
                <w:rFonts w:ascii="Calibri" w:eastAsiaTheme="minorEastAsia" w:hAnsi="Calibri" w:cs="Calibri"/>
                <w:sz w:val="16"/>
                <w:szCs w:val="16"/>
              </w:rPr>
              <w:t>. Χαρ/</w:t>
            </w:r>
            <w:proofErr w:type="spellStart"/>
            <w:r w:rsidRPr="007316DD">
              <w:rPr>
                <w:rFonts w:ascii="Calibri" w:eastAsiaTheme="minorEastAsia" w:hAnsi="Calibri" w:cs="Calibri"/>
                <w:sz w:val="16"/>
                <w:szCs w:val="16"/>
              </w:rPr>
              <w:t>κίου</w:t>
            </w:r>
            <w:proofErr w:type="spellEnd"/>
          </w:p>
        </w:tc>
        <w:tc>
          <w:tcPr>
            <w:tcW w:w="580" w:type="pct"/>
            <w:tcBorders>
              <w:left w:val="single" w:sz="4" w:space="0" w:color="FFC000"/>
              <w:right w:val="single" w:sz="4" w:space="0" w:color="FFC000"/>
            </w:tcBorders>
            <w:shd w:val="clear" w:color="auto" w:fill="FFFFFF" w:themeFill="background1"/>
            <w:vAlign w:val="center"/>
          </w:tcPr>
          <w:p w14:paraId="75B2F6D6" w14:textId="77777777" w:rsidR="00EE03BA" w:rsidRPr="00B815B3" w:rsidRDefault="00EE03BA" w:rsidP="00EE03BA">
            <w:pPr>
              <w:tabs>
                <w:tab w:val="left" w:pos="284"/>
              </w:tabs>
              <w:spacing w:after="0"/>
              <w:jc w:val="right"/>
              <w:rPr>
                <w:rFonts w:eastAsiaTheme="minorEastAsia" w:cs="Calibri"/>
                <w:sz w:val="16"/>
                <w:szCs w:val="16"/>
                <w:lang w:val="en-US"/>
              </w:rPr>
            </w:pPr>
            <w:r>
              <w:rPr>
                <w:rFonts w:eastAsiaTheme="minorEastAsia" w:cs="Calibri"/>
                <w:sz w:val="16"/>
                <w:szCs w:val="16"/>
                <w:lang w:val="en-US"/>
              </w:rPr>
              <w:t>20</w:t>
            </w:r>
          </w:p>
        </w:tc>
        <w:tc>
          <w:tcPr>
            <w:tcW w:w="580" w:type="pct"/>
            <w:tcBorders>
              <w:left w:val="single" w:sz="4" w:space="0" w:color="FFC000"/>
              <w:right w:val="single" w:sz="4" w:space="0" w:color="FFC000"/>
            </w:tcBorders>
            <w:shd w:val="clear" w:color="auto" w:fill="FFFFFF" w:themeFill="background1"/>
            <w:vAlign w:val="center"/>
          </w:tcPr>
          <w:p w14:paraId="6DB4727D" w14:textId="77777777" w:rsidR="00EE03BA" w:rsidRPr="00B815B3" w:rsidRDefault="00EE03BA" w:rsidP="00EE03BA">
            <w:pPr>
              <w:tabs>
                <w:tab w:val="left" w:pos="284"/>
              </w:tabs>
              <w:spacing w:after="0"/>
              <w:jc w:val="right"/>
              <w:rPr>
                <w:rFonts w:eastAsiaTheme="minorEastAsia" w:cs="Calibri"/>
                <w:sz w:val="16"/>
                <w:szCs w:val="16"/>
                <w:lang w:val="en-US"/>
              </w:rPr>
            </w:pPr>
            <w:r>
              <w:rPr>
                <w:rFonts w:eastAsiaTheme="minorEastAsia" w:cs="Calibri"/>
                <w:sz w:val="16"/>
                <w:szCs w:val="16"/>
                <w:lang w:val="en-US"/>
              </w:rPr>
              <w:t>(0)</w:t>
            </w:r>
          </w:p>
        </w:tc>
        <w:tc>
          <w:tcPr>
            <w:tcW w:w="580" w:type="pct"/>
            <w:tcBorders>
              <w:left w:val="single" w:sz="4" w:space="0" w:color="FFC000"/>
              <w:right w:val="single" w:sz="4" w:space="0" w:color="FFC000"/>
            </w:tcBorders>
            <w:shd w:val="clear" w:color="auto" w:fill="FFFFFF" w:themeFill="background1"/>
            <w:vAlign w:val="center"/>
          </w:tcPr>
          <w:p w14:paraId="3E992444" w14:textId="77777777" w:rsidR="00EE03BA" w:rsidRPr="00E0021F" w:rsidRDefault="00EE03BA" w:rsidP="00EE03BA">
            <w:pPr>
              <w:tabs>
                <w:tab w:val="left" w:pos="284"/>
              </w:tabs>
              <w:spacing w:after="0"/>
              <w:jc w:val="right"/>
              <w:rPr>
                <w:rFonts w:eastAsiaTheme="minorEastAsia" w:cs="Calibri"/>
                <w:sz w:val="16"/>
                <w:szCs w:val="16"/>
                <w:lang w:val="en-US"/>
              </w:rPr>
            </w:pPr>
            <w:r>
              <w:rPr>
                <w:rFonts w:eastAsiaTheme="minorEastAsia" w:cs="Calibri"/>
                <w:sz w:val="16"/>
                <w:szCs w:val="16"/>
                <w:lang w:val="en-US"/>
              </w:rPr>
              <w:t>15</w:t>
            </w:r>
          </w:p>
        </w:tc>
        <w:tc>
          <w:tcPr>
            <w:tcW w:w="560" w:type="pct"/>
            <w:tcBorders>
              <w:left w:val="single" w:sz="18" w:space="0" w:color="FFC000"/>
              <w:right w:val="single" w:sz="4" w:space="0" w:color="FFC000"/>
            </w:tcBorders>
            <w:shd w:val="clear" w:color="auto" w:fill="FFFFFF" w:themeFill="background1"/>
            <w:vAlign w:val="center"/>
          </w:tcPr>
          <w:p w14:paraId="14110C1D" w14:textId="77777777" w:rsidR="00EE03BA" w:rsidRPr="005744FA" w:rsidRDefault="00EE03BA" w:rsidP="00EE03BA">
            <w:pPr>
              <w:tabs>
                <w:tab w:val="left" w:pos="284"/>
              </w:tabs>
              <w:spacing w:after="0"/>
              <w:jc w:val="right"/>
              <w:rPr>
                <w:rFonts w:eastAsiaTheme="minorEastAsia" w:cs="Calibri"/>
                <w:sz w:val="16"/>
                <w:szCs w:val="16"/>
                <w:lang w:val="en-US"/>
              </w:rPr>
            </w:pPr>
            <w:r>
              <w:rPr>
                <w:rFonts w:eastAsiaTheme="minorEastAsia" w:cs="Calibri"/>
                <w:sz w:val="16"/>
                <w:szCs w:val="16"/>
                <w:lang w:val="en-US"/>
              </w:rPr>
              <w:t>-</w:t>
            </w:r>
          </w:p>
        </w:tc>
        <w:tc>
          <w:tcPr>
            <w:tcW w:w="561" w:type="pct"/>
            <w:tcBorders>
              <w:left w:val="single" w:sz="4" w:space="0" w:color="FFC000"/>
              <w:right w:val="single" w:sz="4" w:space="0" w:color="FFC000"/>
            </w:tcBorders>
            <w:shd w:val="clear" w:color="auto" w:fill="FFFFFF" w:themeFill="background1"/>
            <w:vAlign w:val="center"/>
          </w:tcPr>
          <w:p w14:paraId="6D0A6BFB" w14:textId="77777777" w:rsidR="00EE03BA" w:rsidRPr="005744FA" w:rsidRDefault="00EE03BA" w:rsidP="00EE03BA">
            <w:pPr>
              <w:tabs>
                <w:tab w:val="left" w:pos="284"/>
              </w:tabs>
              <w:spacing w:after="0"/>
              <w:jc w:val="right"/>
              <w:rPr>
                <w:rFonts w:eastAsiaTheme="minorEastAsia" w:cs="Calibri"/>
                <w:sz w:val="16"/>
                <w:szCs w:val="16"/>
                <w:lang w:val="en-US"/>
              </w:rPr>
            </w:pPr>
            <w:r>
              <w:rPr>
                <w:rFonts w:eastAsiaTheme="minorEastAsia" w:cs="Calibri"/>
                <w:sz w:val="16"/>
                <w:szCs w:val="16"/>
                <w:lang w:val="en-US"/>
              </w:rPr>
              <w:t>-</w:t>
            </w:r>
          </w:p>
        </w:tc>
      </w:tr>
      <w:tr w:rsidR="00EE03BA" w:rsidRPr="005744FA" w14:paraId="55B409C0" w14:textId="77777777" w:rsidTr="00871270">
        <w:trPr>
          <w:trHeight w:val="280"/>
        </w:trPr>
        <w:tc>
          <w:tcPr>
            <w:tcW w:w="2139" w:type="pct"/>
            <w:tcBorders>
              <w:left w:val="single" w:sz="4" w:space="0" w:color="FFC000"/>
              <w:right w:val="single" w:sz="4" w:space="0" w:color="FFC000"/>
            </w:tcBorders>
            <w:shd w:val="clear" w:color="auto" w:fill="auto"/>
            <w:tcMar>
              <w:right w:w="113" w:type="dxa"/>
            </w:tcMar>
            <w:vAlign w:val="center"/>
          </w:tcPr>
          <w:p w14:paraId="1F9B5A83" w14:textId="77777777" w:rsidR="00EE03BA" w:rsidRPr="007316DD" w:rsidRDefault="00EE03BA" w:rsidP="00EE03BA">
            <w:pPr>
              <w:tabs>
                <w:tab w:val="left" w:pos="284"/>
              </w:tabs>
              <w:spacing w:after="0"/>
              <w:rPr>
                <w:rFonts w:eastAsiaTheme="minorEastAsia" w:cs="Calibri"/>
                <w:sz w:val="16"/>
                <w:szCs w:val="16"/>
                <w:lang w:val="en-GB"/>
              </w:rPr>
            </w:pPr>
            <w:r w:rsidRPr="007316DD">
              <w:rPr>
                <w:rFonts w:ascii="Calibri" w:eastAsiaTheme="minorEastAsia" w:hAnsi="Calibri" w:cs="Calibri"/>
                <w:sz w:val="16"/>
                <w:szCs w:val="16"/>
              </w:rPr>
              <w:t>Λοιπά Λειτουργικά Έσοδα &amp; Μερίσματα</w:t>
            </w:r>
          </w:p>
        </w:tc>
        <w:tc>
          <w:tcPr>
            <w:tcW w:w="580" w:type="pct"/>
            <w:tcBorders>
              <w:left w:val="single" w:sz="4" w:space="0" w:color="FFC000"/>
              <w:right w:val="single" w:sz="4" w:space="0" w:color="FFC000"/>
            </w:tcBorders>
            <w:shd w:val="clear" w:color="auto" w:fill="auto"/>
            <w:vAlign w:val="center"/>
          </w:tcPr>
          <w:p w14:paraId="25EC1647" w14:textId="77777777" w:rsidR="00EE03BA" w:rsidRPr="002D26E9" w:rsidRDefault="00EE03BA" w:rsidP="00EE03BA">
            <w:pPr>
              <w:tabs>
                <w:tab w:val="left" w:pos="284"/>
              </w:tabs>
              <w:spacing w:after="0"/>
              <w:jc w:val="right"/>
              <w:rPr>
                <w:rFonts w:eastAsiaTheme="minorEastAsia" w:cs="Calibri"/>
                <w:sz w:val="16"/>
                <w:szCs w:val="16"/>
                <w:lang w:val="en-US"/>
              </w:rPr>
            </w:pPr>
            <w:r>
              <w:rPr>
                <w:rFonts w:eastAsiaTheme="minorEastAsia" w:cs="Calibri"/>
                <w:sz w:val="16"/>
                <w:szCs w:val="16"/>
                <w:lang w:val="en-US"/>
              </w:rPr>
              <w:t>13</w:t>
            </w:r>
          </w:p>
        </w:tc>
        <w:tc>
          <w:tcPr>
            <w:tcW w:w="580" w:type="pct"/>
            <w:tcBorders>
              <w:left w:val="single" w:sz="4" w:space="0" w:color="FFC000"/>
              <w:right w:val="single" w:sz="4" w:space="0" w:color="FFC000"/>
            </w:tcBorders>
            <w:shd w:val="clear" w:color="auto" w:fill="auto"/>
            <w:vAlign w:val="center"/>
          </w:tcPr>
          <w:p w14:paraId="6D1F6E98" w14:textId="77777777" w:rsidR="00EE03BA" w:rsidRPr="002D26E9" w:rsidRDefault="00EE03BA" w:rsidP="00EE03BA">
            <w:pPr>
              <w:tabs>
                <w:tab w:val="left" w:pos="284"/>
              </w:tabs>
              <w:spacing w:after="0"/>
              <w:jc w:val="right"/>
              <w:rPr>
                <w:rFonts w:eastAsiaTheme="minorEastAsia" w:cs="Calibri"/>
                <w:sz w:val="16"/>
                <w:szCs w:val="16"/>
                <w:lang w:val="en-US"/>
              </w:rPr>
            </w:pPr>
            <w:r>
              <w:rPr>
                <w:rFonts w:eastAsiaTheme="minorEastAsia" w:cs="Calibri"/>
                <w:sz w:val="16"/>
                <w:szCs w:val="16"/>
                <w:lang w:val="en-US"/>
              </w:rPr>
              <w:t>13</w:t>
            </w:r>
          </w:p>
        </w:tc>
        <w:tc>
          <w:tcPr>
            <w:tcW w:w="580" w:type="pct"/>
            <w:tcBorders>
              <w:left w:val="single" w:sz="4" w:space="0" w:color="FFC000"/>
              <w:right w:val="single" w:sz="4" w:space="0" w:color="FFC000"/>
            </w:tcBorders>
            <w:shd w:val="clear" w:color="auto" w:fill="FFFFFF" w:themeFill="background1"/>
            <w:vAlign w:val="center"/>
          </w:tcPr>
          <w:p w14:paraId="69E29E06" w14:textId="77777777" w:rsidR="00EE03BA" w:rsidRPr="00B815B3" w:rsidRDefault="00EE03BA" w:rsidP="00EE03BA">
            <w:pPr>
              <w:tabs>
                <w:tab w:val="left" w:pos="284"/>
              </w:tabs>
              <w:spacing w:after="0"/>
              <w:jc w:val="right"/>
              <w:rPr>
                <w:rFonts w:eastAsiaTheme="minorEastAsia" w:cs="Calibri"/>
                <w:sz w:val="16"/>
                <w:szCs w:val="16"/>
                <w:lang w:val="en-US"/>
              </w:rPr>
            </w:pPr>
            <w:r>
              <w:rPr>
                <w:rFonts w:eastAsiaTheme="minorEastAsia" w:cs="Calibri"/>
                <w:sz w:val="16"/>
                <w:szCs w:val="16"/>
                <w:lang w:val="en-US"/>
              </w:rPr>
              <w:t>11</w:t>
            </w:r>
          </w:p>
        </w:tc>
        <w:tc>
          <w:tcPr>
            <w:tcW w:w="560" w:type="pct"/>
            <w:tcBorders>
              <w:left w:val="single" w:sz="18" w:space="0" w:color="FFC000"/>
              <w:right w:val="single" w:sz="4" w:space="0" w:color="FFC000"/>
            </w:tcBorders>
            <w:shd w:val="clear" w:color="auto" w:fill="auto"/>
            <w:vAlign w:val="center"/>
          </w:tcPr>
          <w:p w14:paraId="35D54018" w14:textId="77777777" w:rsidR="00EE03BA" w:rsidRPr="005744FA" w:rsidRDefault="00EE03BA" w:rsidP="00EE03BA">
            <w:pPr>
              <w:tabs>
                <w:tab w:val="left" w:pos="284"/>
              </w:tabs>
              <w:spacing w:after="0"/>
              <w:jc w:val="right"/>
              <w:rPr>
                <w:rFonts w:eastAsiaTheme="minorEastAsia" w:cs="Calibri"/>
                <w:sz w:val="16"/>
                <w:szCs w:val="16"/>
                <w:lang w:val="en-US"/>
              </w:rPr>
            </w:pPr>
            <w:r>
              <w:rPr>
                <w:rFonts w:eastAsiaTheme="minorEastAsia" w:cs="Calibri"/>
                <w:sz w:val="16"/>
                <w:szCs w:val="16"/>
                <w:lang w:val="en-US"/>
              </w:rPr>
              <w:t>2%</w:t>
            </w:r>
          </w:p>
        </w:tc>
        <w:tc>
          <w:tcPr>
            <w:tcW w:w="561" w:type="pct"/>
            <w:tcBorders>
              <w:left w:val="single" w:sz="4" w:space="0" w:color="FFC000"/>
              <w:right w:val="single" w:sz="4" w:space="0" w:color="FFC000"/>
            </w:tcBorders>
            <w:shd w:val="clear" w:color="auto" w:fill="auto"/>
            <w:vAlign w:val="center"/>
          </w:tcPr>
          <w:p w14:paraId="5108B27B" w14:textId="77777777" w:rsidR="00EE03BA" w:rsidRPr="005744FA" w:rsidRDefault="00323F8C" w:rsidP="00DF2A84">
            <w:pPr>
              <w:tabs>
                <w:tab w:val="left" w:pos="284"/>
              </w:tabs>
              <w:spacing w:after="0"/>
              <w:jc w:val="right"/>
              <w:rPr>
                <w:rFonts w:eastAsiaTheme="minorEastAsia" w:cs="Calibri"/>
                <w:sz w:val="16"/>
                <w:szCs w:val="16"/>
                <w:lang w:val="en-US"/>
              </w:rPr>
            </w:pPr>
            <w:r>
              <w:rPr>
                <w:rFonts w:eastAsiaTheme="minorEastAsia" w:cs="Calibri"/>
                <w:sz w:val="16"/>
                <w:szCs w:val="16"/>
                <w:lang w:val="en-US"/>
              </w:rPr>
              <w:t>1</w:t>
            </w:r>
            <w:r w:rsidR="00DF2A84">
              <w:rPr>
                <w:rFonts w:eastAsiaTheme="minorEastAsia" w:cs="Calibri"/>
                <w:sz w:val="16"/>
                <w:szCs w:val="16"/>
                <w:lang w:val="en-US"/>
              </w:rPr>
              <w:t>7</w:t>
            </w:r>
            <w:r w:rsidR="00EE03BA">
              <w:rPr>
                <w:rFonts w:eastAsiaTheme="minorEastAsia" w:cs="Calibri"/>
                <w:sz w:val="16"/>
                <w:szCs w:val="16"/>
                <w:lang w:val="en-US"/>
              </w:rPr>
              <w:t>%</w:t>
            </w:r>
          </w:p>
        </w:tc>
      </w:tr>
      <w:tr w:rsidR="00EE03BA" w:rsidRPr="005744FA" w14:paraId="0E26A9EF" w14:textId="77777777" w:rsidTr="00871270">
        <w:trPr>
          <w:trHeight w:val="63"/>
        </w:trPr>
        <w:tc>
          <w:tcPr>
            <w:tcW w:w="2139" w:type="pct"/>
            <w:tcBorders>
              <w:left w:val="single" w:sz="4" w:space="0" w:color="FFC000"/>
              <w:right w:val="single" w:sz="4" w:space="0" w:color="FFC000"/>
            </w:tcBorders>
            <w:shd w:val="clear" w:color="auto" w:fill="auto"/>
            <w:tcMar>
              <w:right w:w="113" w:type="dxa"/>
            </w:tcMar>
            <w:vAlign w:val="center"/>
          </w:tcPr>
          <w:p w14:paraId="76E6E842" w14:textId="77777777" w:rsidR="00EE03BA" w:rsidRPr="007316DD" w:rsidRDefault="00EE03BA" w:rsidP="00EE03BA">
            <w:pPr>
              <w:tabs>
                <w:tab w:val="left" w:pos="284"/>
              </w:tabs>
              <w:spacing w:after="0"/>
              <w:rPr>
                <w:rFonts w:eastAsiaTheme="minorEastAsia" w:cs="Calibri"/>
                <w:color w:val="003C96" w:themeColor="text2"/>
                <w:sz w:val="4"/>
                <w:szCs w:val="4"/>
                <w:lang w:val="en-US"/>
              </w:rPr>
            </w:pPr>
          </w:p>
        </w:tc>
        <w:tc>
          <w:tcPr>
            <w:tcW w:w="580" w:type="pct"/>
            <w:tcBorders>
              <w:left w:val="single" w:sz="4" w:space="0" w:color="FFC000"/>
              <w:right w:val="single" w:sz="4" w:space="0" w:color="FFC000"/>
            </w:tcBorders>
            <w:shd w:val="clear" w:color="auto" w:fill="auto"/>
            <w:vAlign w:val="center"/>
          </w:tcPr>
          <w:p w14:paraId="13692032" w14:textId="77777777" w:rsidR="00EE03BA" w:rsidRPr="005744FA" w:rsidRDefault="00EE03BA" w:rsidP="00EE03BA">
            <w:pPr>
              <w:tabs>
                <w:tab w:val="left" w:pos="284"/>
              </w:tabs>
              <w:spacing w:after="0"/>
              <w:jc w:val="right"/>
              <w:rPr>
                <w:rFonts w:eastAsiaTheme="minorEastAsia" w:cs="Calibri"/>
                <w:color w:val="003C96" w:themeColor="text2"/>
                <w:sz w:val="4"/>
                <w:szCs w:val="4"/>
                <w:lang w:val="en-US"/>
              </w:rPr>
            </w:pPr>
          </w:p>
        </w:tc>
        <w:tc>
          <w:tcPr>
            <w:tcW w:w="580" w:type="pct"/>
            <w:tcBorders>
              <w:left w:val="single" w:sz="4" w:space="0" w:color="FFC000"/>
              <w:right w:val="single" w:sz="4" w:space="0" w:color="FFC000"/>
            </w:tcBorders>
            <w:shd w:val="clear" w:color="auto" w:fill="auto"/>
            <w:vAlign w:val="center"/>
          </w:tcPr>
          <w:p w14:paraId="4304C726" w14:textId="77777777" w:rsidR="00EE03BA" w:rsidRPr="005744FA" w:rsidRDefault="00EE03BA" w:rsidP="00EE03BA">
            <w:pPr>
              <w:tabs>
                <w:tab w:val="left" w:pos="284"/>
              </w:tabs>
              <w:spacing w:after="0"/>
              <w:jc w:val="right"/>
              <w:rPr>
                <w:rFonts w:eastAsiaTheme="minorEastAsia" w:cs="Calibri"/>
                <w:color w:val="003C96" w:themeColor="text2"/>
                <w:sz w:val="4"/>
                <w:szCs w:val="4"/>
                <w:lang w:val="en-US"/>
              </w:rPr>
            </w:pPr>
          </w:p>
        </w:tc>
        <w:tc>
          <w:tcPr>
            <w:tcW w:w="580" w:type="pct"/>
            <w:tcBorders>
              <w:left w:val="single" w:sz="4" w:space="0" w:color="FFC000"/>
              <w:right w:val="single" w:sz="18" w:space="0" w:color="FFC000"/>
            </w:tcBorders>
            <w:shd w:val="clear" w:color="auto" w:fill="auto"/>
            <w:vAlign w:val="center"/>
          </w:tcPr>
          <w:p w14:paraId="2958E45B" w14:textId="77777777" w:rsidR="00EE03BA" w:rsidRPr="005744FA" w:rsidRDefault="00EE03BA" w:rsidP="00EE03BA">
            <w:pPr>
              <w:tabs>
                <w:tab w:val="left" w:pos="284"/>
              </w:tabs>
              <w:spacing w:after="0"/>
              <w:jc w:val="right"/>
              <w:rPr>
                <w:rFonts w:eastAsiaTheme="minorEastAsia" w:cs="Calibri"/>
                <w:color w:val="003C96" w:themeColor="text2"/>
                <w:sz w:val="4"/>
                <w:szCs w:val="4"/>
                <w:lang w:val="en-US"/>
              </w:rPr>
            </w:pPr>
          </w:p>
        </w:tc>
        <w:tc>
          <w:tcPr>
            <w:tcW w:w="560" w:type="pct"/>
            <w:tcBorders>
              <w:left w:val="single" w:sz="18" w:space="0" w:color="FFC000"/>
              <w:right w:val="single" w:sz="4" w:space="0" w:color="FFC000"/>
            </w:tcBorders>
            <w:shd w:val="clear" w:color="auto" w:fill="auto"/>
            <w:vAlign w:val="center"/>
          </w:tcPr>
          <w:p w14:paraId="523D51F2" w14:textId="77777777" w:rsidR="00EE03BA" w:rsidRPr="005744FA" w:rsidRDefault="00EE03BA" w:rsidP="00EE03BA">
            <w:pPr>
              <w:tabs>
                <w:tab w:val="left" w:pos="284"/>
              </w:tabs>
              <w:spacing w:after="0"/>
              <w:jc w:val="right"/>
              <w:rPr>
                <w:rFonts w:eastAsiaTheme="minorEastAsia" w:cs="Calibri"/>
                <w:color w:val="003C96" w:themeColor="text2"/>
                <w:sz w:val="4"/>
                <w:szCs w:val="4"/>
                <w:lang w:val="en-US"/>
              </w:rPr>
            </w:pPr>
          </w:p>
        </w:tc>
        <w:tc>
          <w:tcPr>
            <w:tcW w:w="561" w:type="pct"/>
            <w:tcBorders>
              <w:left w:val="single" w:sz="4" w:space="0" w:color="FFC000"/>
              <w:right w:val="single" w:sz="4" w:space="0" w:color="FFC000"/>
            </w:tcBorders>
            <w:shd w:val="clear" w:color="auto" w:fill="auto"/>
            <w:vAlign w:val="center"/>
          </w:tcPr>
          <w:p w14:paraId="157D976B" w14:textId="77777777" w:rsidR="00EE03BA" w:rsidRPr="005744FA" w:rsidRDefault="00EE03BA" w:rsidP="00EE03BA">
            <w:pPr>
              <w:tabs>
                <w:tab w:val="left" w:pos="284"/>
              </w:tabs>
              <w:spacing w:after="0"/>
              <w:jc w:val="right"/>
              <w:rPr>
                <w:rFonts w:eastAsiaTheme="minorEastAsia" w:cs="Calibri"/>
                <w:color w:val="003C96" w:themeColor="text2"/>
                <w:sz w:val="4"/>
                <w:szCs w:val="4"/>
                <w:lang w:val="en-US"/>
              </w:rPr>
            </w:pPr>
          </w:p>
        </w:tc>
      </w:tr>
      <w:tr w:rsidR="00EE03BA" w:rsidRPr="005744FA" w14:paraId="1A6BBB36" w14:textId="77777777" w:rsidTr="00871270">
        <w:trPr>
          <w:trHeight w:val="63"/>
        </w:trPr>
        <w:tc>
          <w:tcPr>
            <w:tcW w:w="2139" w:type="pct"/>
            <w:tcBorders>
              <w:left w:val="single" w:sz="4" w:space="0" w:color="FFC000"/>
              <w:right w:val="single" w:sz="4" w:space="0" w:color="FFC000"/>
            </w:tcBorders>
            <w:shd w:val="clear" w:color="auto" w:fill="auto"/>
            <w:tcMar>
              <w:right w:w="113" w:type="dxa"/>
            </w:tcMar>
            <w:vAlign w:val="center"/>
          </w:tcPr>
          <w:p w14:paraId="7C51E2ED" w14:textId="77777777" w:rsidR="00EE03BA" w:rsidRPr="007316DD" w:rsidRDefault="00EE03BA" w:rsidP="00EE03BA">
            <w:pPr>
              <w:tabs>
                <w:tab w:val="left" w:pos="284"/>
              </w:tabs>
              <w:spacing w:after="0"/>
              <w:rPr>
                <w:rFonts w:ascii="Calibri" w:eastAsiaTheme="minorEastAsia" w:hAnsi="Calibri" w:cs="Calibri"/>
                <w:sz w:val="4"/>
                <w:szCs w:val="4"/>
                <w:lang w:val="en-US"/>
              </w:rPr>
            </w:pPr>
          </w:p>
        </w:tc>
        <w:tc>
          <w:tcPr>
            <w:tcW w:w="580" w:type="pct"/>
            <w:tcBorders>
              <w:left w:val="single" w:sz="4" w:space="0" w:color="FFC000"/>
              <w:right w:val="single" w:sz="4" w:space="0" w:color="FFC000"/>
            </w:tcBorders>
            <w:shd w:val="clear" w:color="auto" w:fill="auto"/>
            <w:vAlign w:val="center"/>
          </w:tcPr>
          <w:p w14:paraId="6C7BABA3" w14:textId="77777777" w:rsidR="00EE03BA" w:rsidRPr="005744FA" w:rsidRDefault="00EE03BA" w:rsidP="00EE03BA">
            <w:pPr>
              <w:tabs>
                <w:tab w:val="left" w:pos="284"/>
              </w:tabs>
              <w:spacing w:after="0"/>
              <w:jc w:val="right"/>
              <w:rPr>
                <w:rFonts w:eastAsiaTheme="minorEastAsia" w:cs="Calibri"/>
                <w:sz w:val="4"/>
                <w:szCs w:val="4"/>
                <w:lang w:val="en-US"/>
              </w:rPr>
            </w:pPr>
          </w:p>
        </w:tc>
        <w:tc>
          <w:tcPr>
            <w:tcW w:w="580" w:type="pct"/>
            <w:tcBorders>
              <w:left w:val="single" w:sz="4" w:space="0" w:color="FFC000"/>
              <w:right w:val="single" w:sz="4" w:space="0" w:color="FFC000"/>
            </w:tcBorders>
            <w:shd w:val="clear" w:color="auto" w:fill="auto"/>
            <w:vAlign w:val="center"/>
          </w:tcPr>
          <w:p w14:paraId="5F746AB3" w14:textId="77777777" w:rsidR="00EE03BA" w:rsidRPr="005744FA" w:rsidRDefault="00EE03BA" w:rsidP="00EE03BA">
            <w:pPr>
              <w:tabs>
                <w:tab w:val="left" w:pos="284"/>
              </w:tabs>
              <w:spacing w:after="0"/>
              <w:jc w:val="right"/>
              <w:rPr>
                <w:rFonts w:eastAsiaTheme="minorEastAsia" w:cs="Calibri"/>
                <w:sz w:val="4"/>
                <w:szCs w:val="4"/>
                <w:lang w:val="en-US"/>
              </w:rPr>
            </w:pPr>
          </w:p>
        </w:tc>
        <w:tc>
          <w:tcPr>
            <w:tcW w:w="580" w:type="pct"/>
            <w:tcBorders>
              <w:left w:val="single" w:sz="4" w:space="0" w:color="FFC000"/>
              <w:right w:val="single" w:sz="18" w:space="0" w:color="FFC000"/>
            </w:tcBorders>
            <w:shd w:val="clear" w:color="auto" w:fill="auto"/>
            <w:vAlign w:val="center"/>
          </w:tcPr>
          <w:p w14:paraId="102E30D1" w14:textId="77777777" w:rsidR="00EE03BA" w:rsidRPr="005744FA" w:rsidRDefault="00EE03BA" w:rsidP="00EE03BA">
            <w:pPr>
              <w:tabs>
                <w:tab w:val="left" w:pos="284"/>
              </w:tabs>
              <w:spacing w:after="0"/>
              <w:jc w:val="right"/>
              <w:rPr>
                <w:rFonts w:eastAsiaTheme="minorEastAsia" w:cs="Calibri"/>
                <w:color w:val="000000" w:themeColor="text1"/>
                <w:sz w:val="4"/>
                <w:szCs w:val="4"/>
                <w:lang w:val="en-US"/>
              </w:rPr>
            </w:pPr>
          </w:p>
        </w:tc>
        <w:tc>
          <w:tcPr>
            <w:tcW w:w="560" w:type="pct"/>
            <w:tcBorders>
              <w:left w:val="single" w:sz="18" w:space="0" w:color="FFC000"/>
              <w:right w:val="single" w:sz="4" w:space="0" w:color="FFC000"/>
            </w:tcBorders>
            <w:shd w:val="clear" w:color="auto" w:fill="auto"/>
            <w:vAlign w:val="center"/>
          </w:tcPr>
          <w:p w14:paraId="571388F5" w14:textId="77777777" w:rsidR="00EE03BA" w:rsidRPr="005744FA" w:rsidRDefault="00EE03BA" w:rsidP="00EE03BA">
            <w:pPr>
              <w:tabs>
                <w:tab w:val="left" w:pos="284"/>
              </w:tabs>
              <w:spacing w:after="0"/>
              <w:jc w:val="right"/>
              <w:rPr>
                <w:rFonts w:eastAsiaTheme="minorEastAsia" w:cs="Calibri"/>
                <w:sz w:val="4"/>
                <w:szCs w:val="4"/>
                <w:lang w:val="en-US"/>
              </w:rPr>
            </w:pPr>
          </w:p>
        </w:tc>
        <w:tc>
          <w:tcPr>
            <w:tcW w:w="561" w:type="pct"/>
            <w:tcBorders>
              <w:left w:val="single" w:sz="4" w:space="0" w:color="FFC000"/>
              <w:right w:val="single" w:sz="4" w:space="0" w:color="FFC000"/>
            </w:tcBorders>
            <w:shd w:val="clear" w:color="auto" w:fill="auto"/>
            <w:vAlign w:val="center"/>
          </w:tcPr>
          <w:p w14:paraId="237A0056" w14:textId="77777777" w:rsidR="00EE03BA" w:rsidRPr="005744FA" w:rsidRDefault="00EE03BA" w:rsidP="00EE03BA">
            <w:pPr>
              <w:tabs>
                <w:tab w:val="left" w:pos="284"/>
              </w:tabs>
              <w:spacing w:after="0"/>
              <w:jc w:val="right"/>
              <w:rPr>
                <w:rFonts w:eastAsiaTheme="minorEastAsia" w:cs="Calibri"/>
                <w:sz w:val="4"/>
                <w:szCs w:val="4"/>
                <w:lang w:val="en-US"/>
              </w:rPr>
            </w:pPr>
          </w:p>
        </w:tc>
      </w:tr>
      <w:tr w:rsidR="00EE03BA" w:rsidRPr="005744FA" w14:paraId="5718480D" w14:textId="77777777" w:rsidTr="00871270">
        <w:trPr>
          <w:trHeight w:val="252"/>
        </w:trPr>
        <w:tc>
          <w:tcPr>
            <w:tcW w:w="2139" w:type="pct"/>
            <w:tcBorders>
              <w:left w:val="single" w:sz="4" w:space="0" w:color="FFC000"/>
              <w:right w:val="single" w:sz="4" w:space="0" w:color="FFC000"/>
            </w:tcBorders>
            <w:shd w:val="clear" w:color="auto" w:fill="auto"/>
            <w:tcMar>
              <w:right w:w="113" w:type="dxa"/>
            </w:tcMar>
            <w:vAlign w:val="center"/>
          </w:tcPr>
          <w:p w14:paraId="31F9C389" w14:textId="77777777" w:rsidR="00EE03BA" w:rsidRPr="007316DD" w:rsidRDefault="00EE03BA" w:rsidP="00EE03BA">
            <w:pPr>
              <w:tabs>
                <w:tab w:val="left" w:pos="284"/>
              </w:tabs>
              <w:spacing w:after="0"/>
              <w:rPr>
                <w:rFonts w:eastAsiaTheme="minorEastAsia" w:cs="Calibri"/>
                <w:sz w:val="16"/>
                <w:szCs w:val="16"/>
                <w:lang w:val="en-US"/>
              </w:rPr>
            </w:pPr>
            <w:r w:rsidRPr="007316DD">
              <w:rPr>
                <w:rFonts w:ascii="Calibri" w:eastAsiaTheme="minorEastAsia" w:hAnsi="Calibri" w:cs="Calibri"/>
                <w:sz w:val="16"/>
                <w:szCs w:val="16"/>
              </w:rPr>
              <w:t>Σύνολο Λειτουργικών Εσόδων</w:t>
            </w:r>
          </w:p>
        </w:tc>
        <w:tc>
          <w:tcPr>
            <w:tcW w:w="580" w:type="pct"/>
            <w:tcBorders>
              <w:left w:val="single" w:sz="4" w:space="0" w:color="FFC000"/>
              <w:right w:val="single" w:sz="4" w:space="0" w:color="FFC000"/>
            </w:tcBorders>
            <w:shd w:val="clear" w:color="auto" w:fill="auto"/>
            <w:vAlign w:val="center"/>
          </w:tcPr>
          <w:p w14:paraId="55CF2C18" w14:textId="77777777" w:rsidR="00EE03BA" w:rsidRPr="002D26E9" w:rsidRDefault="00EE03BA" w:rsidP="00EE03BA">
            <w:pPr>
              <w:tabs>
                <w:tab w:val="left" w:pos="284"/>
              </w:tabs>
              <w:spacing w:after="0"/>
              <w:jc w:val="right"/>
              <w:rPr>
                <w:rFonts w:eastAsiaTheme="minorEastAsia" w:cs="Calibri"/>
                <w:sz w:val="16"/>
                <w:szCs w:val="16"/>
                <w:lang w:val="en-US"/>
              </w:rPr>
            </w:pPr>
            <w:r>
              <w:rPr>
                <w:rFonts w:eastAsiaTheme="minorEastAsia" w:cs="Calibri"/>
                <w:sz w:val="16"/>
                <w:szCs w:val="16"/>
                <w:lang w:val="en-US"/>
              </w:rPr>
              <w:t>467</w:t>
            </w:r>
          </w:p>
        </w:tc>
        <w:tc>
          <w:tcPr>
            <w:tcW w:w="580" w:type="pct"/>
            <w:tcBorders>
              <w:left w:val="single" w:sz="4" w:space="0" w:color="FFC000"/>
              <w:right w:val="single" w:sz="4" w:space="0" w:color="FFC000"/>
            </w:tcBorders>
            <w:shd w:val="clear" w:color="auto" w:fill="auto"/>
            <w:vAlign w:val="center"/>
          </w:tcPr>
          <w:p w14:paraId="07DB7FF2" w14:textId="77777777" w:rsidR="00EE03BA" w:rsidRPr="002D26E9" w:rsidRDefault="00EE03BA" w:rsidP="00EE03BA">
            <w:pPr>
              <w:tabs>
                <w:tab w:val="left" w:pos="284"/>
              </w:tabs>
              <w:spacing w:after="0"/>
              <w:jc w:val="right"/>
              <w:rPr>
                <w:rFonts w:eastAsiaTheme="minorEastAsia" w:cs="Calibri"/>
                <w:sz w:val="16"/>
                <w:szCs w:val="16"/>
                <w:lang w:val="en-US"/>
              </w:rPr>
            </w:pPr>
            <w:r w:rsidRPr="00DF379A">
              <w:rPr>
                <w:rFonts w:eastAsiaTheme="minorEastAsia" w:cs="Calibri"/>
                <w:sz w:val="16"/>
                <w:szCs w:val="16"/>
              </w:rPr>
              <w:t>44</w:t>
            </w:r>
            <w:r>
              <w:rPr>
                <w:rFonts w:eastAsiaTheme="minorEastAsia" w:cs="Calibri"/>
                <w:sz w:val="16"/>
                <w:szCs w:val="16"/>
                <w:lang w:val="en-US"/>
              </w:rPr>
              <w:t>9</w:t>
            </w:r>
          </w:p>
        </w:tc>
        <w:tc>
          <w:tcPr>
            <w:tcW w:w="580" w:type="pct"/>
            <w:tcBorders>
              <w:left w:val="single" w:sz="4" w:space="0" w:color="FFC000"/>
              <w:right w:val="single" w:sz="18" w:space="0" w:color="FFC000"/>
            </w:tcBorders>
            <w:shd w:val="clear" w:color="auto" w:fill="auto"/>
            <w:vAlign w:val="center"/>
          </w:tcPr>
          <w:p w14:paraId="0AC8179F" w14:textId="77777777" w:rsidR="00EE03BA" w:rsidRPr="005744FA" w:rsidRDefault="00EE03BA" w:rsidP="00EE03BA">
            <w:pPr>
              <w:tabs>
                <w:tab w:val="left" w:pos="284"/>
              </w:tabs>
              <w:spacing w:after="0"/>
              <w:jc w:val="right"/>
              <w:rPr>
                <w:rFonts w:eastAsiaTheme="minorEastAsia" w:cs="Calibri"/>
                <w:color w:val="000000" w:themeColor="text1"/>
                <w:sz w:val="16"/>
                <w:szCs w:val="16"/>
                <w:lang w:val="en-US"/>
              </w:rPr>
            </w:pPr>
            <w:r>
              <w:rPr>
                <w:rFonts w:eastAsiaTheme="minorEastAsia" w:cs="Calibri"/>
                <w:color w:val="000000" w:themeColor="text1"/>
                <w:sz w:val="16"/>
                <w:szCs w:val="16"/>
                <w:lang w:val="en-US"/>
              </w:rPr>
              <w:t>499</w:t>
            </w:r>
          </w:p>
        </w:tc>
        <w:tc>
          <w:tcPr>
            <w:tcW w:w="560" w:type="pct"/>
            <w:tcBorders>
              <w:left w:val="single" w:sz="18" w:space="0" w:color="FFC000"/>
              <w:right w:val="single" w:sz="4" w:space="0" w:color="FFC000"/>
            </w:tcBorders>
            <w:shd w:val="clear" w:color="auto" w:fill="auto"/>
            <w:vAlign w:val="center"/>
          </w:tcPr>
          <w:p w14:paraId="393EE4C9" w14:textId="77777777" w:rsidR="00EE03BA" w:rsidRPr="005744FA" w:rsidRDefault="00EE03BA" w:rsidP="00EE03BA">
            <w:pPr>
              <w:tabs>
                <w:tab w:val="left" w:pos="284"/>
              </w:tabs>
              <w:spacing w:after="0"/>
              <w:jc w:val="right"/>
              <w:rPr>
                <w:rFonts w:eastAsiaTheme="minorEastAsia" w:cs="Calibri"/>
                <w:sz w:val="16"/>
                <w:szCs w:val="16"/>
                <w:lang w:val="en-US"/>
              </w:rPr>
            </w:pPr>
            <w:r w:rsidRPr="00D034FA">
              <w:rPr>
                <w:rFonts w:eastAsiaTheme="minorEastAsia" w:cs="Calibri"/>
                <w:sz w:val="16"/>
                <w:szCs w:val="16"/>
                <w:lang w:val="en-US"/>
              </w:rPr>
              <w:t>4%</w:t>
            </w:r>
          </w:p>
        </w:tc>
        <w:tc>
          <w:tcPr>
            <w:tcW w:w="561" w:type="pct"/>
            <w:tcBorders>
              <w:left w:val="single" w:sz="4" w:space="0" w:color="FFC000"/>
              <w:right w:val="single" w:sz="4" w:space="0" w:color="FFC000"/>
            </w:tcBorders>
            <w:shd w:val="clear" w:color="auto" w:fill="auto"/>
            <w:vAlign w:val="center"/>
          </w:tcPr>
          <w:p w14:paraId="3CDBCB6F" w14:textId="77777777" w:rsidR="00EE03BA" w:rsidRPr="005744FA" w:rsidRDefault="00EE03BA" w:rsidP="00EE03BA">
            <w:pPr>
              <w:tabs>
                <w:tab w:val="left" w:pos="284"/>
              </w:tabs>
              <w:spacing w:after="0"/>
              <w:jc w:val="right"/>
              <w:rPr>
                <w:rFonts w:eastAsiaTheme="minorEastAsia" w:cs="Calibri"/>
                <w:sz w:val="16"/>
                <w:szCs w:val="16"/>
                <w:lang w:val="en-US"/>
              </w:rPr>
            </w:pPr>
            <w:r w:rsidRPr="003E6DFA">
              <w:rPr>
                <w:rFonts w:eastAsiaTheme="minorEastAsia" w:cs="Calibri"/>
                <w:sz w:val="16"/>
                <w:szCs w:val="16"/>
                <w:lang w:val="en-US"/>
              </w:rPr>
              <w:t>-6%</w:t>
            </w:r>
          </w:p>
        </w:tc>
      </w:tr>
      <w:tr w:rsidR="00EE03BA" w:rsidRPr="005744FA" w14:paraId="36B72CA0" w14:textId="77777777" w:rsidTr="00871270">
        <w:trPr>
          <w:trHeight w:val="63"/>
        </w:trPr>
        <w:tc>
          <w:tcPr>
            <w:tcW w:w="2139" w:type="pct"/>
            <w:tcBorders>
              <w:left w:val="single" w:sz="4" w:space="0" w:color="FFC000"/>
              <w:right w:val="single" w:sz="4" w:space="0" w:color="FFC000"/>
            </w:tcBorders>
            <w:shd w:val="clear" w:color="auto" w:fill="auto"/>
            <w:tcMar>
              <w:right w:w="113" w:type="dxa"/>
            </w:tcMar>
            <w:vAlign w:val="center"/>
          </w:tcPr>
          <w:p w14:paraId="5990F5AF" w14:textId="77777777" w:rsidR="00EE03BA" w:rsidRPr="005744FA" w:rsidRDefault="00EE03BA" w:rsidP="00323F8C">
            <w:pPr>
              <w:tabs>
                <w:tab w:val="left" w:pos="284"/>
              </w:tabs>
              <w:spacing w:after="0"/>
              <w:rPr>
                <w:rFonts w:eastAsiaTheme="minorEastAsia" w:cs="Calibri"/>
                <w:sz w:val="16"/>
                <w:szCs w:val="16"/>
                <w:lang w:val="en-US"/>
              </w:rPr>
            </w:pPr>
            <w:r>
              <w:rPr>
                <w:rFonts w:eastAsiaTheme="minorEastAsia" w:cs="Calibri"/>
                <w:color w:val="003C96" w:themeColor="text2"/>
                <w:sz w:val="16"/>
                <w:szCs w:val="16"/>
                <w:lang w:val="en-US"/>
              </w:rPr>
              <w:t>-</w:t>
            </w:r>
            <w:r w:rsidR="00494B4F">
              <w:rPr>
                <w:rFonts w:cs="Calibri"/>
                <w:color w:val="003C96" w:themeColor="text2"/>
                <w:sz w:val="16"/>
                <w:szCs w:val="16"/>
              </w:rPr>
              <w:t xml:space="preserve"> εξαιρουμένων εκτάκτων </w:t>
            </w:r>
            <w:r w:rsidR="00323F8C">
              <w:rPr>
                <w:rFonts w:cs="Calibri"/>
                <w:color w:val="003C96" w:themeColor="text2"/>
                <w:sz w:val="16"/>
                <w:szCs w:val="16"/>
              </w:rPr>
              <w:t>στοιχείων</w:t>
            </w:r>
            <w:r w:rsidRPr="007316DD">
              <w:rPr>
                <w:rFonts w:cs="Calibri"/>
                <w:color w:val="003C96" w:themeColor="text2"/>
                <w:sz w:val="16"/>
                <w:szCs w:val="16"/>
              </w:rPr>
              <w:t xml:space="preserve"> </w:t>
            </w:r>
            <w:r w:rsidRPr="007316DD">
              <w:rPr>
                <w:rFonts w:cs="Calibri"/>
                <w:color w:val="003C96" w:themeColor="text2"/>
                <w:sz w:val="16"/>
                <w:szCs w:val="16"/>
                <w:vertAlign w:val="superscript"/>
              </w:rPr>
              <w:t>1</w:t>
            </w:r>
          </w:p>
        </w:tc>
        <w:tc>
          <w:tcPr>
            <w:tcW w:w="580" w:type="pct"/>
            <w:tcBorders>
              <w:left w:val="single" w:sz="4" w:space="0" w:color="FFC000"/>
              <w:right w:val="single" w:sz="4" w:space="0" w:color="FFC000"/>
            </w:tcBorders>
            <w:shd w:val="clear" w:color="auto" w:fill="auto"/>
            <w:vAlign w:val="center"/>
          </w:tcPr>
          <w:p w14:paraId="292E280C" w14:textId="77777777" w:rsidR="00EE03BA" w:rsidRPr="00892069" w:rsidRDefault="00EE03BA" w:rsidP="00EE03BA">
            <w:pPr>
              <w:tabs>
                <w:tab w:val="left" w:pos="284"/>
              </w:tabs>
              <w:spacing w:after="0"/>
              <w:jc w:val="right"/>
              <w:rPr>
                <w:rFonts w:eastAsiaTheme="minorEastAsia" w:cs="Calibri"/>
                <w:color w:val="003C96" w:themeColor="text2"/>
                <w:sz w:val="16"/>
                <w:szCs w:val="16"/>
                <w:lang w:val="en-US"/>
              </w:rPr>
            </w:pPr>
            <w:r w:rsidRPr="00892069">
              <w:rPr>
                <w:rFonts w:eastAsiaTheme="minorEastAsia" w:cs="Calibri"/>
                <w:color w:val="003C96" w:themeColor="text2"/>
                <w:sz w:val="16"/>
                <w:szCs w:val="16"/>
                <w:lang w:val="en-US"/>
              </w:rPr>
              <w:t>467</w:t>
            </w:r>
          </w:p>
        </w:tc>
        <w:tc>
          <w:tcPr>
            <w:tcW w:w="580" w:type="pct"/>
            <w:tcBorders>
              <w:left w:val="single" w:sz="4" w:space="0" w:color="FFC000"/>
              <w:right w:val="single" w:sz="4" w:space="0" w:color="FFC000"/>
            </w:tcBorders>
            <w:shd w:val="clear" w:color="auto" w:fill="auto"/>
            <w:vAlign w:val="center"/>
          </w:tcPr>
          <w:p w14:paraId="6AC3164B" w14:textId="77777777" w:rsidR="00EE03BA" w:rsidRPr="00892069" w:rsidRDefault="00EE03BA" w:rsidP="00EE03BA">
            <w:pPr>
              <w:tabs>
                <w:tab w:val="left" w:pos="284"/>
              </w:tabs>
              <w:spacing w:after="0"/>
              <w:jc w:val="right"/>
              <w:rPr>
                <w:rFonts w:eastAsiaTheme="minorEastAsia" w:cs="Calibri"/>
                <w:color w:val="003C96" w:themeColor="text2"/>
                <w:sz w:val="16"/>
                <w:szCs w:val="16"/>
                <w:lang w:val="en-US"/>
              </w:rPr>
            </w:pPr>
            <w:r>
              <w:rPr>
                <w:rFonts w:eastAsiaTheme="minorEastAsia" w:cs="Calibri"/>
                <w:color w:val="003C96" w:themeColor="text2"/>
                <w:sz w:val="16"/>
                <w:szCs w:val="16"/>
                <w:lang w:val="en-US"/>
              </w:rPr>
              <w:t>449</w:t>
            </w:r>
          </w:p>
        </w:tc>
        <w:tc>
          <w:tcPr>
            <w:tcW w:w="580" w:type="pct"/>
            <w:tcBorders>
              <w:left w:val="single" w:sz="4" w:space="0" w:color="FFC000"/>
              <w:right w:val="single" w:sz="18" w:space="0" w:color="FFC000"/>
            </w:tcBorders>
            <w:shd w:val="clear" w:color="auto" w:fill="auto"/>
            <w:vAlign w:val="center"/>
          </w:tcPr>
          <w:p w14:paraId="593B3574" w14:textId="77777777" w:rsidR="00EE03BA" w:rsidRPr="00892069" w:rsidRDefault="00EE03BA" w:rsidP="00EE03BA">
            <w:pPr>
              <w:tabs>
                <w:tab w:val="left" w:pos="284"/>
              </w:tabs>
              <w:spacing w:after="0"/>
              <w:jc w:val="right"/>
              <w:rPr>
                <w:rFonts w:eastAsiaTheme="minorEastAsia" w:cs="Calibri"/>
                <w:color w:val="003C96" w:themeColor="text2"/>
                <w:sz w:val="16"/>
                <w:szCs w:val="16"/>
                <w:lang w:val="en-US"/>
              </w:rPr>
            </w:pPr>
            <w:r>
              <w:rPr>
                <w:rFonts w:eastAsiaTheme="minorEastAsia" w:cs="Calibri"/>
                <w:color w:val="003C96" w:themeColor="text2"/>
                <w:sz w:val="16"/>
                <w:szCs w:val="16"/>
                <w:lang w:val="en-US"/>
              </w:rPr>
              <w:t>451</w:t>
            </w:r>
          </w:p>
        </w:tc>
        <w:tc>
          <w:tcPr>
            <w:tcW w:w="560" w:type="pct"/>
            <w:tcBorders>
              <w:left w:val="single" w:sz="18" w:space="0" w:color="FFC000"/>
              <w:right w:val="single" w:sz="4" w:space="0" w:color="FFC000"/>
            </w:tcBorders>
            <w:shd w:val="clear" w:color="auto" w:fill="auto"/>
            <w:vAlign w:val="center"/>
          </w:tcPr>
          <w:p w14:paraId="4F7E86CB" w14:textId="77777777" w:rsidR="00EE03BA" w:rsidRPr="005744FA" w:rsidRDefault="00EE03BA" w:rsidP="00EE03BA">
            <w:pPr>
              <w:tabs>
                <w:tab w:val="left" w:pos="284"/>
              </w:tabs>
              <w:spacing w:after="0"/>
              <w:jc w:val="right"/>
              <w:rPr>
                <w:rFonts w:eastAsiaTheme="minorEastAsia" w:cs="Calibri"/>
                <w:sz w:val="16"/>
                <w:szCs w:val="16"/>
                <w:lang w:val="en-US"/>
              </w:rPr>
            </w:pPr>
            <w:r>
              <w:rPr>
                <w:rFonts w:eastAsiaTheme="minorEastAsia" w:cs="Calibri"/>
                <w:sz w:val="16"/>
                <w:szCs w:val="16"/>
                <w:lang w:val="en-US"/>
              </w:rPr>
              <w:t>4%</w:t>
            </w:r>
          </w:p>
        </w:tc>
        <w:tc>
          <w:tcPr>
            <w:tcW w:w="561" w:type="pct"/>
            <w:tcBorders>
              <w:left w:val="single" w:sz="4" w:space="0" w:color="FFC000"/>
              <w:right w:val="single" w:sz="4" w:space="0" w:color="FFC000"/>
            </w:tcBorders>
            <w:shd w:val="clear" w:color="auto" w:fill="auto"/>
            <w:vAlign w:val="center"/>
          </w:tcPr>
          <w:p w14:paraId="440609EA" w14:textId="77777777" w:rsidR="00EE03BA" w:rsidRPr="005744FA" w:rsidRDefault="00EE03BA" w:rsidP="00EE03BA">
            <w:pPr>
              <w:tabs>
                <w:tab w:val="left" w:pos="284"/>
              </w:tabs>
              <w:spacing w:after="0"/>
              <w:jc w:val="right"/>
              <w:rPr>
                <w:rFonts w:eastAsiaTheme="minorEastAsia" w:cs="Calibri"/>
                <w:sz w:val="16"/>
                <w:szCs w:val="16"/>
                <w:lang w:val="en-US"/>
              </w:rPr>
            </w:pPr>
            <w:r>
              <w:rPr>
                <w:rFonts w:eastAsiaTheme="minorEastAsia" w:cs="Calibri"/>
                <w:sz w:val="16"/>
                <w:szCs w:val="16"/>
                <w:lang w:val="en-US"/>
              </w:rPr>
              <w:t>4%</w:t>
            </w:r>
          </w:p>
        </w:tc>
      </w:tr>
      <w:tr w:rsidR="00EE03BA" w:rsidRPr="005744FA" w14:paraId="73E555B7" w14:textId="77777777" w:rsidTr="00871270">
        <w:trPr>
          <w:trHeight w:val="264"/>
        </w:trPr>
        <w:tc>
          <w:tcPr>
            <w:tcW w:w="2139" w:type="pct"/>
            <w:tcBorders>
              <w:left w:val="single" w:sz="4" w:space="0" w:color="FFC000"/>
              <w:right w:val="single" w:sz="4" w:space="0" w:color="FFC000"/>
            </w:tcBorders>
            <w:shd w:val="clear" w:color="auto" w:fill="auto"/>
            <w:tcMar>
              <w:right w:w="113" w:type="dxa"/>
            </w:tcMar>
            <w:vAlign w:val="center"/>
          </w:tcPr>
          <w:p w14:paraId="2C37CF11" w14:textId="77777777" w:rsidR="00EE03BA" w:rsidRPr="007316DD" w:rsidRDefault="00EE03BA" w:rsidP="00EE03BA">
            <w:pPr>
              <w:tabs>
                <w:tab w:val="left" w:pos="284"/>
              </w:tabs>
              <w:spacing w:after="0"/>
              <w:rPr>
                <w:rFonts w:eastAsiaTheme="minorEastAsia" w:cs="Calibri"/>
                <w:sz w:val="16"/>
                <w:szCs w:val="16"/>
                <w:lang w:val="en-US"/>
              </w:rPr>
            </w:pPr>
            <w:r w:rsidRPr="007316DD">
              <w:rPr>
                <w:rFonts w:ascii="Calibri" w:eastAsiaTheme="minorEastAsia" w:hAnsi="Calibri" w:cs="Calibri"/>
                <w:sz w:val="16"/>
                <w:szCs w:val="16"/>
              </w:rPr>
              <w:t>Δαπάνες Προσωπικού</w:t>
            </w:r>
          </w:p>
        </w:tc>
        <w:tc>
          <w:tcPr>
            <w:tcW w:w="580" w:type="pct"/>
            <w:tcBorders>
              <w:left w:val="single" w:sz="4" w:space="0" w:color="FFC000"/>
              <w:right w:val="single" w:sz="4" w:space="0" w:color="FFC000"/>
            </w:tcBorders>
            <w:shd w:val="clear" w:color="auto" w:fill="auto"/>
            <w:vAlign w:val="center"/>
          </w:tcPr>
          <w:p w14:paraId="740F89F4" w14:textId="77777777" w:rsidR="00EE03BA" w:rsidRPr="00CE5C2F" w:rsidRDefault="00EE03BA" w:rsidP="00EE03BA">
            <w:pPr>
              <w:tabs>
                <w:tab w:val="left" w:pos="284"/>
              </w:tabs>
              <w:spacing w:after="0"/>
              <w:jc w:val="right"/>
              <w:rPr>
                <w:rFonts w:eastAsiaTheme="minorEastAsia" w:cs="Calibri"/>
                <w:sz w:val="16"/>
                <w:szCs w:val="16"/>
                <w:lang w:val="en-US"/>
              </w:rPr>
            </w:pPr>
            <w:r>
              <w:rPr>
                <w:rFonts w:eastAsiaTheme="minorEastAsia" w:cs="Calibri"/>
                <w:sz w:val="16"/>
                <w:szCs w:val="16"/>
                <w:lang w:val="en-US"/>
              </w:rPr>
              <w:t>(135)</w:t>
            </w:r>
          </w:p>
        </w:tc>
        <w:tc>
          <w:tcPr>
            <w:tcW w:w="580" w:type="pct"/>
            <w:tcBorders>
              <w:left w:val="single" w:sz="4" w:space="0" w:color="FFC000"/>
              <w:right w:val="single" w:sz="4" w:space="0" w:color="FFC000"/>
            </w:tcBorders>
            <w:shd w:val="clear" w:color="auto" w:fill="auto"/>
            <w:vAlign w:val="center"/>
          </w:tcPr>
          <w:p w14:paraId="132C3A1F" w14:textId="77777777" w:rsidR="00EE03BA" w:rsidRPr="00AA2E12" w:rsidRDefault="00EE03BA" w:rsidP="00EE03BA">
            <w:pPr>
              <w:tabs>
                <w:tab w:val="left" w:pos="284"/>
              </w:tabs>
              <w:spacing w:after="0"/>
              <w:jc w:val="right"/>
              <w:rPr>
                <w:rFonts w:eastAsiaTheme="minorEastAsia" w:cs="Calibri"/>
                <w:sz w:val="16"/>
                <w:szCs w:val="16"/>
              </w:rPr>
            </w:pPr>
            <w:r>
              <w:rPr>
                <w:rFonts w:eastAsiaTheme="minorEastAsia" w:cs="Calibri"/>
                <w:sz w:val="16"/>
                <w:szCs w:val="16"/>
                <w:lang w:val="en-US"/>
              </w:rPr>
              <w:t>(139</w:t>
            </w:r>
            <w:r>
              <w:rPr>
                <w:rFonts w:eastAsiaTheme="minorEastAsia" w:cs="Calibri"/>
                <w:sz w:val="16"/>
                <w:szCs w:val="16"/>
              </w:rPr>
              <w:t>)</w:t>
            </w:r>
          </w:p>
        </w:tc>
        <w:tc>
          <w:tcPr>
            <w:tcW w:w="580" w:type="pct"/>
            <w:tcBorders>
              <w:left w:val="single" w:sz="4" w:space="0" w:color="FFC000"/>
              <w:right w:val="single" w:sz="18" w:space="0" w:color="FFC000"/>
            </w:tcBorders>
            <w:shd w:val="clear" w:color="auto" w:fill="auto"/>
            <w:vAlign w:val="center"/>
          </w:tcPr>
          <w:p w14:paraId="22BE8111" w14:textId="77777777" w:rsidR="00EE03BA" w:rsidRPr="008B3197" w:rsidRDefault="00EE03BA" w:rsidP="00EE03BA">
            <w:pPr>
              <w:tabs>
                <w:tab w:val="left" w:pos="284"/>
              </w:tabs>
              <w:spacing w:after="0"/>
              <w:jc w:val="right"/>
              <w:rPr>
                <w:rFonts w:eastAsiaTheme="minorEastAsia" w:cs="Calibri"/>
                <w:color w:val="000000" w:themeColor="text1"/>
                <w:sz w:val="16"/>
                <w:szCs w:val="16"/>
                <w:lang w:val="en-US"/>
              </w:rPr>
            </w:pPr>
            <w:r>
              <w:rPr>
                <w:rFonts w:eastAsiaTheme="minorEastAsia" w:cs="Calibri"/>
                <w:color w:val="000000" w:themeColor="text1"/>
                <w:sz w:val="16"/>
                <w:szCs w:val="16"/>
                <w:lang w:val="en-US"/>
              </w:rPr>
              <w:t>(117)</w:t>
            </w:r>
          </w:p>
        </w:tc>
        <w:tc>
          <w:tcPr>
            <w:tcW w:w="560" w:type="pct"/>
            <w:tcBorders>
              <w:left w:val="single" w:sz="18" w:space="0" w:color="FFC000"/>
              <w:right w:val="single" w:sz="4" w:space="0" w:color="FFC000"/>
            </w:tcBorders>
            <w:shd w:val="clear" w:color="auto" w:fill="auto"/>
            <w:vAlign w:val="center"/>
          </w:tcPr>
          <w:p w14:paraId="016A3FCC" w14:textId="77777777" w:rsidR="00EE03BA" w:rsidRPr="005744FA" w:rsidRDefault="00EE03BA" w:rsidP="00EE03BA">
            <w:pPr>
              <w:tabs>
                <w:tab w:val="left" w:pos="284"/>
              </w:tabs>
              <w:spacing w:after="0"/>
              <w:jc w:val="right"/>
              <w:rPr>
                <w:rFonts w:eastAsiaTheme="minorEastAsia" w:cs="Calibri"/>
                <w:sz w:val="16"/>
                <w:szCs w:val="16"/>
                <w:lang w:val="en-US"/>
              </w:rPr>
            </w:pPr>
            <w:r>
              <w:rPr>
                <w:rFonts w:eastAsiaTheme="minorEastAsia" w:cs="Calibri"/>
                <w:sz w:val="16"/>
                <w:szCs w:val="16"/>
                <w:lang w:val="en-US"/>
              </w:rPr>
              <w:t>-3%</w:t>
            </w:r>
          </w:p>
        </w:tc>
        <w:tc>
          <w:tcPr>
            <w:tcW w:w="561" w:type="pct"/>
            <w:tcBorders>
              <w:left w:val="single" w:sz="4" w:space="0" w:color="FFC000"/>
              <w:right w:val="single" w:sz="4" w:space="0" w:color="FFC000"/>
            </w:tcBorders>
            <w:shd w:val="clear" w:color="auto" w:fill="auto"/>
            <w:vAlign w:val="center"/>
          </w:tcPr>
          <w:p w14:paraId="641E27AF" w14:textId="77777777" w:rsidR="00EE03BA" w:rsidRPr="005744FA" w:rsidRDefault="00EE03BA" w:rsidP="00EE03BA">
            <w:pPr>
              <w:tabs>
                <w:tab w:val="left" w:pos="284"/>
              </w:tabs>
              <w:spacing w:after="0"/>
              <w:jc w:val="right"/>
              <w:rPr>
                <w:rFonts w:eastAsiaTheme="minorEastAsia" w:cs="Calibri"/>
                <w:sz w:val="16"/>
                <w:szCs w:val="16"/>
                <w:lang w:val="en-US"/>
              </w:rPr>
            </w:pPr>
            <w:r>
              <w:rPr>
                <w:rFonts w:eastAsiaTheme="minorEastAsia" w:cs="Calibri"/>
                <w:sz w:val="16"/>
                <w:szCs w:val="16"/>
                <w:lang w:val="en-US"/>
              </w:rPr>
              <w:t>15%</w:t>
            </w:r>
          </w:p>
        </w:tc>
      </w:tr>
      <w:tr w:rsidR="00EE03BA" w:rsidRPr="005744FA" w14:paraId="193F72A2" w14:textId="77777777" w:rsidTr="00871270">
        <w:trPr>
          <w:trHeight w:val="264"/>
        </w:trPr>
        <w:tc>
          <w:tcPr>
            <w:tcW w:w="2139" w:type="pct"/>
            <w:tcBorders>
              <w:left w:val="single" w:sz="4" w:space="0" w:color="FFC000"/>
              <w:right w:val="single" w:sz="4" w:space="0" w:color="FFC000"/>
            </w:tcBorders>
            <w:shd w:val="clear" w:color="auto" w:fill="auto"/>
            <w:tcMar>
              <w:right w:w="113" w:type="dxa"/>
            </w:tcMar>
            <w:vAlign w:val="center"/>
          </w:tcPr>
          <w:p w14:paraId="40163D6C" w14:textId="77777777" w:rsidR="00EE03BA" w:rsidRPr="007316DD" w:rsidRDefault="00EE03BA" w:rsidP="00323F8C">
            <w:pPr>
              <w:tabs>
                <w:tab w:val="left" w:pos="284"/>
              </w:tabs>
              <w:spacing w:after="0"/>
              <w:rPr>
                <w:rFonts w:ascii="Calibri" w:eastAsiaTheme="minorEastAsia" w:hAnsi="Calibri" w:cs="Calibri"/>
                <w:color w:val="003C96" w:themeColor="text2"/>
                <w:sz w:val="16"/>
                <w:szCs w:val="16"/>
                <w:lang w:val="en-US"/>
              </w:rPr>
            </w:pPr>
            <w:r w:rsidRPr="007316DD">
              <w:rPr>
                <w:rFonts w:eastAsiaTheme="minorEastAsia" w:cs="Calibri"/>
                <w:color w:val="003C96" w:themeColor="text2"/>
                <w:sz w:val="16"/>
                <w:szCs w:val="16"/>
                <w:lang w:val="en-US"/>
              </w:rPr>
              <w:t>-</w:t>
            </w:r>
            <w:r w:rsidRPr="007316DD">
              <w:rPr>
                <w:rFonts w:cs="Calibri"/>
                <w:color w:val="003C96" w:themeColor="text2"/>
                <w:sz w:val="16"/>
                <w:szCs w:val="16"/>
              </w:rPr>
              <w:t xml:space="preserve"> εξαιρουμένων εκτάκτων </w:t>
            </w:r>
            <w:r w:rsidR="00323F8C">
              <w:rPr>
                <w:rFonts w:cs="Calibri"/>
                <w:color w:val="003C96" w:themeColor="text2"/>
                <w:sz w:val="16"/>
                <w:szCs w:val="16"/>
              </w:rPr>
              <w:t>στοιχείων</w:t>
            </w:r>
            <w:r w:rsidRPr="007316DD">
              <w:rPr>
                <w:rFonts w:cs="Calibri"/>
                <w:color w:val="003C96" w:themeColor="text2"/>
                <w:sz w:val="16"/>
                <w:szCs w:val="16"/>
              </w:rPr>
              <w:t xml:space="preserve"> </w:t>
            </w:r>
            <w:r>
              <w:rPr>
                <w:rFonts w:cs="Calibri"/>
                <w:color w:val="003C96" w:themeColor="text2"/>
                <w:sz w:val="16"/>
                <w:szCs w:val="16"/>
                <w:vertAlign w:val="superscript"/>
              </w:rPr>
              <w:t>2</w:t>
            </w:r>
          </w:p>
        </w:tc>
        <w:tc>
          <w:tcPr>
            <w:tcW w:w="580" w:type="pct"/>
            <w:tcBorders>
              <w:left w:val="single" w:sz="4" w:space="0" w:color="FFC000"/>
              <w:right w:val="single" w:sz="4" w:space="0" w:color="FFC000"/>
            </w:tcBorders>
            <w:shd w:val="clear" w:color="auto" w:fill="auto"/>
            <w:vAlign w:val="center"/>
          </w:tcPr>
          <w:p w14:paraId="303F4076" w14:textId="77777777" w:rsidR="00EE03BA" w:rsidRPr="008E0EBD" w:rsidRDefault="00EE03BA" w:rsidP="00EE03BA">
            <w:pPr>
              <w:tabs>
                <w:tab w:val="left" w:pos="284"/>
              </w:tabs>
              <w:spacing w:after="0"/>
              <w:jc w:val="right"/>
              <w:rPr>
                <w:rFonts w:eastAsiaTheme="minorEastAsia" w:cs="Calibri"/>
                <w:color w:val="003C96" w:themeColor="text2"/>
                <w:sz w:val="16"/>
                <w:szCs w:val="16"/>
                <w:lang w:val="en-US"/>
              </w:rPr>
            </w:pPr>
            <w:r>
              <w:rPr>
                <w:rFonts w:eastAsiaTheme="minorEastAsia" w:cs="Calibri"/>
                <w:color w:val="003C96" w:themeColor="text2"/>
                <w:sz w:val="16"/>
                <w:szCs w:val="16"/>
                <w:lang w:val="en-US"/>
              </w:rPr>
              <w:t>(115)</w:t>
            </w:r>
          </w:p>
        </w:tc>
        <w:tc>
          <w:tcPr>
            <w:tcW w:w="580" w:type="pct"/>
            <w:tcBorders>
              <w:left w:val="single" w:sz="4" w:space="0" w:color="FFC000"/>
              <w:right w:val="single" w:sz="4" w:space="0" w:color="FFC000"/>
            </w:tcBorders>
            <w:shd w:val="clear" w:color="auto" w:fill="auto"/>
            <w:vAlign w:val="center"/>
          </w:tcPr>
          <w:p w14:paraId="0598BBBF" w14:textId="77777777" w:rsidR="00EE03BA" w:rsidRPr="008E0EBD" w:rsidRDefault="00EE03BA" w:rsidP="00EE03BA">
            <w:pPr>
              <w:tabs>
                <w:tab w:val="left" w:pos="284"/>
              </w:tabs>
              <w:spacing w:after="0"/>
              <w:jc w:val="right"/>
              <w:rPr>
                <w:rFonts w:eastAsiaTheme="minorEastAsia" w:cs="Calibri"/>
                <w:color w:val="003C96" w:themeColor="text2"/>
                <w:sz w:val="16"/>
                <w:szCs w:val="16"/>
                <w:lang w:val="en-US"/>
              </w:rPr>
            </w:pPr>
            <w:r>
              <w:rPr>
                <w:rFonts w:eastAsiaTheme="minorEastAsia" w:cs="Calibri"/>
                <w:color w:val="003C96" w:themeColor="text2"/>
                <w:sz w:val="16"/>
                <w:szCs w:val="16"/>
                <w:lang w:val="en-US"/>
              </w:rPr>
              <w:t>(123</w:t>
            </w:r>
            <w:r w:rsidRPr="008E0EBD">
              <w:rPr>
                <w:rFonts w:eastAsiaTheme="minorEastAsia" w:cs="Calibri"/>
                <w:color w:val="003C96" w:themeColor="text2"/>
                <w:sz w:val="16"/>
                <w:szCs w:val="16"/>
                <w:lang w:val="en-US"/>
              </w:rPr>
              <w:t>)</w:t>
            </w:r>
          </w:p>
        </w:tc>
        <w:tc>
          <w:tcPr>
            <w:tcW w:w="580" w:type="pct"/>
            <w:tcBorders>
              <w:left w:val="single" w:sz="4" w:space="0" w:color="FFC000"/>
              <w:right w:val="single" w:sz="18" w:space="0" w:color="FFC000"/>
            </w:tcBorders>
            <w:shd w:val="clear" w:color="auto" w:fill="auto"/>
            <w:vAlign w:val="center"/>
          </w:tcPr>
          <w:p w14:paraId="4F674FCC" w14:textId="77777777" w:rsidR="00EE03BA" w:rsidRPr="008E0EBD" w:rsidRDefault="00EE03BA" w:rsidP="00EE03BA">
            <w:pPr>
              <w:tabs>
                <w:tab w:val="left" w:pos="284"/>
              </w:tabs>
              <w:spacing w:after="0"/>
              <w:jc w:val="right"/>
              <w:rPr>
                <w:rFonts w:eastAsiaTheme="minorEastAsia" w:cs="Calibri"/>
                <w:color w:val="003C96" w:themeColor="text2"/>
                <w:sz w:val="16"/>
                <w:szCs w:val="16"/>
                <w:lang w:val="en-US"/>
              </w:rPr>
            </w:pPr>
            <w:r>
              <w:rPr>
                <w:rFonts w:eastAsiaTheme="minorEastAsia" w:cs="Calibri"/>
                <w:color w:val="003C96" w:themeColor="text2"/>
                <w:sz w:val="16"/>
                <w:szCs w:val="16"/>
                <w:lang w:val="en-US"/>
              </w:rPr>
              <w:t>(114)</w:t>
            </w:r>
          </w:p>
        </w:tc>
        <w:tc>
          <w:tcPr>
            <w:tcW w:w="560" w:type="pct"/>
            <w:tcBorders>
              <w:left w:val="single" w:sz="18" w:space="0" w:color="FFC000"/>
              <w:right w:val="single" w:sz="4" w:space="0" w:color="FFC000"/>
            </w:tcBorders>
            <w:shd w:val="clear" w:color="auto" w:fill="auto"/>
            <w:vAlign w:val="center"/>
          </w:tcPr>
          <w:p w14:paraId="496D34E7" w14:textId="77777777" w:rsidR="00EE03BA" w:rsidRPr="008E0EBD" w:rsidRDefault="00EE03BA" w:rsidP="00EE03BA">
            <w:pPr>
              <w:tabs>
                <w:tab w:val="left" w:pos="284"/>
              </w:tabs>
              <w:spacing w:after="0"/>
              <w:jc w:val="right"/>
              <w:rPr>
                <w:rFonts w:eastAsiaTheme="minorEastAsia" w:cs="Calibri"/>
                <w:color w:val="003C96" w:themeColor="text2"/>
                <w:sz w:val="16"/>
                <w:szCs w:val="16"/>
                <w:lang w:val="en-US"/>
              </w:rPr>
            </w:pPr>
            <w:r>
              <w:rPr>
                <w:rFonts w:eastAsiaTheme="minorEastAsia" w:cs="Calibri"/>
                <w:color w:val="003C96" w:themeColor="text2"/>
                <w:sz w:val="16"/>
                <w:szCs w:val="16"/>
                <w:lang w:val="en-US"/>
              </w:rPr>
              <w:t>-7%</w:t>
            </w:r>
          </w:p>
        </w:tc>
        <w:tc>
          <w:tcPr>
            <w:tcW w:w="561" w:type="pct"/>
            <w:tcBorders>
              <w:left w:val="single" w:sz="4" w:space="0" w:color="FFC000"/>
              <w:right w:val="single" w:sz="4" w:space="0" w:color="FFC000"/>
            </w:tcBorders>
            <w:shd w:val="clear" w:color="auto" w:fill="auto"/>
            <w:vAlign w:val="center"/>
          </w:tcPr>
          <w:p w14:paraId="7D935C0E" w14:textId="77777777" w:rsidR="00EE03BA" w:rsidRPr="008E0EBD" w:rsidRDefault="00EE03BA" w:rsidP="00EE03BA">
            <w:pPr>
              <w:tabs>
                <w:tab w:val="left" w:pos="284"/>
              </w:tabs>
              <w:spacing w:after="0"/>
              <w:jc w:val="right"/>
              <w:rPr>
                <w:rFonts w:eastAsiaTheme="minorEastAsia" w:cs="Calibri"/>
                <w:color w:val="003C96" w:themeColor="text2"/>
                <w:sz w:val="16"/>
                <w:szCs w:val="16"/>
                <w:lang w:val="en-US"/>
              </w:rPr>
            </w:pPr>
            <w:r>
              <w:rPr>
                <w:rFonts w:eastAsiaTheme="minorEastAsia" w:cs="Calibri"/>
                <w:color w:val="003C96" w:themeColor="text2"/>
                <w:sz w:val="16"/>
                <w:szCs w:val="16"/>
                <w:lang w:val="en-US"/>
              </w:rPr>
              <w:t>1%</w:t>
            </w:r>
          </w:p>
        </w:tc>
      </w:tr>
      <w:tr w:rsidR="00EE03BA" w:rsidRPr="005744FA" w14:paraId="793240EE" w14:textId="77777777" w:rsidTr="00871270">
        <w:trPr>
          <w:trHeight w:val="264"/>
        </w:trPr>
        <w:tc>
          <w:tcPr>
            <w:tcW w:w="2139" w:type="pct"/>
            <w:tcBorders>
              <w:left w:val="single" w:sz="4" w:space="0" w:color="FFC000"/>
              <w:right w:val="single" w:sz="4" w:space="0" w:color="FFC000"/>
            </w:tcBorders>
            <w:shd w:val="clear" w:color="auto" w:fill="auto"/>
            <w:tcMar>
              <w:right w:w="113" w:type="dxa"/>
            </w:tcMar>
            <w:vAlign w:val="center"/>
          </w:tcPr>
          <w:p w14:paraId="321D79E8" w14:textId="77777777" w:rsidR="00EE03BA" w:rsidRPr="007316DD" w:rsidRDefault="00EE03BA" w:rsidP="00EE03BA">
            <w:pPr>
              <w:tabs>
                <w:tab w:val="left" w:pos="284"/>
              </w:tabs>
              <w:spacing w:after="0"/>
              <w:rPr>
                <w:rFonts w:eastAsiaTheme="minorEastAsia" w:cs="Calibri"/>
                <w:sz w:val="16"/>
                <w:szCs w:val="16"/>
                <w:lang w:val="en-US"/>
              </w:rPr>
            </w:pPr>
            <w:r w:rsidRPr="007316DD">
              <w:rPr>
                <w:rFonts w:ascii="Calibri" w:eastAsiaTheme="minorEastAsia" w:hAnsi="Calibri" w:cs="Calibri"/>
                <w:sz w:val="16"/>
                <w:szCs w:val="16"/>
              </w:rPr>
              <w:t>Γενικά Διοικητικά Έξοδα</w:t>
            </w:r>
          </w:p>
        </w:tc>
        <w:tc>
          <w:tcPr>
            <w:tcW w:w="580" w:type="pct"/>
            <w:tcBorders>
              <w:left w:val="single" w:sz="4" w:space="0" w:color="FFC000"/>
              <w:right w:val="single" w:sz="4" w:space="0" w:color="FFC000"/>
            </w:tcBorders>
            <w:shd w:val="clear" w:color="auto" w:fill="auto"/>
            <w:vAlign w:val="center"/>
          </w:tcPr>
          <w:p w14:paraId="2FDA96F1" w14:textId="77777777" w:rsidR="00EE03BA" w:rsidRPr="005744FA" w:rsidRDefault="00EE03BA" w:rsidP="00EE03BA">
            <w:pPr>
              <w:tabs>
                <w:tab w:val="left" w:pos="284"/>
              </w:tabs>
              <w:spacing w:after="0"/>
              <w:jc w:val="right"/>
              <w:rPr>
                <w:rFonts w:eastAsiaTheme="minorEastAsia" w:cs="Calibri"/>
                <w:sz w:val="16"/>
                <w:szCs w:val="16"/>
                <w:lang w:val="en-US"/>
              </w:rPr>
            </w:pPr>
            <w:r>
              <w:rPr>
                <w:rFonts w:eastAsiaTheme="minorEastAsia" w:cs="Calibri"/>
                <w:sz w:val="16"/>
                <w:szCs w:val="16"/>
                <w:lang w:val="en-US"/>
              </w:rPr>
              <w:t>(92)</w:t>
            </w:r>
          </w:p>
        </w:tc>
        <w:tc>
          <w:tcPr>
            <w:tcW w:w="580" w:type="pct"/>
            <w:tcBorders>
              <w:left w:val="single" w:sz="4" w:space="0" w:color="FFC000"/>
              <w:right w:val="single" w:sz="4" w:space="0" w:color="FFC000"/>
            </w:tcBorders>
            <w:shd w:val="clear" w:color="auto" w:fill="auto"/>
            <w:vAlign w:val="center"/>
          </w:tcPr>
          <w:p w14:paraId="6FDD7756" w14:textId="77777777" w:rsidR="00EE03BA" w:rsidRPr="005744FA" w:rsidRDefault="00EE03BA" w:rsidP="00EE03BA">
            <w:pPr>
              <w:tabs>
                <w:tab w:val="left" w:pos="284"/>
              </w:tabs>
              <w:spacing w:after="0"/>
              <w:jc w:val="right"/>
              <w:rPr>
                <w:rFonts w:eastAsiaTheme="minorEastAsia" w:cs="Calibri"/>
                <w:sz w:val="16"/>
                <w:szCs w:val="16"/>
                <w:lang w:val="en-US"/>
              </w:rPr>
            </w:pPr>
            <w:r>
              <w:rPr>
                <w:rFonts w:eastAsiaTheme="minorEastAsia" w:cs="Calibri"/>
                <w:sz w:val="16"/>
                <w:szCs w:val="16"/>
                <w:lang w:val="en-US"/>
              </w:rPr>
              <w:t>(92</w:t>
            </w:r>
            <w:r w:rsidRPr="005744FA">
              <w:rPr>
                <w:rFonts w:eastAsiaTheme="minorEastAsia" w:cs="Calibri"/>
                <w:sz w:val="16"/>
                <w:szCs w:val="16"/>
                <w:lang w:val="en-US"/>
              </w:rPr>
              <w:t>)</w:t>
            </w:r>
          </w:p>
        </w:tc>
        <w:tc>
          <w:tcPr>
            <w:tcW w:w="580" w:type="pct"/>
            <w:tcBorders>
              <w:left w:val="single" w:sz="4" w:space="0" w:color="FFC000"/>
              <w:right w:val="single" w:sz="18" w:space="0" w:color="FFC000"/>
            </w:tcBorders>
            <w:shd w:val="clear" w:color="auto" w:fill="auto"/>
            <w:vAlign w:val="center"/>
          </w:tcPr>
          <w:p w14:paraId="1E380BA4" w14:textId="77777777" w:rsidR="00EE03BA" w:rsidRPr="005744FA" w:rsidRDefault="00EE03BA" w:rsidP="00EE03BA">
            <w:pPr>
              <w:tabs>
                <w:tab w:val="left" w:pos="284"/>
              </w:tabs>
              <w:spacing w:after="0"/>
              <w:jc w:val="right"/>
              <w:rPr>
                <w:rFonts w:eastAsiaTheme="minorEastAsia" w:cs="Calibri"/>
                <w:color w:val="000000" w:themeColor="text1"/>
                <w:sz w:val="16"/>
                <w:szCs w:val="16"/>
                <w:lang w:val="en-US"/>
              </w:rPr>
            </w:pPr>
            <w:r>
              <w:rPr>
                <w:rFonts w:eastAsiaTheme="minorEastAsia" w:cs="Calibri"/>
                <w:color w:val="000000" w:themeColor="text1"/>
                <w:sz w:val="16"/>
                <w:szCs w:val="16"/>
                <w:lang w:val="en-US"/>
              </w:rPr>
              <w:t>(103)</w:t>
            </w:r>
          </w:p>
        </w:tc>
        <w:tc>
          <w:tcPr>
            <w:tcW w:w="560" w:type="pct"/>
            <w:tcBorders>
              <w:left w:val="single" w:sz="18" w:space="0" w:color="FFC000"/>
              <w:right w:val="single" w:sz="4" w:space="0" w:color="FFC000"/>
            </w:tcBorders>
            <w:shd w:val="clear" w:color="auto" w:fill="auto"/>
            <w:vAlign w:val="center"/>
          </w:tcPr>
          <w:p w14:paraId="67234D8B" w14:textId="77777777" w:rsidR="00EE03BA" w:rsidRPr="005744FA" w:rsidRDefault="00EE03BA" w:rsidP="00EE03BA">
            <w:pPr>
              <w:tabs>
                <w:tab w:val="left" w:pos="284"/>
              </w:tabs>
              <w:spacing w:after="0"/>
              <w:jc w:val="right"/>
              <w:rPr>
                <w:rFonts w:eastAsiaTheme="minorEastAsia" w:cs="Calibri"/>
                <w:sz w:val="16"/>
                <w:szCs w:val="16"/>
                <w:lang w:val="en-US"/>
              </w:rPr>
            </w:pPr>
            <w:r>
              <w:rPr>
                <w:rFonts w:eastAsiaTheme="minorEastAsia" w:cs="Calibri"/>
                <w:sz w:val="16"/>
                <w:szCs w:val="16"/>
                <w:lang w:val="en-US"/>
              </w:rPr>
              <w:t>1%</w:t>
            </w:r>
          </w:p>
        </w:tc>
        <w:tc>
          <w:tcPr>
            <w:tcW w:w="561" w:type="pct"/>
            <w:tcBorders>
              <w:left w:val="single" w:sz="4" w:space="0" w:color="FFC000"/>
              <w:right w:val="single" w:sz="4" w:space="0" w:color="FFC000"/>
            </w:tcBorders>
            <w:shd w:val="clear" w:color="auto" w:fill="auto"/>
            <w:vAlign w:val="center"/>
          </w:tcPr>
          <w:p w14:paraId="5062CBD3" w14:textId="77777777" w:rsidR="00EE03BA" w:rsidRPr="005744FA" w:rsidRDefault="00EE03BA" w:rsidP="00EE03BA">
            <w:pPr>
              <w:tabs>
                <w:tab w:val="left" w:pos="284"/>
              </w:tabs>
              <w:spacing w:after="0"/>
              <w:jc w:val="right"/>
              <w:rPr>
                <w:rFonts w:eastAsiaTheme="minorEastAsia" w:cs="Calibri"/>
                <w:sz w:val="16"/>
                <w:szCs w:val="16"/>
                <w:lang w:val="en-US"/>
              </w:rPr>
            </w:pPr>
            <w:r>
              <w:rPr>
                <w:rFonts w:eastAsiaTheme="minorEastAsia" w:cs="Calibri"/>
                <w:sz w:val="16"/>
                <w:szCs w:val="16"/>
                <w:lang w:val="en-US"/>
              </w:rPr>
              <w:t>-11%</w:t>
            </w:r>
          </w:p>
        </w:tc>
      </w:tr>
      <w:tr w:rsidR="00EE03BA" w:rsidRPr="005744FA" w14:paraId="28E5B90E" w14:textId="77777777" w:rsidTr="00871270">
        <w:trPr>
          <w:trHeight w:val="264"/>
        </w:trPr>
        <w:tc>
          <w:tcPr>
            <w:tcW w:w="2139" w:type="pct"/>
            <w:tcBorders>
              <w:left w:val="single" w:sz="4" w:space="0" w:color="FFC000"/>
              <w:right w:val="single" w:sz="4" w:space="0" w:color="FFC000"/>
            </w:tcBorders>
            <w:shd w:val="clear" w:color="auto" w:fill="auto"/>
            <w:tcMar>
              <w:right w:w="113" w:type="dxa"/>
            </w:tcMar>
            <w:vAlign w:val="center"/>
          </w:tcPr>
          <w:p w14:paraId="17F1DE27" w14:textId="77777777" w:rsidR="00EE03BA" w:rsidRPr="007316DD" w:rsidRDefault="00EE03BA" w:rsidP="00EE03BA">
            <w:pPr>
              <w:tabs>
                <w:tab w:val="left" w:pos="284"/>
              </w:tabs>
              <w:spacing w:after="0"/>
              <w:rPr>
                <w:rFonts w:eastAsiaTheme="minorEastAsia" w:cs="Calibri"/>
                <w:sz w:val="16"/>
                <w:szCs w:val="16"/>
                <w:lang w:val="en-US"/>
              </w:rPr>
            </w:pPr>
            <w:r w:rsidRPr="007316DD">
              <w:rPr>
                <w:rFonts w:ascii="Calibri" w:eastAsiaTheme="minorEastAsia" w:hAnsi="Calibri" w:cs="Calibri"/>
                <w:sz w:val="16"/>
                <w:szCs w:val="16"/>
              </w:rPr>
              <w:t>Αποσβέσεις και Λοιπά Έξοδα</w:t>
            </w:r>
          </w:p>
        </w:tc>
        <w:tc>
          <w:tcPr>
            <w:tcW w:w="580" w:type="pct"/>
            <w:tcBorders>
              <w:left w:val="single" w:sz="4" w:space="0" w:color="FFC000"/>
              <w:right w:val="single" w:sz="4" w:space="0" w:color="FFC000"/>
            </w:tcBorders>
            <w:shd w:val="clear" w:color="auto" w:fill="auto"/>
            <w:vAlign w:val="center"/>
          </w:tcPr>
          <w:p w14:paraId="34E44307" w14:textId="77777777" w:rsidR="00EE03BA" w:rsidRPr="005744FA" w:rsidRDefault="00EE03BA" w:rsidP="00EE03BA">
            <w:pPr>
              <w:tabs>
                <w:tab w:val="left" w:pos="284"/>
              </w:tabs>
              <w:spacing w:after="0"/>
              <w:jc w:val="right"/>
              <w:rPr>
                <w:rFonts w:eastAsiaTheme="minorEastAsia" w:cs="Calibri"/>
                <w:sz w:val="16"/>
                <w:szCs w:val="16"/>
                <w:lang w:val="en-US"/>
              </w:rPr>
            </w:pPr>
            <w:r>
              <w:rPr>
                <w:rFonts w:eastAsiaTheme="minorEastAsia" w:cs="Calibri"/>
                <w:sz w:val="16"/>
                <w:szCs w:val="16"/>
                <w:lang w:val="en-US"/>
              </w:rPr>
              <w:t>(30)</w:t>
            </w:r>
          </w:p>
        </w:tc>
        <w:tc>
          <w:tcPr>
            <w:tcW w:w="580" w:type="pct"/>
            <w:tcBorders>
              <w:left w:val="single" w:sz="4" w:space="0" w:color="FFC000"/>
              <w:right w:val="single" w:sz="4" w:space="0" w:color="FFC000"/>
            </w:tcBorders>
            <w:shd w:val="clear" w:color="auto" w:fill="auto"/>
            <w:vAlign w:val="center"/>
          </w:tcPr>
          <w:p w14:paraId="33EC3A9C" w14:textId="77777777" w:rsidR="00EE03BA" w:rsidRPr="005744FA" w:rsidRDefault="00EE03BA" w:rsidP="00EE03BA">
            <w:pPr>
              <w:tabs>
                <w:tab w:val="left" w:pos="284"/>
              </w:tabs>
              <w:spacing w:after="0"/>
              <w:jc w:val="right"/>
              <w:rPr>
                <w:rFonts w:eastAsiaTheme="minorEastAsia" w:cs="Calibri"/>
                <w:sz w:val="16"/>
                <w:szCs w:val="16"/>
                <w:lang w:val="en-US"/>
              </w:rPr>
            </w:pPr>
            <w:r>
              <w:rPr>
                <w:rFonts w:eastAsiaTheme="minorEastAsia" w:cs="Calibri"/>
                <w:sz w:val="16"/>
                <w:szCs w:val="16"/>
                <w:lang w:val="en-US"/>
              </w:rPr>
              <w:t>(30</w:t>
            </w:r>
            <w:r w:rsidRPr="005744FA">
              <w:rPr>
                <w:rFonts w:eastAsiaTheme="minorEastAsia" w:cs="Calibri"/>
                <w:sz w:val="16"/>
                <w:szCs w:val="16"/>
                <w:lang w:val="en-US"/>
              </w:rPr>
              <w:t>)</w:t>
            </w:r>
          </w:p>
        </w:tc>
        <w:tc>
          <w:tcPr>
            <w:tcW w:w="580" w:type="pct"/>
            <w:tcBorders>
              <w:left w:val="single" w:sz="4" w:space="0" w:color="FFC000"/>
              <w:right w:val="single" w:sz="18" w:space="0" w:color="FFC000"/>
            </w:tcBorders>
            <w:shd w:val="clear" w:color="auto" w:fill="auto"/>
            <w:vAlign w:val="center"/>
          </w:tcPr>
          <w:p w14:paraId="08914F10" w14:textId="77777777" w:rsidR="00EE03BA" w:rsidRPr="005744FA" w:rsidRDefault="00EE03BA" w:rsidP="00EE03BA">
            <w:pPr>
              <w:tabs>
                <w:tab w:val="left" w:pos="284"/>
              </w:tabs>
              <w:spacing w:after="0"/>
              <w:jc w:val="right"/>
              <w:rPr>
                <w:rFonts w:eastAsiaTheme="minorEastAsia" w:cs="Calibri"/>
                <w:color w:val="000000" w:themeColor="text1"/>
                <w:sz w:val="16"/>
                <w:szCs w:val="16"/>
                <w:lang w:val="en-US"/>
              </w:rPr>
            </w:pPr>
            <w:r>
              <w:rPr>
                <w:rFonts w:eastAsiaTheme="minorEastAsia" w:cs="Calibri"/>
                <w:color w:val="000000" w:themeColor="text1"/>
                <w:sz w:val="16"/>
                <w:szCs w:val="16"/>
                <w:lang w:val="en-US"/>
              </w:rPr>
              <w:t>(26)</w:t>
            </w:r>
          </w:p>
        </w:tc>
        <w:tc>
          <w:tcPr>
            <w:tcW w:w="560" w:type="pct"/>
            <w:tcBorders>
              <w:left w:val="single" w:sz="18" w:space="0" w:color="FFC000"/>
              <w:right w:val="single" w:sz="4" w:space="0" w:color="FFC000"/>
            </w:tcBorders>
            <w:shd w:val="clear" w:color="auto" w:fill="auto"/>
            <w:vAlign w:val="center"/>
          </w:tcPr>
          <w:p w14:paraId="4992CADD" w14:textId="77777777" w:rsidR="00EE03BA" w:rsidRPr="005744FA" w:rsidRDefault="00EE03BA" w:rsidP="00EE03BA">
            <w:pPr>
              <w:tabs>
                <w:tab w:val="left" w:pos="284"/>
              </w:tabs>
              <w:spacing w:after="0"/>
              <w:jc w:val="right"/>
              <w:rPr>
                <w:rFonts w:eastAsiaTheme="minorEastAsia" w:cs="Calibri"/>
                <w:sz w:val="16"/>
                <w:szCs w:val="16"/>
                <w:lang w:val="en-US"/>
              </w:rPr>
            </w:pPr>
            <w:r>
              <w:rPr>
                <w:rFonts w:eastAsiaTheme="minorEastAsia" w:cs="Calibri"/>
                <w:sz w:val="16"/>
                <w:szCs w:val="16"/>
                <w:lang w:val="en-US"/>
              </w:rPr>
              <w:t>-1%</w:t>
            </w:r>
          </w:p>
        </w:tc>
        <w:tc>
          <w:tcPr>
            <w:tcW w:w="561" w:type="pct"/>
            <w:tcBorders>
              <w:left w:val="single" w:sz="4" w:space="0" w:color="FFC000"/>
              <w:right w:val="single" w:sz="4" w:space="0" w:color="FFC000"/>
            </w:tcBorders>
            <w:shd w:val="clear" w:color="auto" w:fill="auto"/>
            <w:vAlign w:val="center"/>
          </w:tcPr>
          <w:p w14:paraId="1F7D6704" w14:textId="77777777" w:rsidR="00EE03BA" w:rsidRPr="005744FA" w:rsidRDefault="00EE03BA" w:rsidP="00EE03BA">
            <w:pPr>
              <w:tabs>
                <w:tab w:val="left" w:pos="284"/>
              </w:tabs>
              <w:spacing w:after="0"/>
              <w:jc w:val="right"/>
              <w:rPr>
                <w:rFonts w:eastAsiaTheme="minorEastAsia" w:cs="Calibri"/>
                <w:sz w:val="16"/>
                <w:szCs w:val="16"/>
                <w:lang w:val="en-US"/>
              </w:rPr>
            </w:pPr>
            <w:r>
              <w:rPr>
                <w:rFonts w:eastAsiaTheme="minorEastAsia" w:cs="Calibri"/>
                <w:sz w:val="16"/>
                <w:szCs w:val="16"/>
                <w:lang w:val="en-US"/>
              </w:rPr>
              <w:t>17%</w:t>
            </w:r>
          </w:p>
        </w:tc>
      </w:tr>
      <w:tr w:rsidR="00EE03BA" w:rsidRPr="005744FA" w14:paraId="1375D7C7" w14:textId="77777777" w:rsidTr="00871270">
        <w:trPr>
          <w:trHeight w:val="264"/>
        </w:trPr>
        <w:tc>
          <w:tcPr>
            <w:tcW w:w="2139" w:type="pct"/>
            <w:tcBorders>
              <w:left w:val="single" w:sz="4" w:space="0" w:color="FFC000"/>
              <w:right w:val="single" w:sz="4" w:space="0" w:color="FFC000"/>
            </w:tcBorders>
            <w:shd w:val="clear" w:color="auto" w:fill="auto"/>
            <w:tcMar>
              <w:right w:w="113" w:type="dxa"/>
            </w:tcMar>
            <w:vAlign w:val="center"/>
          </w:tcPr>
          <w:p w14:paraId="0FF91532" w14:textId="77777777" w:rsidR="00EE03BA" w:rsidRPr="007316DD" w:rsidRDefault="00EE03BA" w:rsidP="00EE03BA">
            <w:pPr>
              <w:tabs>
                <w:tab w:val="left" w:pos="284"/>
              </w:tabs>
              <w:spacing w:after="0"/>
              <w:rPr>
                <w:rFonts w:eastAsiaTheme="minorEastAsia" w:cs="Calibri"/>
                <w:i/>
                <w:sz w:val="16"/>
                <w:szCs w:val="16"/>
                <w:lang w:val="en-GB"/>
              </w:rPr>
            </w:pPr>
            <w:r w:rsidRPr="007316DD">
              <w:rPr>
                <w:rFonts w:ascii="Calibri" w:eastAsiaTheme="minorEastAsia" w:hAnsi="Calibri" w:cs="Calibri"/>
                <w:sz w:val="16"/>
                <w:szCs w:val="16"/>
              </w:rPr>
              <w:t>Σύνολο Λειτουργικών Εξόδων</w:t>
            </w:r>
          </w:p>
        </w:tc>
        <w:tc>
          <w:tcPr>
            <w:tcW w:w="580" w:type="pct"/>
            <w:tcBorders>
              <w:left w:val="single" w:sz="4" w:space="0" w:color="FFC000"/>
              <w:right w:val="single" w:sz="4" w:space="0" w:color="FFC000"/>
            </w:tcBorders>
            <w:shd w:val="clear" w:color="auto" w:fill="auto"/>
            <w:vAlign w:val="center"/>
          </w:tcPr>
          <w:p w14:paraId="61AEE119" w14:textId="77777777" w:rsidR="00EE03BA" w:rsidRPr="005744FA" w:rsidRDefault="00EE03BA" w:rsidP="00EE03BA">
            <w:pPr>
              <w:tabs>
                <w:tab w:val="left" w:pos="284"/>
              </w:tabs>
              <w:spacing w:after="0"/>
              <w:jc w:val="right"/>
              <w:rPr>
                <w:rFonts w:eastAsiaTheme="minorEastAsia" w:cs="Calibri"/>
                <w:sz w:val="16"/>
                <w:szCs w:val="16"/>
                <w:lang w:val="en-US"/>
              </w:rPr>
            </w:pPr>
            <w:r>
              <w:rPr>
                <w:rFonts w:eastAsiaTheme="minorEastAsia" w:cs="Calibri"/>
                <w:sz w:val="16"/>
                <w:szCs w:val="16"/>
                <w:lang w:val="en-US"/>
              </w:rPr>
              <w:t>(257)</w:t>
            </w:r>
          </w:p>
        </w:tc>
        <w:tc>
          <w:tcPr>
            <w:tcW w:w="580" w:type="pct"/>
            <w:tcBorders>
              <w:left w:val="single" w:sz="4" w:space="0" w:color="FFC000"/>
              <w:right w:val="single" w:sz="4" w:space="0" w:color="FFC000"/>
            </w:tcBorders>
            <w:shd w:val="clear" w:color="auto" w:fill="auto"/>
            <w:vAlign w:val="center"/>
          </w:tcPr>
          <w:p w14:paraId="0CFE764B" w14:textId="77777777" w:rsidR="00EE03BA" w:rsidRPr="005744FA" w:rsidRDefault="00EE03BA" w:rsidP="00EE03BA">
            <w:pPr>
              <w:tabs>
                <w:tab w:val="left" w:pos="284"/>
              </w:tabs>
              <w:spacing w:after="0"/>
              <w:jc w:val="right"/>
              <w:rPr>
                <w:rFonts w:eastAsiaTheme="minorEastAsia" w:cs="Calibri"/>
                <w:sz w:val="16"/>
                <w:szCs w:val="16"/>
                <w:lang w:val="en-US"/>
              </w:rPr>
            </w:pPr>
            <w:r>
              <w:rPr>
                <w:rFonts w:eastAsiaTheme="minorEastAsia" w:cs="Calibri"/>
                <w:sz w:val="16"/>
                <w:szCs w:val="16"/>
                <w:lang w:val="en-US"/>
              </w:rPr>
              <w:t>(261</w:t>
            </w:r>
            <w:r w:rsidRPr="005744FA">
              <w:rPr>
                <w:rFonts w:eastAsiaTheme="minorEastAsia" w:cs="Calibri"/>
                <w:sz w:val="16"/>
                <w:szCs w:val="16"/>
                <w:lang w:val="en-US"/>
              </w:rPr>
              <w:t>)</w:t>
            </w:r>
          </w:p>
        </w:tc>
        <w:tc>
          <w:tcPr>
            <w:tcW w:w="580" w:type="pct"/>
            <w:tcBorders>
              <w:left w:val="single" w:sz="4" w:space="0" w:color="FFC000"/>
              <w:right w:val="single" w:sz="18" w:space="0" w:color="FFC000"/>
            </w:tcBorders>
            <w:shd w:val="clear" w:color="auto" w:fill="auto"/>
            <w:vAlign w:val="center"/>
          </w:tcPr>
          <w:p w14:paraId="190CD88A" w14:textId="77777777" w:rsidR="00EE03BA" w:rsidRPr="005744FA" w:rsidRDefault="00EE03BA" w:rsidP="00EE03BA">
            <w:pPr>
              <w:tabs>
                <w:tab w:val="left" w:pos="284"/>
              </w:tabs>
              <w:spacing w:after="0"/>
              <w:jc w:val="right"/>
              <w:rPr>
                <w:rFonts w:eastAsiaTheme="minorEastAsia" w:cs="Calibri"/>
                <w:color w:val="000000" w:themeColor="text1"/>
                <w:sz w:val="16"/>
                <w:szCs w:val="16"/>
                <w:lang w:val="en-US"/>
              </w:rPr>
            </w:pPr>
            <w:r>
              <w:rPr>
                <w:rFonts w:eastAsiaTheme="minorEastAsia" w:cs="Calibri"/>
                <w:color w:val="000000" w:themeColor="text1"/>
                <w:sz w:val="16"/>
                <w:szCs w:val="16"/>
                <w:lang w:val="en-US"/>
              </w:rPr>
              <w:t>(246)</w:t>
            </w:r>
          </w:p>
        </w:tc>
        <w:tc>
          <w:tcPr>
            <w:tcW w:w="560" w:type="pct"/>
            <w:tcBorders>
              <w:left w:val="single" w:sz="18" w:space="0" w:color="FFC000"/>
              <w:right w:val="single" w:sz="4" w:space="0" w:color="FFC000"/>
            </w:tcBorders>
            <w:shd w:val="clear" w:color="auto" w:fill="auto"/>
            <w:vAlign w:val="center"/>
          </w:tcPr>
          <w:p w14:paraId="1CDBEFF1" w14:textId="77777777" w:rsidR="00EE03BA" w:rsidRPr="005744FA" w:rsidRDefault="00EE03BA" w:rsidP="00EE03BA">
            <w:pPr>
              <w:tabs>
                <w:tab w:val="left" w:pos="284"/>
              </w:tabs>
              <w:spacing w:after="0"/>
              <w:jc w:val="right"/>
              <w:rPr>
                <w:rFonts w:eastAsiaTheme="minorEastAsia" w:cs="Calibri"/>
                <w:sz w:val="16"/>
                <w:szCs w:val="16"/>
                <w:lang w:val="en-US"/>
              </w:rPr>
            </w:pPr>
            <w:r>
              <w:rPr>
                <w:rFonts w:eastAsiaTheme="minorEastAsia" w:cs="Calibri"/>
                <w:sz w:val="16"/>
                <w:szCs w:val="16"/>
                <w:lang w:val="en-US"/>
              </w:rPr>
              <w:t>-1%</w:t>
            </w:r>
          </w:p>
        </w:tc>
        <w:tc>
          <w:tcPr>
            <w:tcW w:w="561" w:type="pct"/>
            <w:tcBorders>
              <w:left w:val="single" w:sz="4" w:space="0" w:color="FFC000"/>
              <w:right w:val="single" w:sz="4" w:space="0" w:color="FFC000"/>
            </w:tcBorders>
            <w:shd w:val="clear" w:color="auto" w:fill="auto"/>
            <w:vAlign w:val="center"/>
          </w:tcPr>
          <w:p w14:paraId="3C90A0CE" w14:textId="77777777" w:rsidR="00EE03BA" w:rsidRPr="005744FA" w:rsidRDefault="00EE03BA" w:rsidP="00EE03BA">
            <w:pPr>
              <w:tabs>
                <w:tab w:val="left" w:pos="284"/>
              </w:tabs>
              <w:spacing w:after="0"/>
              <w:jc w:val="right"/>
              <w:rPr>
                <w:rFonts w:eastAsiaTheme="minorEastAsia" w:cs="Calibri"/>
                <w:sz w:val="16"/>
                <w:szCs w:val="16"/>
                <w:lang w:val="en-US"/>
              </w:rPr>
            </w:pPr>
            <w:r>
              <w:rPr>
                <w:rFonts w:eastAsiaTheme="minorEastAsia" w:cs="Calibri"/>
                <w:sz w:val="16"/>
                <w:szCs w:val="16"/>
                <w:lang w:val="en-US"/>
              </w:rPr>
              <w:t>4%</w:t>
            </w:r>
          </w:p>
        </w:tc>
      </w:tr>
      <w:tr w:rsidR="00EE03BA" w:rsidRPr="005744FA" w14:paraId="573C3B85" w14:textId="77777777" w:rsidTr="00871270">
        <w:trPr>
          <w:trHeight w:val="264"/>
        </w:trPr>
        <w:tc>
          <w:tcPr>
            <w:tcW w:w="2139" w:type="pct"/>
            <w:tcBorders>
              <w:left w:val="single" w:sz="4" w:space="0" w:color="FFC000"/>
              <w:right w:val="single" w:sz="4" w:space="0" w:color="FFC000"/>
            </w:tcBorders>
            <w:shd w:val="clear" w:color="auto" w:fill="auto"/>
            <w:tcMar>
              <w:right w:w="113" w:type="dxa"/>
            </w:tcMar>
            <w:vAlign w:val="center"/>
          </w:tcPr>
          <w:p w14:paraId="2AE3B813" w14:textId="77777777" w:rsidR="00EE03BA" w:rsidRPr="007316DD" w:rsidRDefault="00EE03BA" w:rsidP="00323F8C">
            <w:pPr>
              <w:tabs>
                <w:tab w:val="left" w:pos="284"/>
              </w:tabs>
              <w:spacing w:after="0"/>
              <w:rPr>
                <w:rFonts w:eastAsiaTheme="minorEastAsia" w:cs="Calibri"/>
                <w:sz w:val="16"/>
                <w:szCs w:val="16"/>
                <w:lang w:val="en-US"/>
              </w:rPr>
            </w:pPr>
            <w:r w:rsidRPr="007316DD">
              <w:rPr>
                <w:rFonts w:eastAsiaTheme="minorEastAsia" w:cs="Calibri"/>
                <w:color w:val="003C96" w:themeColor="text2"/>
                <w:sz w:val="16"/>
                <w:szCs w:val="16"/>
                <w:lang w:val="en-US"/>
              </w:rPr>
              <w:t xml:space="preserve">- </w:t>
            </w:r>
            <w:r w:rsidRPr="007316DD">
              <w:rPr>
                <w:rFonts w:eastAsiaTheme="minorEastAsia" w:cs="Calibri"/>
                <w:color w:val="003C96" w:themeColor="text2"/>
                <w:sz w:val="16"/>
                <w:szCs w:val="16"/>
              </w:rPr>
              <w:t>εξαιρουμένων</w:t>
            </w:r>
            <w:r w:rsidRPr="007316DD">
              <w:rPr>
                <w:rFonts w:eastAsiaTheme="minorEastAsia" w:cs="Calibri"/>
                <w:color w:val="003C96" w:themeColor="text2"/>
                <w:sz w:val="16"/>
                <w:szCs w:val="16"/>
                <w:lang w:val="en-US"/>
              </w:rPr>
              <w:t xml:space="preserve"> </w:t>
            </w:r>
            <w:r w:rsidRPr="007316DD">
              <w:rPr>
                <w:rFonts w:eastAsiaTheme="minorEastAsia" w:cs="Calibri"/>
                <w:color w:val="003C96" w:themeColor="text2"/>
                <w:sz w:val="16"/>
                <w:szCs w:val="16"/>
              </w:rPr>
              <w:t>εκτάκτων</w:t>
            </w:r>
            <w:r w:rsidRPr="007316DD">
              <w:rPr>
                <w:rFonts w:eastAsiaTheme="minorEastAsia" w:cs="Calibri"/>
                <w:color w:val="003C96" w:themeColor="text2"/>
                <w:sz w:val="16"/>
                <w:szCs w:val="16"/>
                <w:lang w:val="en-US"/>
              </w:rPr>
              <w:t xml:space="preserve"> </w:t>
            </w:r>
            <w:r w:rsidR="00323F8C">
              <w:rPr>
                <w:rFonts w:eastAsiaTheme="minorEastAsia" w:cs="Calibri"/>
                <w:color w:val="003C96" w:themeColor="text2"/>
                <w:sz w:val="16"/>
                <w:szCs w:val="16"/>
              </w:rPr>
              <w:t>στοιχείων</w:t>
            </w:r>
            <w:r w:rsidRPr="007316DD">
              <w:rPr>
                <w:rFonts w:eastAsiaTheme="minorEastAsia" w:cs="Calibri"/>
                <w:color w:val="003C96" w:themeColor="text2"/>
                <w:sz w:val="16"/>
                <w:szCs w:val="16"/>
              </w:rPr>
              <w:t xml:space="preserve"> </w:t>
            </w:r>
            <w:r>
              <w:rPr>
                <w:rFonts w:eastAsiaTheme="minorEastAsia" w:cs="Calibri"/>
                <w:color w:val="003C96" w:themeColor="text2"/>
                <w:sz w:val="16"/>
                <w:szCs w:val="16"/>
                <w:vertAlign w:val="superscript"/>
              </w:rPr>
              <w:t>2</w:t>
            </w:r>
          </w:p>
        </w:tc>
        <w:tc>
          <w:tcPr>
            <w:tcW w:w="580" w:type="pct"/>
            <w:tcBorders>
              <w:left w:val="single" w:sz="4" w:space="0" w:color="FFC000"/>
              <w:right w:val="single" w:sz="4" w:space="0" w:color="FFC000"/>
            </w:tcBorders>
            <w:shd w:val="clear" w:color="auto" w:fill="auto"/>
            <w:vAlign w:val="center"/>
          </w:tcPr>
          <w:p w14:paraId="7D196F04" w14:textId="77777777" w:rsidR="00EE03BA" w:rsidRPr="000D2FE7" w:rsidRDefault="00EE03BA" w:rsidP="00EE03BA">
            <w:pPr>
              <w:tabs>
                <w:tab w:val="left" w:pos="284"/>
              </w:tabs>
              <w:spacing w:after="0"/>
              <w:jc w:val="right"/>
              <w:rPr>
                <w:rFonts w:eastAsiaTheme="minorEastAsia" w:cs="Calibri"/>
                <w:color w:val="003C96" w:themeColor="text2"/>
                <w:sz w:val="16"/>
                <w:szCs w:val="16"/>
                <w:lang w:val="en-US"/>
              </w:rPr>
            </w:pPr>
            <w:r>
              <w:rPr>
                <w:rFonts w:eastAsiaTheme="minorEastAsia" w:cs="Calibri"/>
                <w:color w:val="003C96" w:themeColor="text2"/>
                <w:sz w:val="16"/>
                <w:szCs w:val="16"/>
                <w:lang w:val="en-US"/>
              </w:rPr>
              <w:t>(237)</w:t>
            </w:r>
          </w:p>
        </w:tc>
        <w:tc>
          <w:tcPr>
            <w:tcW w:w="580" w:type="pct"/>
            <w:tcBorders>
              <w:left w:val="single" w:sz="4" w:space="0" w:color="FFC000"/>
              <w:right w:val="single" w:sz="4" w:space="0" w:color="FFC000"/>
            </w:tcBorders>
            <w:shd w:val="clear" w:color="auto" w:fill="auto"/>
            <w:vAlign w:val="center"/>
          </w:tcPr>
          <w:p w14:paraId="53C4DC8C" w14:textId="77777777" w:rsidR="00EE03BA" w:rsidRPr="005744FA" w:rsidRDefault="00EE03BA" w:rsidP="00EE03BA">
            <w:pPr>
              <w:tabs>
                <w:tab w:val="left" w:pos="284"/>
              </w:tabs>
              <w:spacing w:after="0"/>
              <w:jc w:val="right"/>
              <w:rPr>
                <w:rFonts w:eastAsiaTheme="minorEastAsia" w:cs="Calibri"/>
                <w:color w:val="003C96" w:themeColor="text2"/>
                <w:sz w:val="16"/>
                <w:szCs w:val="16"/>
              </w:rPr>
            </w:pPr>
            <w:r>
              <w:rPr>
                <w:rFonts w:eastAsiaTheme="minorEastAsia" w:cs="Calibri"/>
                <w:color w:val="003C96" w:themeColor="text2"/>
                <w:sz w:val="16"/>
                <w:szCs w:val="16"/>
              </w:rPr>
              <w:t>(</w:t>
            </w:r>
            <w:r>
              <w:rPr>
                <w:rFonts w:eastAsiaTheme="minorEastAsia" w:cs="Calibri"/>
                <w:color w:val="003C96" w:themeColor="text2"/>
                <w:sz w:val="16"/>
                <w:szCs w:val="16"/>
                <w:lang w:val="en-US"/>
              </w:rPr>
              <w:t>245</w:t>
            </w:r>
            <w:r w:rsidRPr="005744FA">
              <w:rPr>
                <w:rFonts w:eastAsiaTheme="minorEastAsia" w:cs="Calibri"/>
                <w:color w:val="003C96" w:themeColor="text2"/>
                <w:sz w:val="16"/>
                <w:szCs w:val="16"/>
              </w:rPr>
              <w:t>)</w:t>
            </w:r>
          </w:p>
        </w:tc>
        <w:tc>
          <w:tcPr>
            <w:tcW w:w="580" w:type="pct"/>
            <w:tcBorders>
              <w:left w:val="single" w:sz="4" w:space="0" w:color="FFC000"/>
              <w:right w:val="single" w:sz="18" w:space="0" w:color="FFC000"/>
            </w:tcBorders>
            <w:shd w:val="clear" w:color="auto" w:fill="auto"/>
            <w:vAlign w:val="center"/>
          </w:tcPr>
          <w:p w14:paraId="424DB682" w14:textId="77777777" w:rsidR="00EE03BA" w:rsidRPr="005744FA" w:rsidRDefault="00EE03BA" w:rsidP="00EE03BA">
            <w:pPr>
              <w:tabs>
                <w:tab w:val="left" w:pos="284"/>
              </w:tabs>
              <w:spacing w:after="0"/>
              <w:jc w:val="right"/>
              <w:rPr>
                <w:rFonts w:eastAsiaTheme="minorEastAsia" w:cs="Calibri"/>
                <w:color w:val="003C96" w:themeColor="text2"/>
                <w:sz w:val="16"/>
                <w:szCs w:val="16"/>
                <w:lang w:val="en-US"/>
              </w:rPr>
            </w:pPr>
            <w:r>
              <w:rPr>
                <w:rFonts w:eastAsiaTheme="minorEastAsia" w:cs="Calibri"/>
                <w:color w:val="003C96" w:themeColor="text2"/>
                <w:sz w:val="16"/>
                <w:szCs w:val="16"/>
                <w:lang w:val="en-US"/>
              </w:rPr>
              <w:t>(243)</w:t>
            </w:r>
          </w:p>
        </w:tc>
        <w:tc>
          <w:tcPr>
            <w:tcW w:w="560" w:type="pct"/>
            <w:tcBorders>
              <w:left w:val="single" w:sz="18" w:space="0" w:color="FFC000"/>
              <w:right w:val="single" w:sz="4" w:space="0" w:color="FFC000"/>
            </w:tcBorders>
            <w:shd w:val="clear" w:color="auto" w:fill="auto"/>
            <w:vAlign w:val="center"/>
          </w:tcPr>
          <w:p w14:paraId="3A5F764A" w14:textId="77777777" w:rsidR="00EE03BA" w:rsidRPr="005744FA" w:rsidRDefault="00EE03BA" w:rsidP="00EE03BA">
            <w:pPr>
              <w:tabs>
                <w:tab w:val="left" w:pos="284"/>
              </w:tabs>
              <w:spacing w:after="0"/>
              <w:jc w:val="right"/>
              <w:rPr>
                <w:rFonts w:eastAsiaTheme="minorEastAsia" w:cs="Calibri"/>
                <w:color w:val="003C96" w:themeColor="text2"/>
                <w:sz w:val="16"/>
                <w:szCs w:val="16"/>
                <w:lang w:val="en-US"/>
              </w:rPr>
            </w:pPr>
            <w:r>
              <w:rPr>
                <w:rFonts w:eastAsiaTheme="minorEastAsia" w:cs="Calibri"/>
                <w:color w:val="003C96" w:themeColor="text2"/>
                <w:sz w:val="16"/>
                <w:szCs w:val="16"/>
                <w:lang w:val="en-US"/>
              </w:rPr>
              <w:t>-3%</w:t>
            </w:r>
          </w:p>
        </w:tc>
        <w:tc>
          <w:tcPr>
            <w:tcW w:w="561" w:type="pct"/>
            <w:tcBorders>
              <w:left w:val="single" w:sz="4" w:space="0" w:color="FFC000"/>
              <w:right w:val="single" w:sz="4" w:space="0" w:color="FFC000"/>
            </w:tcBorders>
            <w:shd w:val="clear" w:color="auto" w:fill="auto"/>
            <w:vAlign w:val="center"/>
          </w:tcPr>
          <w:p w14:paraId="7B49BF49" w14:textId="77777777" w:rsidR="00EE03BA" w:rsidRPr="005744FA" w:rsidRDefault="00EE03BA" w:rsidP="00EE03BA">
            <w:pPr>
              <w:tabs>
                <w:tab w:val="left" w:pos="284"/>
              </w:tabs>
              <w:spacing w:after="0"/>
              <w:jc w:val="right"/>
              <w:rPr>
                <w:rFonts w:eastAsiaTheme="minorEastAsia" w:cs="Calibri"/>
                <w:color w:val="003C96" w:themeColor="text2"/>
                <w:sz w:val="16"/>
                <w:szCs w:val="16"/>
                <w:lang w:val="en-US"/>
              </w:rPr>
            </w:pPr>
            <w:r>
              <w:rPr>
                <w:rFonts w:eastAsiaTheme="minorEastAsia" w:cs="Calibri"/>
                <w:color w:val="003C96" w:themeColor="text2"/>
                <w:sz w:val="16"/>
                <w:szCs w:val="16"/>
                <w:lang w:val="en-US"/>
              </w:rPr>
              <w:t>-2%</w:t>
            </w:r>
          </w:p>
        </w:tc>
      </w:tr>
      <w:tr w:rsidR="00EE03BA" w:rsidRPr="005744FA" w14:paraId="6874D45D" w14:textId="77777777" w:rsidTr="00871270">
        <w:trPr>
          <w:trHeight w:val="63"/>
        </w:trPr>
        <w:tc>
          <w:tcPr>
            <w:tcW w:w="2139" w:type="pct"/>
            <w:tcBorders>
              <w:left w:val="single" w:sz="4" w:space="0" w:color="FFC000"/>
              <w:right w:val="single" w:sz="4" w:space="0" w:color="FFC000"/>
            </w:tcBorders>
            <w:shd w:val="clear" w:color="auto" w:fill="auto"/>
            <w:tcMar>
              <w:right w:w="113" w:type="dxa"/>
            </w:tcMar>
            <w:vAlign w:val="center"/>
          </w:tcPr>
          <w:p w14:paraId="3CC43BA7" w14:textId="77777777" w:rsidR="00EE03BA" w:rsidRPr="007316DD" w:rsidRDefault="00EE03BA" w:rsidP="00EE03BA">
            <w:pPr>
              <w:tabs>
                <w:tab w:val="left" w:pos="284"/>
              </w:tabs>
              <w:spacing w:after="0"/>
              <w:rPr>
                <w:rFonts w:eastAsiaTheme="minorEastAsia" w:cs="Calibri"/>
                <w:sz w:val="16"/>
                <w:szCs w:val="16"/>
                <w:lang w:val="en-US"/>
              </w:rPr>
            </w:pPr>
          </w:p>
        </w:tc>
        <w:tc>
          <w:tcPr>
            <w:tcW w:w="580" w:type="pct"/>
            <w:tcBorders>
              <w:left w:val="single" w:sz="4" w:space="0" w:color="FFC000"/>
              <w:right w:val="single" w:sz="4" w:space="0" w:color="FFC000"/>
            </w:tcBorders>
            <w:shd w:val="clear" w:color="auto" w:fill="auto"/>
            <w:vAlign w:val="center"/>
          </w:tcPr>
          <w:p w14:paraId="4F314371" w14:textId="77777777" w:rsidR="00EE03BA" w:rsidRPr="005744FA" w:rsidRDefault="00EE03BA" w:rsidP="00EE03BA">
            <w:pPr>
              <w:tabs>
                <w:tab w:val="left" w:pos="284"/>
              </w:tabs>
              <w:spacing w:after="0"/>
              <w:jc w:val="right"/>
              <w:rPr>
                <w:rFonts w:eastAsiaTheme="minorEastAsia" w:cs="Calibri"/>
                <w:sz w:val="16"/>
                <w:szCs w:val="16"/>
                <w:highlight w:val="green"/>
                <w:lang w:val="en-US"/>
              </w:rPr>
            </w:pPr>
          </w:p>
        </w:tc>
        <w:tc>
          <w:tcPr>
            <w:tcW w:w="580" w:type="pct"/>
            <w:tcBorders>
              <w:left w:val="single" w:sz="4" w:space="0" w:color="FFC000"/>
              <w:right w:val="single" w:sz="4" w:space="0" w:color="FFC000"/>
            </w:tcBorders>
            <w:shd w:val="clear" w:color="auto" w:fill="auto"/>
            <w:vAlign w:val="center"/>
          </w:tcPr>
          <w:p w14:paraId="2FF534B9" w14:textId="77777777" w:rsidR="00EE03BA" w:rsidRPr="005744FA" w:rsidRDefault="00EE03BA" w:rsidP="00EE03BA">
            <w:pPr>
              <w:tabs>
                <w:tab w:val="left" w:pos="284"/>
              </w:tabs>
              <w:spacing w:after="0"/>
              <w:jc w:val="right"/>
              <w:rPr>
                <w:rFonts w:eastAsiaTheme="minorEastAsia" w:cs="Calibri"/>
                <w:sz w:val="16"/>
                <w:szCs w:val="16"/>
                <w:highlight w:val="green"/>
                <w:lang w:val="en-US"/>
              </w:rPr>
            </w:pPr>
          </w:p>
        </w:tc>
        <w:tc>
          <w:tcPr>
            <w:tcW w:w="580" w:type="pct"/>
            <w:tcBorders>
              <w:left w:val="single" w:sz="4" w:space="0" w:color="FFC000"/>
              <w:right w:val="single" w:sz="18" w:space="0" w:color="FFC000"/>
            </w:tcBorders>
            <w:shd w:val="clear" w:color="auto" w:fill="auto"/>
            <w:vAlign w:val="center"/>
          </w:tcPr>
          <w:p w14:paraId="6CF45B8C" w14:textId="77777777" w:rsidR="00EE03BA" w:rsidRPr="005744FA" w:rsidRDefault="00EE03BA" w:rsidP="00EE03BA">
            <w:pPr>
              <w:tabs>
                <w:tab w:val="left" w:pos="284"/>
              </w:tabs>
              <w:spacing w:after="0"/>
              <w:jc w:val="right"/>
              <w:rPr>
                <w:rFonts w:eastAsiaTheme="minorEastAsia" w:cs="Calibri"/>
                <w:color w:val="003C96" w:themeColor="text2"/>
                <w:sz w:val="16"/>
                <w:szCs w:val="16"/>
                <w:highlight w:val="green"/>
                <w:lang w:val="en-US"/>
              </w:rPr>
            </w:pPr>
          </w:p>
        </w:tc>
        <w:tc>
          <w:tcPr>
            <w:tcW w:w="560" w:type="pct"/>
            <w:tcBorders>
              <w:left w:val="single" w:sz="18" w:space="0" w:color="FFC000"/>
              <w:right w:val="single" w:sz="4" w:space="0" w:color="FFC000"/>
            </w:tcBorders>
            <w:shd w:val="clear" w:color="auto" w:fill="auto"/>
            <w:vAlign w:val="center"/>
          </w:tcPr>
          <w:p w14:paraId="7568E87E" w14:textId="77777777" w:rsidR="00EE03BA" w:rsidRPr="005744FA" w:rsidRDefault="00EE03BA" w:rsidP="00EE03BA">
            <w:pPr>
              <w:tabs>
                <w:tab w:val="left" w:pos="284"/>
              </w:tabs>
              <w:spacing w:after="0"/>
              <w:jc w:val="right"/>
              <w:rPr>
                <w:rFonts w:eastAsiaTheme="minorEastAsia" w:cs="Calibri"/>
                <w:color w:val="003C96" w:themeColor="text2"/>
                <w:sz w:val="16"/>
                <w:szCs w:val="16"/>
                <w:lang w:val="en-US"/>
              </w:rPr>
            </w:pPr>
          </w:p>
        </w:tc>
        <w:tc>
          <w:tcPr>
            <w:tcW w:w="561" w:type="pct"/>
            <w:tcBorders>
              <w:left w:val="single" w:sz="4" w:space="0" w:color="FFC000"/>
              <w:right w:val="single" w:sz="4" w:space="0" w:color="FFC000"/>
            </w:tcBorders>
            <w:shd w:val="clear" w:color="auto" w:fill="auto"/>
            <w:vAlign w:val="center"/>
          </w:tcPr>
          <w:p w14:paraId="54AC137F" w14:textId="77777777" w:rsidR="00EE03BA" w:rsidRPr="005744FA" w:rsidRDefault="00EE03BA" w:rsidP="00EE03BA">
            <w:pPr>
              <w:tabs>
                <w:tab w:val="left" w:pos="284"/>
              </w:tabs>
              <w:spacing w:after="0"/>
              <w:jc w:val="right"/>
              <w:rPr>
                <w:rFonts w:eastAsiaTheme="minorEastAsia" w:cs="Calibri"/>
                <w:color w:val="003C96" w:themeColor="text2"/>
                <w:sz w:val="16"/>
                <w:szCs w:val="16"/>
                <w:lang w:val="en-US"/>
              </w:rPr>
            </w:pPr>
          </w:p>
        </w:tc>
      </w:tr>
      <w:tr w:rsidR="00EE03BA" w:rsidRPr="005744FA" w14:paraId="7C1EE61D" w14:textId="77777777" w:rsidTr="00871270">
        <w:trPr>
          <w:trHeight w:val="252"/>
        </w:trPr>
        <w:tc>
          <w:tcPr>
            <w:tcW w:w="2139" w:type="pct"/>
            <w:tcBorders>
              <w:left w:val="single" w:sz="4" w:space="0" w:color="FFC000"/>
              <w:right w:val="single" w:sz="4" w:space="0" w:color="FFC000"/>
            </w:tcBorders>
            <w:shd w:val="clear" w:color="auto" w:fill="auto"/>
            <w:tcMar>
              <w:right w:w="113" w:type="dxa"/>
            </w:tcMar>
            <w:vAlign w:val="bottom"/>
          </w:tcPr>
          <w:p w14:paraId="6503DCD5" w14:textId="77777777" w:rsidR="00EE03BA" w:rsidRPr="007316DD" w:rsidRDefault="00EE03BA" w:rsidP="00EE03BA">
            <w:pPr>
              <w:tabs>
                <w:tab w:val="left" w:pos="284"/>
              </w:tabs>
              <w:spacing w:after="0"/>
              <w:rPr>
                <w:rFonts w:eastAsiaTheme="minorEastAsia" w:cs="Calibri"/>
                <w:sz w:val="16"/>
                <w:szCs w:val="16"/>
                <w:lang w:val="en-US"/>
              </w:rPr>
            </w:pPr>
            <w:r w:rsidRPr="007316DD">
              <w:rPr>
                <w:rFonts w:ascii="Calibri" w:eastAsiaTheme="minorEastAsia" w:hAnsi="Calibri" w:cs="Calibri"/>
                <w:sz w:val="16"/>
                <w:szCs w:val="16"/>
              </w:rPr>
              <w:t>Κέρδη Προ Φόρων &amp; Προβλέψεων</w:t>
            </w:r>
          </w:p>
        </w:tc>
        <w:tc>
          <w:tcPr>
            <w:tcW w:w="580" w:type="pct"/>
            <w:tcBorders>
              <w:left w:val="single" w:sz="4" w:space="0" w:color="FFC000"/>
              <w:right w:val="single" w:sz="4" w:space="0" w:color="FFC000"/>
            </w:tcBorders>
            <w:shd w:val="clear" w:color="auto" w:fill="auto"/>
            <w:vAlign w:val="center"/>
          </w:tcPr>
          <w:p w14:paraId="603BCA8B" w14:textId="77777777" w:rsidR="00EE03BA" w:rsidRPr="007116A1" w:rsidRDefault="00EE03BA" w:rsidP="00EE03BA">
            <w:pPr>
              <w:tabs>
                <w:tab w:val="left" w:pos="284"/>
              </w:tabs>
              <w:spacing w:after="0"/>
              <w:jc w:val="right"/>
              <w:rPr>
                <w:rFonts w:eastAsiaTheme="minorEastAsia" w:cs="Calibri"/>
                <w:sz w:val="16"/>
                <w:szCs w:val="16"/>
                <w:lang w:val="en-US"/>
              </w:rPr>
            </w:pPr>
            <w:r>
              <w:rPr>
                <w:rFonts w:eastAsiaTheme="minorEastAsia" w:cs="Calibri"/>
                <w:sz w:val="16"/>
                <w:szCs w:val="16"/>
                <w:lang w:val="en-US"/>
              </w:rPr>
              <w:t>210</w:t>
            </w:r>
          </w:p>
        </w:tc>
        <w:tc>
          <w:tcPr>
            <w:tcW w:w="580" w:type="pct"/>
            <w:tcBorders>
              <w:left w:val="single" w:sz="4" w:space="0" w:color="FFC000"/>
              <w:right w:val="single" w:sz="4" w:space="0" w:color="FFC000"/>
            </w:tcBorders>
            <w:shd w:val="clear" w:color="auto" w:fill="auto"/>
            <w:vAlign w:val="center"/>
          </w:tcPr>
          <w:p w14:paraId="70D6174D" w14:textId="77777777" w:rsidR="00EE03BA" w:rsidRPr="007116A1" w:rsidRDefault="00EE03BA" w:rsidP="00EE03BA">
            <w:pPr>
              <w:tabs>
                <w:tab w:val="left" w:pos="284"/>
              </w:tabs>
              <w:spacing w:after="0"/>
              <w:jc w:val="right"/>
              <w:rPr>
                <w:rFonts w:eastAsiaTheme="minorEastAsia" w:cs="Calibri"/>
                <w:sz w:val="16"/>
                <w:szCs w:val="16"/>
                <w:lang w:val="en-US"/>
              </w:rPr>
            </w:pPr>
            <w:r>
              <w:rPr>
                <w:rFonts w:eastAsiaTheme="minorEastAsia" w:cs="Calibri"/>
                <w:sz w:val="16"/>
                <w:szCs w:val="16"/>
                <w:lang w:val="en-US"/>
              </w:rPr>
              <w:t>188</w:t>
            </w:r>
          </w:p>
        </w:tc>
        <w:tc>
          <w:tcPr>
            <w:tcW w:w="580" w:type="pct"/>
            <w:tcBorders>
              <w:left w:val="single" w:sz="4" w:space="0" w:color="FFC000"/>
              <w:right w:val="single" w:sz="18" w:space="0" w:color="FFC000"/>
            </w:tcBorders>
            <w:shd w:val="clear" w:color="auto" w:fill="auto"/>
            <w:vAlign w:val="center"/>
          </w:tcPr>
          <w:p w14:paraId="6048D8E3" w14:textId="77777777" w:rsidR="00EE03BA" w:rsidRPr="007116A1" w:rsidRDefault="00EE03BA" w:rsidP="00EE03BA">
            <w:pPr>
              <w:tabs>
                <w:tab w:val="left" w:pos="284"/>
              </w:tabs>
              <w:spacing w:after="0"/>
              <w:jc w:val="right"/>
              <w:rPr>
                <w:rFonts w:eastAsiaTheme="minorEastAsia" w:cs="Calibri"/>
                <w:sz w:val="16"/>
                <w:szCs w:val="16"/>
                <w:lang w:val="en-US"/>
              </w:rPr>
            </w:pPr>
            <w:r>
              <w:rPr>
                <w:rFonts w:eastAsiaTheme="minorEastAsia" w:cs="Calibri"/>
                <w:sz w:val="16"/>
                <w:szCs w:val="16"/>
                <w:lang w:val="en-US"/>
              </w:rPr>
              <w:t>253</w:t>
            </w:r>
          </w:p>
        </w:tc>
        <w:tc>
          <w:tcPr>
            <w:tcW w:w="560" w:type="pct"/>
            <w:tcBorders>
              <w:left w:val="single" w:sz="18" w:space="0" w:color="FFC000"/>
              <w:right w:val="single" w:sz="4" w:space="0" w:color="FFC000"/>
            </w:tcBorders>
            <w:shd w:val="clear" w:color="auto" w:fill="auto"/>
            <w:vAlign w:val="center"/>
          </w:tcPr>
          <w:p w14:paraId="65B5564D" w14:textId="77777777" w:rsidR="00EE03BA" w:rsidRPr="007116A1" w:rsidRDefault="00EE03BA" w:rsidP="00EE03BA">
            <w:pPr>
              <w:tabs>
                <w:tab w:val="left" w:pos="284"/>
              </w:tabs>
              <w:spacing w:after="0"/>
              <w:jc w:val="right"/>
              <w:rPr>
                <w:rFonts w:eastAsiaTheme="minorEastAsia" w:cs="Calibri"/>
                <w:sz w:val="16"/>
                <w:szCs w:val="16"/>
                <w:lang w:val="en-US"/>
              </w:rPr>
            </w:pPr>
            <w:r>
              <w:rPr>
                <w:rFonts w:eastAsiaTheme="minorEastAsia" w:cs="Calibri"/>
                <w:sz w:val="16"/>
                <w:szCs w:val="16"/>
                <w:lang w:val="en-US"/>
              </w:rPr>
              <w:t>12%</w:t>
            </w:r>
          </w:p>
        </w:tc>
        <w:tc>
          <w:tcPr>
            <w:tcW w:w="561" w:type="pct"/>
            <w:tcBorders>
              <w:left w:val="single" w:sz="4" w:space="0" w:color="FFC000"/>
              <w:right w:val="single" w:sz="4" w:space="0" w:color="FFC000"/>
            </w:tcBorders>
            <w:shd w:val="clear" w:color="auto" w:fill="auto"/>
            <w:vAlign w:val="center"/>
          </w:tcPr>
          <w:p w14:paraId="78BCC001" w14:textId="77777777" w:rsidR="00EE03BA" w:rsidRPr="007116A1" w:rsidRDefault="00EE03BA" w:rsidP="00EE03BA">
            <w:pPr>
              <w:tabs>
                <w:tab w:val="left" w:pos="284"/>
              </w:tabs>
              <w:spacing w:after="0"/>
              <w:jc w:val="right"/>
              <w:rPr>
                <w:rFonts w:eastAsiaTheme="minorEastAsia" w:cs="Calibri"/>
                <w:sz w:val="16"/>
                <w:szCs w:val="16"/>
                <w:lang w:val="en-US"/>
              </w:rPr>
            </w:pPr>
            <w:r>
              <w:rPr>
                <w:rFonts w:eastAsiaTheme="minorEastAsia" w:cs="Calibri"/>
                <w:sz w:val="16"/>
                <w:szCs w:val="16"/>
                <w:lang w:val="en-US"/>
              </w:rPr>
              <w:t>-17%</w:t>
            </w:r>
          </w:p>
        </w:tc>
      </w:tr>
      <w:tr w:rsidR="00EE03BA" w:rsidRPr="005744FA" w14:paraId="143CCBD3" w14:textId="77777777" w:rsidTr="00871270">
        <w:trPr>
          <w:trHeight w:val="252"/>
        </w:trPr>
        <w:tc>
          <w:tcPr>
            <w:tcW w:w="2139" w:type="pct"/>
            <w:tcBorders>
              <w:left w:val="single" w:sz="4" w:space="0" w:color="FFC000"/>
              <w:right w:val="single" w:sz="4" w:space="0" w:color="FFC000"/>
            </w:tcBorders>
            <w:shd w:val="clear" w:color="auto" w:fill="auto"/>
            <w:tcMar>
              <w:right w:w="113" w:type="dxa"/>
            </w:tcMar>
            <w:vAlign w:val="center"/>
          </w:tcPr>
          <w:p w14:paraId="486EDB33" w14:textId="77777777" w:rsidR="00EE03BA" w:rsidRPr="007316DD" w:rsidRDefault="00EE03BA" w:rsidP="00323F8C">
            <w:pPr>
              <w:tabs>
                <w:tab w:val="left" w:pos="284"/>
              </w:tabs>
              <w:spacing w:after="0"/>
              <w:rPr>
                <w:rFonts w:eastAsiaTheme="minorEastAsia" w:cs="Calibri"/>
                <w:sz w:val="16"/>
                <w:szCs w:val="16"/>
              </w:rPr>
            </w:pPr>
            <w:r w:rsidRPr="007316DD">
              <w:rPr>
                <w:rFonts w:cs="Calibri"/>
                <w:color w:val="003C96" w:themeColor="text2"/>
                <w:sz w:val="16"/>
                <w:szCs w:val="16"/>
              </w:rPr>
              <w:t xml:space="preserve">- εξαιρουμένων εκτάκτων </w:t>
            </w:r>
            <w:r w:rsidR="00323F8C">
              <w:rPr>
                <w:rFonts w:cs="Calibri"/>
                <w:color w:val="003C96" w:themeColor="text2"/>
                <w:sz w:val="16"/>
                <w:szCs w:val="16"/>
              </w:rPr>
              <w:t>στοιχείων</w:t>
            </w:r>
            <w:r>
              <w:rPr>
                <w:rFonts w:cs="Calibri"/>
                <w:color w:val="003C96" w:themeColor="text2"/>
                <w:sz w:val="16"/>
                <w:szCs w:val="16"/>
              </w:rPr>
              <w:t xml:space="preserve"> </w:t>
            </w:r>
            <w:r>
              <w:rPr>
                <w:rFonts w:eastAsiaTheme="minorEastAsia" w:cs="Calibri"/>
                <w:color w:val="003C96" w:themeColor="text2"/>
                <w:sz w:val="16"/>
                <w:szCs w:val="16"/>
                <w:vertAlign w:val="superscript"/>
              </w:rPr>
              <w:t>1,2</w:t>
            </w:r>
          </w:p>
        </w:tc>
        <w:tc>
          <w:tcPr>
            <w:tcW w:w="580" w:type="pct"/>
            <w:tcBorders>
              <w:left w:val="single" w:sz="4" w:space="0" w:color="FFC000"/>
              <w:right w:val="single" w:sz="4" w:space="0" w:color="FFC000"/>
            </w:tcBorders>
            <w:shd w:val="clear" w:color="auto" w:fill="auto"/>
            <w:vAlign w:val="center"/>
          </w:tcPr>
          <w:p w14:paraId="5FDC0652" w14:textId="77777777" w:rsidR="00EE03BA" w:rsidRPr="00E73EF8" w:rsidRDefault="00EE03BA" w:rsidP="00EE03BA">
            <w:pPr>
              <w:tabs>
                <w:tab w:val="left" w:pos="284"/>
              </w:tabs>
              <w:spacing w:after="0"/>
              <w:jc w:val="right"/>
              <w:rPr>
                <w:rFonts w:eastAsiaTheme="minorEastAsia" w:cs="Calibri"/>
                <w:color w:val="003C96" w:themeColor="text2"/>
                <w:sz w:val="16"/>
                <w:szCs w:val="16"/>
                <w:lang w:val="en-US"/>
              </w:rPr>
            </w:pPr>
            <w:r>
              <w:rPr>
                <w:rFonts w:eastAsiaTheme="minorEastAsia" w:cs="Calibri"/>
                <w:color w:val="003C96" w:themeColor="text2"/>
                <w:sz w:val="16"/>
                <w:szCs w:val="16"/>
                <w:lang w:val="en-US"/>
              </w:rPr>
              <w:t>231</w:t>
            </w:r>
          </w:p>
        </w:tc>
        <w:tc>
          <w:tcPr>
            <w:tcW w:w="580" w:type="pct"/>
            <w:tcBorders>
              <w:left w:val="single" w:sz="4" w:space="0" w:color="FFC000"/>
              <w:right w:val="single" w:sz="4" w:space="0" w:color="FFC000"/>
            </w:tcBorders>
            <w:shd w:val="clear" w:color="auto" w:fill="auto"/>
            <w:vAlign w:val="center"/>
          </w:tcPr>
          <w:p w14:paraId="16EB6CFB" w14:textId="77777777" w:rsidR="00EE03BA" w:rsidRPr="00E73EF8" w:rsidRDefault="00EE03BA" w:rsidP="00EE03BA">
            <w:pPr>
              <w:tabs>
                <w:tab w:val="left" w:pos="284"/>
              </w:tabs>
              <w:spacing w:after="0"/>
              <w:jc w:val="right"/>
              <w:rPr>
                <w:rFonts w:eastAsiaTheme="minorEastAsia" w:cs="Calibri"/>
                <w:color w:val="003C96" w:themeColor="text2"/>
                <w:sz w:val="16"/>
                <w:szCs w:val="16"/>
                <w:lang w:val="en-US"/>
              </w:rPr>
            </w:pPr>
            <w:r w:rsidRPr="007116A1">
              <w:rPr>
                <w:rFonts w:eastAsiaTheme="minorEastAsia" w:cs="Calibri"/>
                <w:color w:val="003C96" w:themeColor="text2"/>
                <w:sz w:val="16"/>
                <w:szCs w:val="16"/>
              </w:rPr>
              <w:t>2</w:t>
            </w:r>
            <w:r>
              <w:rPr>
                <w:rFonts w:eastAsiaTheme="minorEastAsia" w:cs="Calibri"/>
                <w:color w:val="003C96" w:themeColor="text2"/>
                <w:sz w:val="16"/>
                <w:szCs w:val="16"/>
                <w:lang w:val="en-US"/>
              </w:rPr>
              <w:t>03</w:t>
            </w:r>
          </w:p>
        </w:tc>
        <w:tc>
          <w:tcPr>
            <w:tcW w:w="580" w:type="pct"/>
            <w:tcBorders>
              <w:left w:val="single" w:sz="4" w:space="0" w:color="FFC000"/>
              <w:right w:val="single" w:sz="18" w:space="0" w:color="FFC000"/>
            </w:tcBorders>
            <w:shd w:val="clear" w:color="auto" w:fill="auto"/>
            <w:vAlign w:val="center"/>
          </w:tcPr>
          <w:p w14:paraId="60C08FF4" w14:textId="77777777" w:rsidR="00EE03BA" w:rsidRPr="00E73EF8" w:rsidRDefault="00EE03BA" w:rsidP="00EE03BA">
            <w:pPr>
              <w:tabs>
                <w:tab w:val="left" w:pos="284"/>
              </w:tabs>
              <w:spacing w:after="0"/>
              <w:jc w:val="right"/>
              <w:rPr>
                <w:rFonts w:eastAsiaTheme="minorEastAsia" w:cs="Calibri"/>
                <w:color w:val="003C96" w:themeColor="text2"/>
                <w:sz w:val="16"/>
                <w:szCs w:val="16"/>
                <w:lang w:val="en-US"/>
              </w:rPr>
            </w:pPr>
            <w:r>
              <w:rPr>
                <w:rFonts w:eastAsiaTheme="minorEastAsia" w:cs="Calibri"/>
                <w:color w:val="003C96" w:themeColor="text2"/>
                <w:sz w:val="16"/>
                <w:szCs w:val="16"/>
                <w:lang w:val="en-US"/>
              </w:rPr>
              <w:t>209</w:t>
            </w:r>
          </w:p>
        </w:tc>
        <w:tc>
          <w:tcPr>
            <w:tcW w:w="560" w:type="pct"/>
            <w:tcBorders>
              <w:left w:val="single" w:sz="18" w:space="0" w:color="FFC000"/>
              <w:right w:val="single" w:sz="4" w:space="0" w:color="FFC000"/>
            </w:tcBorders>
            <w:shd w:val="clear" w:color="auto" w:fill="auto"/>
            <w:vAlign w:val="center"/>
          </w:tcPr>
          <w:p w14:paraId="565F7B60" w14:textId="77777777" w:rsidR="00EE03BA" w:rsidRPr="000D2FE7" w:rsidRDefault="00EE03BA" w:rsidP="00EE03BA">
            <w:pPr>
              <w:tabs>
                <w:tab w:val="left" w:pos="284"/>
              </w:tabs>
              <w:spacing w:after="0"/>
              <w:jc w:val="right"/>
              <w:rPr>
                <w:rFonts w:eastAsiaTheme="minorEastAsia" w:cs="Calibri"/>
                <w:color w:val="003C96" w:themeColor="text2"/>
                <w:sz w:val="16"/>
                <w:szCs w:val="16"/>
                <w:lang w:val="en-US"/>
              </w:rPr>
            </w:pPr>
            <w:r>
              <w:rPr>
                <w:rFonts w:eastAsiaTheme="minorEastAsia" w:cs="Calibri"/>
                <w:color w:val="003C96" w:themeColor="text2"/>
                <w:sz w:val="16"/>
                <w:szCs w:val="16"/>
                <w:lang w:val="en-US"/>
              </w:rPr>
              <w:t>13%</w:t>
            </w:r>
          </w:p>
        </w:tc>
        <w:tc>
          <w:tcPr>
            <w:tcW w:w="561" w:type="pct"/>
            <w:tcBorders>
              <w:left w:val="single" w:sz="4" w:space="0" w:color="FFC000"/>
              <w:right w:val="single" w:sz="4" w:space="0" w:color="FFC000"/>
            </w:tcBorders>
            <w:shd w:val="clear" w:color="auto" w:fill="auto"/>
            <w:vAlign w:val="center"/>
          </w:tcPr>
          <w:p w14:paraId="280CF5C2" w14:textId="77777777" w:rsidR="00EE03BA" w:rsidRPr="00D034FA" w:rsidRDefault="00EE03BA" w:rsidP="00EE03BA">
            <w:pPr>
              <w:tabs>
                <w:tab w:val="left" w:pos="284"/>
              </w:tabs>
              <w:spacing w:after="0"/>
              <w:jc w:val="right"/>
              <w:rPr>
                <w:rFonts w:eastAsiaTheme="minorEastAsia" w:cs="Calibri"/>
                <w:color w:val="003C96" w:themeColor="text2"/>
                <w:sz w:val="16"/>
                <w:szCs w:val="16"/>
                <w:lang w:val="en-US"/>
              </w:rPr>
            </w:pPr>
            <w:r>
              <w:rPr>
                <w:rFonts w:eastAsiaTheme="minorEastAsia" w:cs="Calibri"/>
                <w:color w:val="003C96" w:themeColor="text2"/>
                <w:sz w:val="16"/>
                <w:szCs w:val="16"/>
                <w:lang w:val="en-US"/>
              </w:rPr>
              <w:t>11%</w:t>
            </w:r>
          </w:p>
        </w:tc>
      </w:tr>
      <w:tr w:rsidR="00EE03BA" w:rsidRPr="005744FA" w14:paraId="4B1B4172" w14:textId="77777777" w:rsidTr="00871270">
        <w:trPr>
          <w:trHeight w:val="87"/>
        </w:trPr>
        <w:tc>
          <w:tcPr>
            <w:tcW w:w="2139" w:type="pct"/>
            <w:tcBorders>
              <w:left w:val="single" w:sz="4" w:space="0" w:color="FFC000"/>
              <w:right w:val="single" w:sz="4" w:space="0" w:color="FFC000"/>
            </w:tcBorders>
            <w:shd w:val="clear" w:color="auto" w:fill="FFFFFF" w:themeFill="background1"/>
            <w:tcMar>
              <w:right w:w="113" w:type="dxa"/>
            </w:tcMar>
            <w:vAlign w:val="center"/>
          </w:tcPr>
          <w:p w14:paraId="7B6427E7" w14:textId="77777777" w:rsidR="00EE03BA" w:rsidRPr="007316DD" w:rsidRDefault="00EE03BA" w:rsidP="00EE03BA">
            <w:pPr>
              <w:tabs>
                <w:tab w:val="left" w:pos="284"/>
              </w:tabs>
              <w:spacing w:after="0"/>
              <w:rPr>
                <w:rFonts w:eastAsiaTheme="minorEastAsia" w:cs="Calibri"/>
                <w:sz w:val="10"/>
                <w:szCs w:val="16"/>
                <w:lang w:val="en-US"/>
              </w:rPr>
            </w:pPr>
          </w:p>
        </w:tc>
        <w:tc>
          <w:tcPr>
            <w:tcW w:w="580" w:type="pct"/>
            <w:tcBorders>
              <w:left w:val="single" w:sz="4" w:space="0" w:color="FFC000"/>
              <w:right w:val="single" w:sz="4" w:space="0" w:color="FFC000"/>
            </w:tcBorders>
            <w:shd w:val="clear" w:color="auto" w:fill="FFFFFF" w:themeFill="background1"/>
            <w:vAlign w:val="center"/>
          </w:tcPr>
          <w:p w14:paraId="4C5BC958" w14:textId="77777777" w:rsidR="00EE03BA" w:rsidRPr="006C7864" w:rsidRDefault="00EE03BA" w:rsidP="00EE03BA">
            <w:pPr>
              <w:tabs>
                <w:tab w:val="left" w:pos="284"/>
              </w:tabs>
              <w:spacing w:after="0"/>
              <w:jc w:val="right"/>
              <w:rPr>
                <w:rFonts w:eastAsiaTheme="minorEastAsia" w:cs="Calibri"/>
                <w:color w:val="FF0000"/>
                <w:sz w:val="10"/>
                <w:szCs w:val="16"/>
                <w:highlight w:val="green"/>
                <w:lang w:val="en-US"/>
              </w:rPr>
            </w:pPr>
          </w:p>
        </w:tc>
        <w:tc>
          <w:tcPr>
            <w:tcW w:w="580" w:type="pct"/>
            <w:tcBorders>
              <w:left w:val="single" w:sz="4" w:space="0" w:color="FFC000"/>
              <w:right w:val="single" w:sz="4" w:space="0" w:color="FFC000"/>
            </w:tcBorders>
            <w:shd w:val="clear" w:color="auto" w:fill="FFFFFF" w:themeFill="background1"/>
            <w:vAlign w:val="center"/>
          </w:tcPr>
          <w:p w14:paraId="78481BB1" w14:textId="77777777" w:rsidR="00EE03BA" w:rsidRPr="006C7864" w:rsidRDefault="00EE03BA" w:rsidP="00EE03BA">
            <w:pPr>
              <w:tabs>
                <w:tab w:val="left" w:pos="284"/>
              </w:tabs>
              <w:spacing w:after="0"/>
              <w:jc w:val="right"/>
              <w:rPr>
                <w:rFonts w:eastAsiaTheme="minorEastAsia" w:cs="Calibri"/>
                <w:color w:val="FF0000"/>
                <w:sz w:val="10"/>
                <w:szCs w:val="16"/>
                <w:highlight w:val="green"/>
                <w:lang w:val="en-US"/>
              </w:rPr>
            </w:pPr>
          </w:p>
        </w:tc>
        <w:tc>
          <w:tcPr>
            <w:tcW w:w="580" w:type="pct"/>
            <w:tcBorders>
              <w:left w:val="single" w:sz="4" w:space="0" w:color="FFC000"/>
              <w:right w:val="single" w:sz="18" w:space="0" w:color="FFC000"/>
            </w:tcBorders>
            <w:shd w:val="clear" w:color="auto" w:fill="FFFFFF" w:themeFill="background1"/>
            <w:vAlign w:val="center"/>
          </w:tcPr>
          <w:p w14:paraId="015B56A2" w14:textId="77777777" w:rsidR="00EE03BA" w:rsidRPr="006C7864" w:rsidRDefault="00EE03BA" w:rsidP="00EE03BA">
            <w:pPr>
              <w:tabs>
                <w:tab w:val="left" w:pos="284"/>
              </w:tabs>
              <w:spacing w:after="0"/>
              <w:jc w:val="right"/>
              <w:rPr>
                <w:rFonts w:eastAsiaTheme="minorEastAsia" w:cs="Calibri"/>
                <w:color w:val="FF0000"/>
                <w:sz w:val="10"/>
                <w:szCs w:val="16"/>
                <w:highlight w:val="green"/>
                <w:lang w:val="en-US"/>
              </w:rPr>
            </w:pPr>
          </w:p>
        </w:tc>
        <w:tc>
          <w:tcPr>
            <w:tcW w:w="560" w:type="pct"/>
            <w:tcBorders>
              <w:left w:val="single" w:sz="18" w:space="0" w:color="FFC000"/>
              <w:right w:val="single" w:sz="4" w:space="0" w:color="FFC000"/>
            </w:tcBorders>
            <w:shd w:val="clear" w:color="auto" w:fill="FFFFFF" w:themeFill="background1"/>
            <w:vAlign w:val="center"/>
          </w:tcPr>
          <w:p w14:paraId="281725BF" w14:textId="77777777" w:rsidR="00EE03BA" w:rsidRPr="006C7864" w:rsidRDefault="00EE03BA" w:rsidP="00EE03BA">
            <w:pPr>
              <w:tabs>
                <w:tab w:val="left" w:pos="284"/>
              </w:tabs>
              <w:spacing w:after="0"/>
              <w:jc w:val="right"/>
              <w:rPr>
                <w:rFonts w:eastAsiaTheme="minorEastAsia" w:cs="Calibri"/>
                <w:color w:val="FF0000"/>
                <w:sz w:val="10"/>
                <w:szCs w:val="16"/>
                <w:lang w:val="en-US"/>
              </w:rPr>
            </w:pPr>
          </w:p>
        </w:tc>
        <w:tc>
          <w:tcPr>
            <w:tcW w:w="561" w:type="pct"/>
            <w:tcBorders>
              <w:left w:val="single" w:sz="4" w:space="0" w:color="FFC000"/>
              <w:right w:val="single" w:sz="4" w:space="0" w:color="FFC000"/>
            </w:tcBorders>
            <w:shd w:val="clear" w:color="auto" w:fill="FFFFFF" w:themeFill="background1"/>
            <w:vAlign w:val="center"/>
          </w:tcPr>
          <w:p w14:paraId="1B0FE044" w14:textId="77777777" w:rsidR="00EE03BA" w:rsidRPr="006C7864" w:rsidRDefault="00EE03BA" w:rsidP="00EE03BA">
            <w:pPr>
              <w:tabs>
                <w:tab w:val="left" w:pos="284"/>
              </w:tabs>
              <w:spacing w:after="0"/>
              <w:jc w:val="right"/>
              <w:rPr>
                <w:rFonts w:eastAsiaTheme="minorEastAsia" w:cs="Calibri"/>
                <w:color w:val="FF0000"/>
                <w:sz w:val="10"/>
                <w:szCs w:val="16"/>
                <w:lang w:val="en-US"/>
              </w:rPr>
            </w:pPr>
          </w:p>
        </w:tc>
      </w:tr>
      <w:tr w:rsidR="00EE03BA" w:rsidRPr="005744FA" w14:paraId="4D93FE3C" w14:textId="77777777" w:rsidTr="00871270">
        <w:trPr>
          <w:trHeight w:val="280"/>
        </w:trPr>
        <w:tc>
          <w:tcPr>
            <w:tcW w:w="2139" w:type="pct"/>
            <w:tcBorders>
              <w:left w:val="single" w:sz="4" w:space="0" w:color="FFC000"/>
              <w:right w:val="single" w:sz="4" w:space="0" w:color="FFC000"/>
            </w:tcBorders>
            <w:shd w:val="clear" w:color="auto" w:fill="FFFFFF" w:themeFill="background1"/>
            <w:tcMar>
              <w:right w:w="113" w:type="dxa"/>
            </w:tcMar>
            <w:vAlign w:val="center"/>
          </w:tcPr>
          <w:p w14:paraId="6FAA7F1A" w14:textId="77777777" w:rsidR="00EE03BA" w:rsidRPr="007316DD" w:rsidRDefault="00323F8C" w:rsidP="00EE03BA">
            <w:pPr>
              <w:tabs>
                <w:tab w:val="left" w:pos="284"/>
              </w:tabs>
              <w:spacing w:after="0"/>
              <w:rPr>
                <w:rFonts w:eastAsiaTheme="minorEastAsia" w:cs="Calibri"/>
                <w:sz w:val="10"/>
                <w:szCs w:val="16"/>
                <w:lang w:val="en-US"/>
              </w:rPr>
            </w:pPr>
            <w:proofErr w:type="spellStart"/>
            <w:r>
              <w:rPr>
                <w:rFonts w:ascii="Calibri" w:eastAsiaTheme="minorEastAsia" w:hAnsi="Calibri" w:cs="Calibri"/>
                <w:sz w:val="16"/>
                <w:szCs w:val="16"/>
              </w:rPr>
              <w:t>Απομειώσεις</w:t>
            </w:r>
            <w:proofErr w:type="spellEnd"/>
            <w:r>
              <w:rPr>
                <w:rFonts w:ascii="Calibri" w:eastAsiaTheme="minorEastAsia" w:hAnsi="Calibri" w:cs="Calibri"/>
                <w:sz w:val="16"/>
                <w:szCs w:val="16"/>
              </w:rPr>
              <w:t xml:space="preserve"> Αξίας Δανείων</w:t>
            </w:r>
          </w:p>
        </w:tc>
        <w:tc>
          <w:tcPr>
            <w:tcW w:w="580" w:type="pct"/>
            <w:tcBorders>
              <w:left w:val="single" w:sz="4" w:space="0" w:color="FFC000"/>
              <w:right w:val="single" w:sz="4" w:space="0" w:color="FFC000"/>
            </w:tcBorders>
            <w:shd w:val="clear" w:color="auto" w:fill="FFFFFF" w:themeFill="background1"/>
            <w:vAlign w:val="center"/>
          </w:tcPr>
          <w:p w14:paraId="7ADAF1F1" w14:textId="77777777" w:rsidR="00EE03BA" w:rsidRPr="004F4AFD" w:rsidRDefault="00EE03BA" w:rsidP="00EE03BA">
            <w:pPr>
              <w:tabs>
                <w:tab w:val="left" w:pos="284"/>
              </w:tabs>
              <w:spacing w:after="0"/>
              <w:jc w:val="right"/>
              <w:rPr>
                <w:rFonts w:eastAsiaTheme="minorEastAsia" w:cs="Calibri"/>
                <w:sz w:val="16"/>
                <w:szCs w:val="16"/>
                <w:lang w:val="en-US"/>
              </w:rPr>
            </w:pPr>
            <w:r>
              <w:rPr>
                <w:rFonts w:eastAsiaTheme="minorEastAsia" w:cs="Calibri"/>
                <w:sz w:val="16"/>
                <w:szCs w:val="16"/>
                <w:lang w:val="en-US"/>
              </w:rPr>
              <w:t>(157)</w:t>
            </w:r>
          </w:p>
        </w:tc>
        <w:tc>
          <w:tcPr>
            <w:tcW w:w="580" w:type="pct"/>
            <w:tcBorders>
              <w:left w:val="single" w:sz="4" w:space="0" w:color="FFC000"/>
              <w:right w:val="single" w:sz="4" w:space="0" w:color="FFC000"/>
            </w:tcBorders>
            <w:shd w:val="clear" w:color="auto" w:fill="FFFFFF" w:themeFill="background1"/>
            <w:vAlign w:val="center"/>
          </w:tcPr>
          <w:p w14:paraId="3C80A12A" w14:textId="77777777" w:rsidR="00EE03BA" w:rsidRPr="004F4AFD" w:rsidRDefault="00EE03BA" w:rsidP="00EE03BA">
            <w:pPr>
              <w:tabs>
                <w:tab w:val="left" w:pos="284"/>
              </w:tabs>
              <w:spacing w:after="0"/>
              <w:jc w:val="right"/>
              <w:rPr>
                <w:rFonts w:eastAsiaTheme="minorEastAsia" w:cs="Calibri"/>
                <w:sz w:val="16"/>
                <w:szCs w:val="16"/>
                <w:lang w:val="en-US"/>
              </w:rPr>
            </w:pPr>
            <w:r w:rsidRPr="004F4AFD">
              <w:rPr>
                <w:rFonts w:eastAsiaTheme="minorEastAsia" w:cs="Calibri"/>
                <w:sz w:val="16"/>
                <w:szCs w:val="16"/>
                <w:lang w:val="en-US"/>
              </w:rPr>
              <w:t>(1</w:t>
            </w:r>
            <w:r>
              <w:rPr>
                <w:rFonts w:eastAsiaTheme="minorEastAsia" w:cs="Calibri"/>
                <w:sz w:val="16"/>
                <w:szCs w:val="16"/>
                <w:lang w:val="en-US"/>
              </w:rPr>
              <w:t>46</w:t>
            </w:r>
            <w:r w:rsidRPr="004F4AFD">
              <w:rPr>
                <w:rFonts w:eastAsiaTheme="minorEastAsia" w:cs="Calibri"/>
                <w:sz w:val="16"/>
                <w:szCs w:val="16"/>
                <w:lang w:val="en-US"/>
              </w:rPr>
              <w:t>)</w:t>
            </w:r>
          </w:p>
        </w:tc>
        <w:tc>
          <w:tcPr>
            <w:tcW w:w="580" w:type="pct"/>
            <w:tcBorders>
              <w:left w:val="single" w:sz="4" w:space="0" w:color="FFC000"/>
              <w:right w:val="single" w:sz="18" w:space="0" w:color="FFC000"/>
            </w:tcBorders>
            <w:shd w:val="clear" w:color="auto" w:fill="FFFFFF" w:themeFill="background1"/>
            <w:vAlign w:val="center"/>
          </w:tcPr>
          <w:p w14:paraId="2DB3906A" w14:textId="77777777" w:rsidR="00EE03BA" w:rsidRPr="008B3197" w:rsidRDefault="00EE03BA" w:rsidP="00EE03BA">
            <w:pPr>
              <w:tabs>
                <w:tab w:val="left" w:pos="284"/>
              </w:tabs>
              <w:spacing w:after="0"/>
              <w:jc w:val="right"/>
              <w:rPr>
                <w:rFonts w:eastAsiaTheme="minorEastAsia" w:cs="Calibri"/>
                <w:sz w:val="16"/>
                <w:szCs w:val="16"/>
                <w:lang w:val="en-US"/>
              </w:rPr>
            </w:pPr>
            <w:r>
              <w:rPr>
                <w:rFonts w:eastAsiaTheme="minorEastAsia" w:cs="Calibri"/>
                <w:sz w:val="16"/>
                <w:szCs w:val="16"/>
                <w:lang w:val="en-US"/>
              </w:rPr>
              <w:t>(149)</w:t>
            </w:r>
          </w:p>
        </w:tc>
        <w:tc>
          <w:tcPr>
            <w:tcW w:w="560" w:type="pct"/>
            <w:tcBorders>
              <w:left w:val="single" w:sz="18" w:space="0" w:color="FFC000"/>
              <w:right w:val="single" w:sz="4" w:space="0" w:color="FFC000"/>
            </w:tcBorders>
            <w:shd w:val="clear" w:color="auto" w:fill="FFFFFF" w:themeFill="background1"/>
            <w:vAlign w:val="center"/>
          </w:tcPr>
          <w:p w14:paraId="5CB80946" w14:textId="77777777" w:rsidR="00EE03BA" w:rsidRPr="004F4AFD" w:rsidRDefault="00EE03BA" w:rsidP="00EE03BA">
            <w:pPr>
              <w:tabs>
                <w:tab w:val="left" w:pos="284"/>
              </w:tabs>
              <w:spacing w:after="0"/>
              <w:jc w:val="right"/>
              <w:rPr>
                <w:rFonts w:eastAsiaTheme="minorEastAsia" w:cs="Calibri"/>
                <w:sz w:val="16"/>
                <w:szCs w:val="16"/>
                <w:lang w:val="en-US"/>
              </w:rPr>
            </w:pPr>
            <w:r>
              <w:rPr>
                <w:rFonts w:eastAsiaTheme="minorEastAsia" w:cs="Calibri"/>
                <w:sz w:val="16"/>
                <w:szCs w:val="16"/>
                <w:lang w:val="en-US"/>
              </w:rPr>
              <w:t>7%</w:t>
            </w:r>
          </w:p>
        </w:tc>
        <w:tc>
          <w:tcPr>
            <w:tcW w:w="561" w:type="pct"/>
            <w:tcBorders>
              <w:left w:val="single" w:sz="4" w:space="0" w:color="FFC000"/>
              <w:right w:val="single" w:sz="4" w:space="0" w:color="FFC000"/>
            </w:tcBorders>
            <w:shd w:val="clear" w:color="auto" w:fill="FFFFFF" w:themeFill="background1"/>
            <w:vAlign w:val="center"/>
          </w:tcPr>
          <w:p w14:paraId="1B48A94F" w14:textId="77777777" w:rsidR="00EE03BA" w:rsidRPr="004F4AFD" w:rsidRDefault="00EE03BA" w:rsidP="00EE03BA">
            <w:pPr>
              <w:tabs>
                <w:tab w:val="left" w:pos="284"/>
              </w:tabs>
              <w:spacing w:after="0"/>
              <w:jc w:val="right"/>
              <w:rPr>
                <w:rFonts w:eastAsiaTheme="minorEastAsia" w:cs="Calibri"/>
                <w:sz w:val="16"/>
                <w:szCs w:val="16"/>
                <w:lang w:val="en-US"/>
              </w:rPr>
            </w:pPr>
            <w:r>
              <w:rPr>
                <w:rFonts w:eastAsiaTheme="minorEastAsia" w:cs="Calibri"/>
                <w:sz w:val="16"/>
                <w:szCs w:val="16"/>
                <w:lang w:val="en-US"/>
              </w:rPr>
              <w:t>5%</w:t>
            </w:r>
          </w:p>
        </w:tc>
      </w:tr>
      <w:tr w:rsidR="00EE03BA" w:rsidRPr="005744FA" w14:paraId="18B074A5" w14:textId="77777777" w:rsidTr="00871270">
        <w:trPr>
          <w:trHeight w:val="280"/>
        </w:trPr>
        <w:tc>
          <w:tcPr>
            <w:tcW w:w="2139" w:type="pct"/>
            <w:tcBorders>
              <w:left w:val="single" w:sz="4" w:space="0" w:color="FFC000"/>
              <w:right w:val="single" w:sz="4" w:space="0" w:color="FFC000"/>
            </w:tcBorders>
            <w:shd w:val="clear" w:color="auto" w:fill="FFFFFF" w:themeFill="background1"/>
            <w:tcMar>
              <w:right w:w="113" w:type="dxa"/>
            </w:tcMar>
            <w:vAlign w:val="center"/>
          </w:tcPr>
          <w:p w14:paraId="418D2906" w14:textId="77777777" w:rsidR="00EE03BA" w:rsidRPr="007316DD" w:rsidRDefault="00EE03BA" w:rsidP="00EE03BA">
            <w:pPr>
              <w:tabs>
                <w:tab w:val="left" w:pos="284"/>
              </w:tabs>
              <w:spacing w:after="0"/>
              <w:rPr>
                <w:rFonts w:eastAsiaTheme="minorEastAsia" w:cs="Calibri"/>
                <w:sz w:val="16"/>
                <w:szCs w:val="16"/>
                <w:lang w:val="en-US"/>
              </w:rPr>
            </w:pPr>
            <w:r w:rsidRPr="007316DD">
              <w:rPr>
                <w:rFonts w:ascii="Calibri" w:eastAsiaTheme="minorEastAsia" w:hAnsi="Calibri" w:cs="Calibri"/>
                <w:sz w:val="16"/>
                <w:szCs w:val="16"/>
              </w:rPr>
              <w:t>Λοιπές Προβλέψεις</w:t>
            </w:r>
          </w:p>
        </w:tc>
        <w:tc>
          <w:tcPr>
            <w:tcW w:w="580" w:type="pct"/>
            <w:tcBorders>
              <w:left w:val="single" w:sz="4" w:space="0" w:color="FFC000"/>
              <w:right w:val="single" w:sz="4" w:space="0" w:color="FFC000"/>
            </w:tcBorders>
            <w:shd w:val="clear" w:color="auto" w:fill="FFFFFF" w:themeFill="background1"/>
            <w:vAlign w:val="center"/>
          </w:tcPr>
          <w:p w14:paraId="5F6BB43A" w14:textId="77777777" w:rsidR="00EE03BA" w:rsidRPr="004F4AFD" w:rsidRDefault="00EE03BA" w:rsidP="00EE03BA">
            <w:pPr>
              <w:tabs>
                <w:tab w:val="left" w:pos="284"/>
              </w:tabs>
              <w:spacing w:after="0"/>
              <w:jc w:val="right"/>
              <w:rPr>
                <w:rFonts w:eastAsiaTheme="minorEastAsia" w:cs="Calibri"/>
                <w:sz w:val="16"/>
                <w:szCs w:val="16"/>
                <w:lang w:val="en-US"/>
              </w:rPr>
            </w:pPr>
            <w:r>
              <w:rPr>
                <w:rFonts w:eastAsiaTheme="minorEastAsia" w:cs="Calibri"/>
                <w:sz w:val="16"/>
                <w:szCs w:val="16"/>
                <w:lang w:val="en-US"/>
              </w:rPr>
              <w:t>(11)</w:t>
            </w:r>
          </w:p>
        </w:tc>
        <w:tc>
          <w:tcPr>
            <w:tcW w:w="580" w:type="pct"/>
            <w:tcBorders>
              <w:left w:val="single" w:sz="4" w:space="0" w:color="FFC000"/>
              <w:right w:val="single" w:sz="4" w:space="0" w:color="FFC000"/>
            </w:tcBorders>
            <w:shd w:val="clear" w:color="auto" w:fill="FFFFFF" w:themeFill="background1"/>
            <w:vAlign w:val="center"/>
          </w:tcPr>
          <w:p w14:paraId="41EE083C" w14:textId="77777777" w:rsidR="00EE03BA" w:rsidRPr="004F4AFD" w:rsidRDefault="00EE03BA" w:rsidP="00EE03BA">
            <w:pPr>
              <w:tabs>
                <w:tab w:val="left" w:pos="284"/>
              </w:tabs>
              <w:spacing w:after="0"/>
              <w:jc w:val="right"/>
              <w:rPr>
                <w:rFonts w:eastAsiaTheme="minorEastAsia" w:cs="Calibri"/>
                <w:sz w:val="16"/>
                <w:szCs w:val="16"/>
                <w:lang w:val="en-US"/>
              </w:rPr>
            </w:pPr>
            <w:r>
              <w:rPr>
                <w:rFonts w:eastAsiaTheme="minorEastAsia" w:cs="Calibri"/>
                <w:sz w:val="16"/>
                <w:szCs w:val="16"/>
                <w:lang w:val="en-US"/>
              </w:rPr>
              <w:t>(7)</w:t>
            </w:r>
          </w:p>
        </w:tc>
        <w:tc>
          <w:tcPr>
            <w:tcW w:w="580" w:type="pct"/>
            <w:tcBorders>
              <w:left w:val="single" w:sz="4" w:space="0" w:color="FFC000"/>
              <w:right w:val="single" w:sz="18" w:space="0" w:color="FFC000"/>
            </w:tcBorders>
            <w:shd w:val="clear" w:color="auto" w:fill="FFFFFF" w:themeFill="background1"/>
            <w:vAlign w:val="center"/>
          </w:tcPr>
          <w:p w14:paraId="63BEC69A" w14:textId="77777777" w:rsidR="00EE03BA" w:rsidRPr="008B3197" w:rsidRDefault="00EE03BA" w:rsidP="00EE03BA">
            <w:pPr>
              <w:tabs>
                <w:tab w:val="left" w:pos="284"/>
              </w:tabs>
              <w:spacing w:after="0"/>
              <w:jc w:val="right"/>
              <w:rPr>
                <w:rFonts w:eastAsiaTheme="minorEastAsia" w:cs="Calibri"/>
                <w:sz w:val="16"/>
                <w:szCs w:val="16"/>
                <w:lang w:val="en-US"/>
              </w:rPr>
            </w:pPr>
            <w:r>
              <w:rPr>
                <w:rFonts w:eastAsiaTheme="minorEastAsia" w:cs="Calibri"/>
                <w:sz w:val="16"/>
                <w:szCs w:val="16"/>
                <w:lang w:val="en-US"/>
              </w:rPr>
              <w:t>(4)</w:t>
            </w:r>
          </w:p>
        </w:tc>
        <w:tc>
          <w:tcPr>
            <w:tcW w:w="560" w:type="pct"/>
            <w:tcBorders>
              <w:left w:val="single" w:sz="18" w:space="0" w:color="FFC000"/>
              <w:right w:val="single" w:sz="4" w:space="0" w:color="FFC000"/>
            </w:tcBorders>
            <w:shd w:val="clear" w:color="auto" w:fill="FFFFFF" w:themeFill="background1"/>
            <w:vAlign w:val="center"/>
          </w:tcPr>
          <w:p w14:paraId="28D5F5DC" w14:textId="77777777" w:rsidR="00EE03BA" w:rsidRPr="007F0F77" w:rsidRDefault="00EE03BA" w:rsidP="00EE03BA">
            <w:pPr>
              <w:tabs>
                <w:tab w:val="left" w:pos="284"/>
              </w:tabs>
              <w:spacing w:after="0"/>
              <w:jc w:val="right"/>
              <w:rPr>
                <w:rFonts w:eastAsiaTheme="minorEastAsia" w:cs="Calibri"/>
                <w:sz w:val="16"/>
                <w:szCs w:val="16"/>
                <w:lang w:val="en-US"/>
              </w:rPr>
            </w:pPr>
            <w:r>
              <w:rPr>
                <w:rFonts w:eastAsiaTheme="minorEastAsia" w:cs="Calibri"/>
                <w:sz w:val="16"/>
                <w:szCs w:val="16"/>
                <w:lang w:val="en-US"/>
              </w:rPr>
              <w:t>66%</w:t>
            </w:r>
          </w:p>
        </w:tc>
        <w:tc>
          <w:tcPr>
            <w:tcW w:w="561" w:type="pct"/>
            <w:tcBorders>
              <w:left w:val="single" w:sz="4" w:space="0" w:color="FFC000"/>
              <w:right w:val="single" w:sz="4" w:space="0" w:color="FFC000"/>
            </w:tcBorders>
            <w:shd w:val="clear" w:color="auto" w:fill="FFFFFF" w:themeFill="background1"/>
            <w:vAlign w:val="center"/>
          </w:tcPr>
          <w:p w14:paraId="3345D2B0" w14:textId="77777777" w:rsidR="00EE03BA" w:rsidRPr="004F4AFD" w:rsidRDefault="00323F8C" w:rsidP="00EE03BA">
            <w:pPr>
              <w:tabs>
                <w:tab w:val="left" w:pos="284"/>
              </w:tabs>
              <w:spacing w:after="0"/>
              <w:jc w:val="right"/>
              <w:rPr>
                <w:rFonts w:eastAsiaTheme="minorEastAsia" w:cs="Calibri"/>
                <w:sz w:val="16"/>
                <w:szCs w:val="16"/>
                <w:lang w:val="en-US"/>
              </w:rPr>
            </w:pPr>
            <w:r>
              <w:rPr>
                <w:rFonts w:eastAsiaTheme="minorEastAsia" w:cs="Calibri"/>
                <w:sz w:val="16"/>
                <w:szCs w:val="16"/>
              </w:rPr>
              <w:t>&gt;100</w:t>
            </w:r>
            <w:r w:rsidR="00EE03BA">
              <w:rPr>
                <w:rFonts w:eastAsiaTheme="minorEastAsia" w:cs="Calibri"/>
                <w:sz w:val="16"/>
                <w:szCs w:val="16"/>
                <w:lang w:val="en-US"/>
              </w:rPr>
              <w:t>%</w:t>
            </w:r>
          </w:p>
        </w:tc>
      </w:tr>
      <w:tr w:rsidR="00EE03BA" w:rsidRPr="005744FA" w14:paraId="6136F343" w14:textId="77777777" w:rsidTr="00871270">
        <w:trPr>
          <w:trHeight w:val="280"/>
        </w:trPr>
        <w:tc>
          <w:tcPr>
            <w:tcW w:w="2139" w:type="pct"/>
            <w:tcBorders>
              <w:left w:val="single" w:sz="4" w:space="0" w:color="FFC000"/>
              <w:right w:val="single" w:sz="4" w:space="0" w:color="FFC000"/>
            </w:tcBorders>
            <w:shd w:val="clear" w:color="auto" w:fill="FFFFFF" w:themeFill="background1"/>
            <w:tcMar>
              <w:right w:w="113" w:type="dxa"/>
            </w:tcMar>
            <w:vAlign w:val="center"/>
          </w:tcPr>
          <w:p w14:paraId="44779517" w14:textId="77777777" w:rsidR="00EE03BA" w:rsidRPr="007316DD" w:rsidRDefault="00EE03BA" w:rsidP="00EE03BA">
            <w:pPr>
              <w:tabs>
                <w:tab w:val="left" w:pos="284"/>
              </w:tabs>
              <w:spacing w:after="0"/>
              <w:rPr>
                <w:rFonts w:eastAsiaTheme="minorEastAsia" w:cs="Calibri"/>
                <w:sz w:val="16"/>
                <w:szCs w:val="16"/>
                <w:lang w:val="en-US"/>
              </w:rPr>
            </w:pPr>
            <w:r w:rsidRPr="007316DD">
              <w:rPr>
                <w:rFonts w:ascii="Calibri" w:eastAsiaTheme="minorEastAsia" w:hAnsi="Calibri" w:cs="Calibri"/>
                <w:sz w:val="16"/>
                <w:szCs w:val="16"/>
              </w:rPr>
              <w:t>Έσοδα Συμμετοχών σε Συγγενείς</w:t>
            </w:r>
          </w:p>
        </w:tc>
        <w:tc>
          <w:tcPr>
            <w:tcW w:w="580" w:type="pct"/>
            <w:tcBorders>
              <w:left w:val="single" w:sz="4" w:space="0" w:color="FFC000"/>
              <w:right w:val="single" w:sz="4" w:space="0" w:color="FFC000"/>
            </w:tcBorders>
            <w:shd w:val="clear" w:color="auto" w:fill="FFFFFF" w:themeFill="background1"/>
            <w:vAlign w:val="center"/>
          </w:tcPr>
          <w:p w14:paraId="3A9F6135" w14:textId="77777777" w:rsidR="00EE03BA" w:rsidRPr="000D2FE7" w:rsidRDefault="00EE03BA" w:rsidP="00EE03BA">
            <w:pPr>
              <w:tabs>
                <w:tab w:val="left" w:pos="284"/>
              </w:tabs>
              <w:spacing w:after="0"/>
              <w:jc w:val="right"/>
              <w:rPr>
                <w:rFonts w:eastAsiaTheme="minorEastAsia" w:cs="Calibri"/>
                <w:sz w:val="16"/>
                <w:szCs w:val="16"/>
                <w:lang w:val="en-US"/>
              </w:rPr>
            </w:pPr>
            <w:r>
              <w:rPr>
                <w:rFonts w:eastAsiaTheme="minorEastAsia" w:cs="Calibri"/>
                <w:sz w:val="16"/>
                <w:szCs w:val="16"/>
                <w:lang w:val="en-US"/>
              </w:rPr>
              <w:t>11</w:t>
            </w:r>
          </w:p>
        </w:tc>
        <w:tc>
          <w:tcPr>
            <w:tcW w:w="580" w:type="pct"/>
            <w:tcBorders>
              <w:left w:val="single" w:sz="4" w:space="0" w:color="FFC000"/>
              <w:right w:val="single" w:sz="4" w:space="0" w:color="FFC000"/>
            </w:tcBorders>
            <w:shd w:val="clear" w:color="auto" w:fill="FFFFFF" w:themeFill="background1"/>
            <w:vAlign w:val="center"/>
          </w:tcPr>
          <w:p w14:paraId="0F60FD88" w14:textId="77777777" w:rsidR="00EE03BA" w:rsidRPr="007B213D" w:rsidRDefault="007B213D" w:rsidP="00323F8C">
            <w:pPr>
              <w:tabs>
                <w:tab w:val="left" w:pos="284"/>
              </w:tabs>
              <w:spacing w:after="0"/>
              <w:jc w:val="right"/>
              <w:rPr>
                <w:rFonts w:eastAsiaTheme="minorEastAsia" w:cs="Calibri"/>
                <w:sz w:val="16"/>
                <w:szCs w:val="16"/>
              </w:rPr>
            </w:pPr>
            <w:r>
              <w:rPr>
                <w:rFonts w:eastAsiaTheme="minorEastAsia" w:cs="Calibri"/>
                <w:sz w:val="16"/>
                <w:szCs w:val="16"/>
              </w:rPr>
              <w:t>(</w:t>
            </w:r>
            <w:r w:rsidR="00EE03BA">
              <w:rPr>
                <w:rFonts w:eastAsiaTheme="minorEastAsia" w:cs="Calibri"/>
                <w:sz w:val="16"/>
                <w:szCs w:val="16"/>
                <w:lang w:val="en-US"/>
              </w:rPr>
              <w:t>0</w:t>
            </w:r>
            <w:r>
              <w:rPr>
                <w:rFonts w:eastAsiaTheme="minorEastAsia" w:cs="Calibri"/>
                <w:sz w:val="16"/>
                <w:szCs w:val="16"/>
              </w:rPr>
              <w:t>)</w:t>
            </w:r>
          </w:p>
        </w:tc>
        <w:tc>
          <w:tcPr>
            <w:tcW w:w="580" w:type="pct"/>
            <w:tcBorders>
              <w:left w:val="single" w:sz="4" w:space="0" w:color="FFC000"/>
              <w:right w:val="single" w:sz="18" w:space="0" w:color="FFC000"/>
            </w:tcBorders>
            <w:shd w:val="clear" w:color="auto" w:fill="FFFFFF" w:themeFill="background1"/>
            <w:vAlign w:val="center"/>
          </w:tcPr>
          <w:p w14:paraId="16EB04A1" w14:textId="77777777" w:rsidR="00EE03BA" w:rsidRPr="004F4AFD" w:rsidRDefault="00EE03BA" w:rsidP="00EE03BA">
            <w:pPr>
              <w:tabs>
                <w:tab w:val="left" w:pos="284"/>
              </w:tabs>
              <w:spacing w:after="0"/>
              <w:jc w:val="right"/>
              <w:rPr>
                <w:rFonts w:eastAsiaTheme="minorEastAsia" w:cs="Calibri"/>
                <w:sz w:val="16"/>
                <w:szCs w:val="16"/>
                <w:lang w:val="en-US"/>
              </w:rPr>
            </w:pPr>
            <w:r>
              <w:rPr>
                <w:rFonts w:eastAsiaTheme="minorEastAsia" w:cs="Calibri"/>
                <w:sz w:val="16"/>
                <w:szCs w:val="16"/>
                <w:lang w:val="en-US"/>
              </w:rPr>
              <w:t>11</w:t>
            </w:r>
          </w:p>
        </w:tc>
        <w:tc>
          <w:tcPr>
            <w:tcW w:w="560" w:type="pct"/>
            <w:tcBorders>
              <w:left w:val="single" w:sz="18" w:space="0" w:color="FFC000"/>
              <w:right w:val="single" w:sz="4" w:space="0" w:color="FFC000"/>
            </w:tcBorders>
            <w:shd w:val="clear" w:color="auto" w:fill="FFFFFF" w:themeFill="background1"/>
            <w:vAlign w:val="center"/>
          </w:tcPr>
          <w:p w14:paraId="511D4D22" w14:textId="77777777" w:rsidR="00EE03BA" w:rsidRPr="007F0F77" w:rsidRDefault="00EE03BA" w:rsidP="00EE03BA">
            <w:pPr>
              <w:tabs>
                <w:tab w:val="left" w:pos="284"/>
              </w:tabs>
              <w:spacing w:after="0"/>
              <w:jc w:val="right"/>
              <w:rPr>
                <w:rFonts w:eastAsiaTheme="minorEastAsia" w:cs="Calibri"/>
                <w:sz w:val="16"/>
                <w:szCs w:val="16"/>
                <w:lang w:val="en-US"/>
              </w:rPr>
            </w:pPr>
            <w:r>
              <w:rPr>
                <w:rFonts w:eastAsiaTheme="minorEastAsia" w:cs="Calibri"/>
                <w:sz w:val="16"/>
                <w:szCs w:val="16"/>
                <w:lang w:val="en-US"/>
              </w:rPr>
              <w:t>-</w:t>
            </w:r>
          </w:p>
        </w:tc>
        <w:tc>
          <w:tcPr>
            <w:tcW w:w="561" w:type="pct"/>
            <w:tcBorders>
              <w:left w:val="single" w:sz="4" w:space="0" w:color="FFC000"/>
              <w:right w:val="single" w:sz="4" w:space="0" w:color="FFC000"/>
            </w:tcBorders>
            <w:shd w:val="clear" w:color="auto" w:fill="FFFFFF" w:themeFill="background1"/>
            <w:vAlign w:val="center"/>
          </w:tcPr>
          <w:p w14:paraId="6C24F77A" w14:textId="77777777" w:rsidR="00EE03BA" w:rsidRPr="004F4AFD" w:rsidRDefault="00EE03BA" w:rsidP="00EE03BA">
            <w:pPr>
              <w:tabs>
                <w:tab w:val="left" w:pos="284"/>
              </w:tabs>
              <w:spacing w:after="0"/>
              <w:jc w:val="right"/>
              <w:rPr>
                <w:rFonts w:eastAsiaTheme="minorEastAsia" w:cs="Calibri"/>
                <w:sz w:val="16"/>
                <w:szCs w:val="16"/>
                <w:lang w:val="en-US"/>
              </w:rPr>
            </w:pPr>
            <w:r>
              <w:rPr>
                <w:rFonts w:eastAsiaTheme="minorEastAsia" w:cs="Calibri"/>
                <w:sz w:val="16"/>
                <w:szCs w:val="16"/>
                <w:lang w:val="en-US"/>
              </w:rPr>
              <w:t>0%</w:t>
            </w:r>
          </w:p>
        </w:tc>
      </w:tr>
      <w:tr w:rsidR="00EE03BA" w:rsidRPr="005744FA" w14:paraId="5C69BD64" w14:textId="77777777" w:rsidTr="00871270">
        <w:trPr>
          <w:trHeight w:val="122"/>
        </w:trPr>
        <w:tc>
          <w:tcPr>
            <w:tcW w:w="2139" w:type="pct"/>
            <w:tcBorders>
              <w:left w:val="single" w:sz="4" w:space="0" w:color="FFC000"/>
              <w:right w:val="single" w:sz="4" w:space="0" w:color="FFC000"/>
            </w:tcBorders>
            <w:shd w:val="clear" w:color="auto" w:fill="FFFFFF" w:themeFill="background1"/>
            <w:tcMar>
              <w:right w:w="113" w:type="dxa"/>
            </w:tcMar>
            <w:vAlign w:val="center"/>
          </w:tcPr>
          <w:p w14:paraId="141F3991" w14:textId="77777777" w:rsidR="00EE03BA" w:rsidRPr="007316DD" w:rsidRDefault="00EE03BA" w:rsidP="00EE03BA">
            <w:pPr>
              <w:tabs>
                <w:tab w:val="left" w:pos="284"/>
              </w:tabs>
              <w:spacing w:after="0"/>
              <w:rPr>
                <w:rFonts w:eastAsiaTheme="minorEastAsia" w:cs="Calibri"/>
                <w:sz w:val="4"/>
                <w:szCs w:val="4"/>
              </w:rPr>
            </w:pPr>
          </w:p>
        </w:tc>
        <w:tc>
          <w:tcPr>
            <w:tcW w:w="580" w:type="pct"/>
            <w:tcBorders>
              <w:left w:val="single" w:sz="4" w:space="0" w:color="FFC000"/>
              <w:right w:val="single" w:sz="4" w:space="0" w:color="FFC000"/>
            </w:tcBorders>
            <w:shd w:val="clear" w:color="auto" w:fill="FFFFFF" w:themeFill="background1"/>
            <w:vAlign w:val="center"/>
          </w:tcPr>
          <w:p w14:paraId="0CF03C8E" w14:textId="77777777" w:rsidR="00EE03BA" w:rsidRPr="006C7864" w:rsidDel="005B246A" w:rsidRDefault="00EE03BA" w:rsidP="00EE03BA">
            <w:pPr>
              <w:tabs>
                <w:tab w:val="left" w:pos="284"/>
              </w:tabs>
              <w:spacing w:after="0"/>
              <w:jc w:val="right"/>
              <w:rPr>
                <w:rFonts w:eastAsiaTheme="minorEastAsia" w:cs="Calibri"/>
                <w:color w:val="FF0000"/>
                <w:sz w:val="4"/>
                <w:szCs w:val="4"/>
                <w:highlight w:val="green"/>
              </w:rPr>
            </w:pPr>
          </w:p>
        </w:tc>
        <w:tc>
          <w:tcPr>
            <w:tcW w:w="580" w:type="pct"/>
            <w:tcBorders>
              <w:left w:val="single" w:sz="4" w:space="0" w:color="FFC000"/>
              <w:right w:val="single" w:sz="4" w:space="0" w:color="FFC000"/>
            </w:tcBorders>
            <w:shd w:val="clear" w:color="auto" w:fill="FFFFFF" w:themeFill="background1"/>
            <w:vAlign w:val="center"/>
          </w:tcPr>
          <w:p w14:paraId="774FD4FF" w14:textId="77777777" w:rsidR="00EE03BA" w:rsidRPr="006C7864" w:rsidDel="005B246A" w:rsidRDefault="00EE03BA" w:rsidP="00EE03BA">
            <w:pPr>
              <w:tabs>
                <w:tab w:val="left" w:pos="284"/>
              </w:tabs>
              <w:spacing w:after="0"/>
              <w:jc w:val="right"/>
              <w:rPr>
                <w:rFonts w:eastAsiaTheme="minorEastAsia" w:cs="Calibri"/>
                <w:color w:val="FF0000"/>
                <w:sz w:val="4"/>
                <w:szCs w:val="4"/>
                <w:highlight w:val="green"/>
              </w:rPr>
            </w:pPr>
          </w:p>
        </w:tc>
        <w:tc>
          <w:tcPr>
            <w:tcW w:w="580" w:type="pct"/>
            <w:tcBorders>
              <w:left w:val="single" w:sz="4" w:space="0" w:color="FFC000"/>
              <w:right w:val="single" w:sz="18" w:space="0" w:color="FFC000"/>
            </w:tcBorders>
            <w:shd w:val="clear" w:color="auto" w:fill="FFFFFF" w:themeFill="background1"/>
            <w:vAlign w:val="center"/>
          </w:tcPr>
          <w:p w14:paraId="4CAB2A6E" w14:textId="77777777" w:rsidR="00EE03BA" w:rsidRPr="006C7864" w:rsidDel="005B246A" w:rsidRDefault="00EE03BA" w:rsidP="00EE03BA">
            <w:pPr>
              <w:tabs>
                <w:tab w:val="left" w:pos="284"/>
              </w:tabs>
              <w:spacing w:after="0"/>
              <w:jc w:val="right"/>
              <w:rPr>
                <w:rFonts w:eastAsiaTheme="minorEastAsia" w:cs="Calibri"/>
                <w:color w:val="FF0000"/>
                <w:sz w:val="4"/>
                <w:szCs w:val="4"/>
                <w:highlight w:val="green"/>
              </w:rPr>
            </w:pPr>
          </w:p>
        </w:tc>
        <w:tc>
          <w:tcPr>
            <w:tcW w:w="560" w:type="pct"/>
            <w:tcBorders>
              <w:left w:val="single" w:sz="18" w:space="0" w:color="FFC000"/>
              <w:right w:val="single" w:sz="4" w:space="0" w:color="FFC000"/>
            </w:tcBorders>
            <w:shd w:val="clear" w:color="auto" w:fill="FFFFFF" w:themeFill="background1"/>
            <w:vAlign w:val="center"/>
          </w:tcPr>
          <w:p w14:paraId="5D879819" w14:textId="77777777" w:rsidR="00EE03BA" w:rsidRPr="006C7864" w:rsidDel="005B246A" w:rsidRDefault="00EE03BA" w:rsidP="00EE03BA">
            <w:pPr>
              <w:tabs>
                <w:tab w:val="left" w:pos="284"/>
              </w:tabs>
              <w:spacing w:after="0"/>
              <w:jc w:val="right"/>
              <w:rPr>
                <w:rFonts w:eastAsiaTheme="minorEastAsia" w:cs="Calibri"/>
                <w:color w:val="FF0000"/>
                <w:sz w:val="4"/>
                <w:szCs w:val="4"/>
              </w:rPr>
            </w:pPr>
          </w:p>
        </w:tc>
        <w:tc>
          <w:tcPr>
            <w:tcW w:w="561" w:type="pct"/>
            <w:tcBorders>
              <w:left w:val="single" w:sz="4" w:space="0" w:color="FFC000"/>
              <w:right w:val="single" w:sz="4" w:space="0" w:color="FFC000"/>
            </w:tcBorders>
            <w:shd w:val="clear" w:color="auto" w:fill="FFFFFF" w:themeFill="background1"/>
            <w:vAlign w:val="center"/>
          </w:tcPr>
          <w:p w14:paraId="35E2E4A1" w14:textId="77777777" w:rsidR="00EE03BA" w:rsidRPr="006C7864" w:rsidDel="005B246A" w:rsidRDefault="00EE03BA" w:rsidP="00EE03BA">
            <w:pPr>
              <w:tabs>
                <w:tab w:val="left" w:pos="284"/>
              </w:tabs>
              <w:spacing w:after="0"/>
              <w:jc w:val="right"/>
              <w:rPr>
                <w:rFonts w:eastAsiaTheme="minorEastAsia" w:cs="Calibri"/>
                <w:color w:val="FF0000"/>
                <w:sz w:val="4"/>
                <w:szCs w:val="4"/>
              </w:rPr>
            </w:pPr>
          </w:p>
        </w:tc>
      </w:tr>
      <w:tr w:rsidR="00EE03BA" w:rsidRPr="005744FA" w14:paraId="6F735DAC" w14:textId="77777777" w:rsidTr="00871270">
        <w:trPr>
          <w:trHeight w:val="280"/>
        </w:trPr>
        <w:tc>
          <w:tcPr>
            <w:tcW w:w="2139" w:type="pct"/>
            <w:tcBorders>
              <w:left w:val="single" w:sz="4" w:space="0" w:color="FFC000"/>
              <w:right w:val="single" w:sz="4" w:space="0" w:color="FFC000"/>
            </w:tcBorders>
            <w:shd w:val="clear" w:color="auto" w:fill="FFFFFF" w:themeFill="background1"/>
            <w:tcMar>
              <w:right w:w="113" w:type="dxa"/>
            </w:tcMar>
            <w:vAlign w:val="center"/>
          </w:tcPr>
          <w:p w14:paraId="5F939B6A" w14:textId="77777777" w:rsidR="00EE03BA" w:rsidRPr="007316DD" w:rsidRDefault="00EE03BA" w:rsidP="00EE03BA">
            <w:pPr>
              <w:tabs>
                <w:tab w:val="left" w:pos="284"/>
              </w:tabs>
              <w:spacing w:after="0"/>
              <w:rPr>
                <w:rFonts w:eastAsiaTheme="minorEastAsia" w:cs="Calibri"/>
                <w:color w:val="003C96" w:themeColor="text2"/>
                <w:sz w:val="16"/>
                <w:szCs w:val="16"/>
                <w:lang w:val="en-US"/>
              </w:rPr>
            </w:pPr>
            <w:r w:rsidRPr="007316DD">
              <w:rPr>
                <w:rFonts w:eastAsiaTheme="minorEastAsia" w:cs="Calibri"/>
                <w:color w:val="003C96" w:themeColor="text2"/>
                <w:sz w:val="16"/>
                <w:szCs w:val="16"/>
              </w:rPr>
              <w:t>Αποτελέσματα Προ Φόρων</w:t>
            </w:r>
          </w:p>
        </w:tc>
        <w:tc>
          <w:tcPr>
            <w:tcW w:w="580" w:type="pct"/>
            <w:tcBorders>
              <w:left w:val="single" w:sz="4" w:space="0" w:color="FFC000"/>
              <w:right w:val="single" w:sz="4" w:space="0" w:color="FFC000"/>
            </w:tcBorders>
            <w:shd w:val="clear" w:color="auto" w:fill="FFFFFF" w:themeFill="background1"/>
            <w:vAlign w:val="center"/>
          </w:tcPr>
          <w:p w14:paraId="3CBE158A" w14:textId="77777777" w:rsidR="00EE03BA" w:rsidRPr="007F0F77" w:rsidRDefault="00EE03BA" w:rsidP="00EE03BA">
            <w:pPr>
              <w:tabs>
                <w:tab w:val="left" w:pos="284"/>
              </w:tabs>
              <w:spacing w:after="0"/>
              <w:jc w:val="right"/>
              <w:rPr>
                <w:rFonts w:eastAsiaTheme="minorEastAsia" w:cs="Calibri"/>
                <w:color w:val="003C96" w:themeColor="text2"/>
                <w:sz w:val="16"/>
                <w:szCs w:val="16"/>
                <w:lang w:val="en-US"/>
              </w:rPr>
            </w:pPr>
            <w:r>
              <w:rPr>
                <w:rFonts w:eastAsiaTheme="minorEastAsia" w:cs="Calibri"/>
                <w:color w:val="003C96" w:themeColor="text2"/>
                <w:sz w:val="16"/>
                <w:szCs w:val="16"/>
                <w:lang w:val="en-US"/>
              </w:rPr>
              <w:t>53</w:t>
            </w:r>
          </w:p>
        </w:tc>
        <w:tc>
          <w:tcPr>
            <w:tcW w:w="580" w:type="pct"/>
            <w:tcBorders>
              <w:left w:val="single" w:sz="4" w:space="0" w:color="FFC000"/>
              <w:right w:val="single" w:sz="4" w:space="0" w:color="FFC000"/>
            </w:tcBorders>
            <w:shd w:val="clear" w:color="auto" w:fill="FFFFFF" w:themeFill="background1"/>
            <w:vAlign w:val="center"/>
          </w:tcPr>
          <w:p w14:paraId="634D156A" w14:textId="77777777" w:rsidR="00EE03BA" w:rsidRPr="007F0F77" w:rsidRDefault="00EE03BA" w:rsidP="00EE03BA">
            <w:pPr>
              <w:tabs>
                <w:tab w:val="left" w:pos="284"/>
              </w:tabs>
              <w:spacing w:after="0"/>
              <w:jc w:val="right"/>
              <w:rPr>
                <w:rFonts w:eastAsiaTheme="minorEastAsia" w:cs="Calibri"/>
                <w:color w:val="003C96" w:themeColor="text2"/>
                <w:sz w:val="16"/>
                <w:szCs w:val="16"/>
                <w:lang w:val="en-US"/>
              </w:rPr>
            </w:pPr>
            <w:r>
              <w:rPr>
                <w:rFonts w:eastAsiaTheme="minorEastAsia" w:cs="Calibri"/>
                <w:color w:val="003C96" w:themeColor="text2"/>
                <w:sz w:val="16"/>
                <w:szCs w:val="16"/>
                <w:lang w:val="en-US"/>
              </w:rPr>
              <w:t>34</w:t>
            </w:r>
          </w:p>
        </w:tc>
        <w:tc>
          <w:tcPr>
            <w:tcW w:w="580" w:type="pct"/>
            <w:tcBorders>
              <w:left w:val="single" w:sz="4" w:space="0" w:color="FFC000"/>
              <w:right w:val="single" w:sz="18" w:space="0" w:color="FFC000"/>
            </w:tcBorders>
            <w:shd w:val="clear" w:color="auto" w:fill="auto"/>
            <w:vAlign w:val="center"/>
          </w:tcPr>
          <w:p w14:paraId="1F3B6BE3" w14:textId="77777777" w:rsidR="00EE03BA" w:rsidRPr="007F0F77" w:rsidRDefault="00EE03BA" w:rsidP="00EE03BA">
            <w:pPr>
              <w:tabs>
                <w:tab w:val="left" w:pos="284"/>
              </w:tabs>
              <w:spacing w:after="0"/>
              <w:jc w:val="right"/>
              <w:rPr>
                <w:rFonts w:eastAsiaTheme="minorEastAsia" w:cs="Calibri"/>
                <w:color w:val="003C96" w:themeColor="text2"/>
                <w:sz w:val="16"/>
                <w:szCs w:val="16"/>
                <w:lang w:val="en-US"/>
              </w:rPr>
            </w:pPr>
            <w:r>
              <w:rPr>
                <w:rFonts w:eastAsiaTheme="minorEastAsia" w:cs="Calibri"/>
                <w:color w:val="003C96" w:themeColor="text2"/>
                <w:sz w:val="16"/>
                <w:szCs w:val="16"/>
                <w:lang w:val="en-US"/>
              </w:rPr>
              <w:t>110</w:t>
            </w:r>
          </w:p>
        </w:tc>
        <w:tc>
          <w:tcPr>
            <w:tcW w:w="560" w:type="pct"/>
            <w:tcBorders>
              <w:left w:val="single" w:sz="18" w:space="0" w:color="FFC000"/>
              <w:right w:val="single" w:sz="4" w:space="0" w:color="FFC000"/>
            </w:tcBorders>
            <w:shd w:val="clear" w:color="auto" w:fill="FFFFFF" w:themeFill="background1"/>
            <w:vAlign w:val="center"/>
          </w:tcPr>
          <w:p w14:paraId="45A697EA" w14:textId="77777777" w:rsidR="00EE03BA" w:rsidRPr="000D2FE7" w:rsidDel="005B246A" w:rsidRDefault="00EE03BA" w:rsidP="00EE03BA">
            <w:pPr>
              <w:tabs>
                <w:tab w:val="left" w:pos="284"/>
              </w:tabs>
              <w:spacing w:after="0"/>
              <w:jc w:val="right"/>
              <w:rPr>
                <w:rFonts w:eastAsiaTheme="minorEastAsia" w:cs="Calibri"/>
                <w:color w:val="003C96" w:themeColor="text2"/>
                <w:sz w:val="16"/>
                <w:szCs w:val="16"/>
                <w:lang w:val="en-US"/>
              </w:rPr>
            </w:pPr>
            <w:r>
              <w:rPr>
                <w:rFonts w:eastAsiaTheme="minorEastAsia" w:cs="Calibri"/>
                <w:color w:val="003C96" w:themeColor="text2"/>
                <w:sz w:val="16"/>
                <w:szCs w:val="16"/>
                <w:lang w:val="en-US"/>
              </w:rPr>
              <w:t>54%</w:t>
            </w:r>
          </w:p>
        </w:tc>
        <w:tc>
          <w:tcPr>
            <w:tcW w:w="561" w:type="pct"/>
            <w:tcBorders>
              <w:left w:val="single" w:sz="4" w:space="0" w:color="FFC000"/>
              <w:right w:val="single" w:sz="4" w:space="0" w:color="FFC000"/>
            </w:tcBorders>
            <w:shd w:val="clear" w:color="auto" w:fill="FFFFFF" w:themeFill="background1"/>
            <w:vAlign w:val="center"/>
          </w:tcPr>
          <w:p w14:paraId="231ECB8B" w14:textId="77777777" w:rsidR="00EE03BA" w:rsidRPr="007F0F77" w:rsidDel="005B246A" w:rsidRDefault="00EE03BA" w:rsidP="00EE03BA">
            <w:pPr>
              <w:tabs>
                <w:tab w:val="left" w:pos="284"/>
              </w:tabs>
              <w:spacing w:after="0"/>
              <w:jc w:val="right"/>
              <w:rPr>
                <w:rFonts w:eastAsiaTheme="minorEastAsia" w:cs="Calibri"/>
                <w:color w:val="003C96" w:themeColor="text2"/>
                <w:sz w:val="16"/>
                <w:szCs w:val="16"/>
                <w:lang w:val="en-US"/>
              </w:rPr>
            </w:pPr>
            <w:r>
              <w:rPr>
                <w:rFonts w:eastAsiaTheme="minorEastAsia" w:cs="Calibri"/>
                <w:color w:val="003C96" w:themeColor="text2"/>
                <w:sz w:val="16"/>
                <w:szCs w:val="16"/>
                <w:lang w:val="en-US"/>
              </w:rPr>
              <w:t>-52%</w:t>
            </w:r>
          </w:p>
        </w:tc>
      </w:tr>
      <w:tr w:rsidR="004F3774" w:rsidRPr="00727E7D" w14:paraId="0EC5852F" w14:textId="77777777" w:rsidTr="005672B7">
        <w:trPr>
          <w:trHeight w:val="127"/>
        </w:trPr>
        <w:tc>
          <w:tcPr>
            <w:tcW w:w="2139" w:type="pct"/>
            <w:tcBorders>
              <w:left w:val="single" w:sz="4" w:space="0" w:color="FFC000"/>
              <w:right w:val="single" w:sz="4" w:space="0" w:color="FFC000"/>
            </w:tcBorders>
            <w:shd w:val="clear" w:color="auto" w:fill="FFFFFF" w:themeFill="background1"/>
            <w:tcMar>
              <w:right w:w="113" w:type="dxa"/>
            </w:tcMar>
            <w:vAlign w:val="center"/>
          </w:tcPr>
          <w:p w14:paraId="37DD88F2" w14:textId="77777777" w:rsidR="004F3774" w:rsidRPr="004F3774" w:rsidRDefault="004F3774" w:rsidP="004F3774">
            <w:pPr>
              <w:tabs>
                <w:tab w:val="left" w:pos="284"/>
              </w:tabs>
              <w:spacing w:after="0"/>
              <w:rPr>
                <w:rFonts w:eastAsiaTheme="minorEastAsia" w:cs="Calibri"/>
                <w:sz w:val="16"/>
                <w:szCs w:val="16"/>
                <w:lang w:val="en-US"/>
              </w:rPr>
            </w:pPr>
            <w:r w:rsidRPr="007316DD">
              <w:rPr>
                <w:rFonts w:cs="Calibri"/>
                <w:color w:val="003C96" w:themeColor="text2"/>
                <w:sz w:val="16"/>
                <w:szCs w:val="16"/>
              </w:rPr>
              <w:t>- εξαιρουμένων εκτάκτων</w:t>
            </w:r>
            <w:r>
              <w:rPr>
                <w:rFonts w:cs="Calibri"/>
                <w:color w:val="003C96" w:themeColor="text2"/>
                <w:sz w:val="16"/>
                <w:szCs w:val="16"/>
              </w:rPr>
              <w:t xml:space="preserve"> στοιχείων </w:t>
            </w:r>
            <w:r>
              <w:rPr>
                <w:rFonts w:eastAsiaTheme="minorEastAsia" w:cs="Calibri"/>
                <w:color w:val="003C96" w:themeColor="text2"/>
                <w:sz w:val="16"/>
                <w:szCs w:val="16"/>
                <w:vertAlign w:val="superscript"/>
              </w:rPr>
              <w:t>1,2</w:t>
            </w:r>
            <w:r>
              <w:rPr>
                <w:rFonts w:cs="Calibri"/>
                <w:color w:val="003C96" w:themeColor="text2"/>
                <w:sz w:val="16"/>
                <w:szCs w:val="16"/>
              </w:rPr>
              <w:t xml:space="preserve"> </w:t>
            </w:r>
          </w:p>
        </w:tc>
        <w:tc>
          <w:tcPr>
            <w:tcW w:w="580" w:type="pct"/>
            <w:tcBorders>
              <w:left w:val="single" w:sz="4" w:space="0" w:color="FFC000"/>
              <w:right w:val="single" w:sz="4" w:space="0" w:color="FFC000"/>
            </w:tcBorders>
            <w:shd w:val="clear" w:color="auto" w:fill="FFFFFF" w:themeFill="background1"/>
            <w:vAlign w:val="center"/>
          </w:tcPr>
          <w:p w14:paraId="48DB7053" w14:textId="77777777" w:rsidR="004F3774" w:rsidRDefault="004F3774" w:rsidP="004F3774">
            <w:pPr>
              <w:tabs>
                <w:tab w:val="left" w:pos="284"/>
              </w:tabs>
              <w:spacing w:after="0"/>
              <w:jc w:val="right"/>
              <w:rPr>
                <w:rFonts w:eastAsiaTheme="minorEastAsia" w:cs="Calibri"/>
                <w:color w:val="003C96" w:themeColor="text2"/>
                <w:sz w:val="16"/>
                <w:szCs w:val="16"/>
                <w:lang w:val="en-US"/>
              </w:rPr>
            </w:pPr>
            <w:r>
              <w:rPr>
                <w:rFonts w:eastAsiaTheme="minorEastAsia" w:cs="Calibri"/>
                <w:color w:val="003C96" w:themeColor="text2"/>
                <w:sz w:val="16"/>
                <w:szCs w:val="16"/>
                <w:lang w:val="en-US"/>
              </w:rPr>
              <w:t>73</w:t>
            </w:r>
          </w:p>
        </w:tc>
        <w:tc>
          <w:tcPr>
            <w:tcW w:w="580" w:type="pct"/>
            <w:tcBorders>
              <w:left w:val="single" w:sz="4" w:space="0" w:color="FFC000"/>
              <w:right w:val="single" w:sz="4" w:space="0" w:color="FFC000"/>
            </w:tcBorders>
            <w:shd w:val="clear" w:color="auto" w:fill="FFFFFF" w:themeFill="background1"/>
            <w:vAlign w:val="center"/>
          </w:tcPr>
          <w:p w14:paraId="2570F3C6" w14:textId="77777777" w:rsidR="004F3774" w:rsidRPr="007C6298" w:rsidRDefault="004F3774" w:rsidP="004F3774">
            <w:pPr>
              <w:tabs>
                <w:tab w:val="left" w:pos="284"/>
              </w:tabs>
              <w:spacing w:after="0"/>
              <w:jc w:val="right"/>
              <w:rPr>
                <w:rFonts w:eastAsiaTheme="minorEastAsia" w:cs="Calibri"/>
                <w:color w:val="003C96" w:themeColor="text2"/>
                <w:sz w:val="16"/>
                <w:szCs w:val="16"/>
                <w:lang w:val="en-US"/>
              </w:rPr>
            </w:pPr>
            <w:r>
              <w:rPr>
                <w:rFonts w:eastAsiaTheme="minorEastAsia" w:cs="Calibri"/>
                <w:color w:val="003C96" w:themeColor="text2"/>
                <w:sz w:val="16"/>
                <w:szCs w:val="16"/>
                <w:lang w:val="en-US"/>
              </w:rPr>
              <w:t>50</w:t>
            </w:r>
          </w:p>
        </w:tc>
        <w:tc>
          <w:tcPr>
            <w:tcW w:w="580" w:type="pct"/>
            <w:tcBorders>
              <w:left w:val="single" w:sz="4" w:space="0" w:color="FFC000"/>
              <w:right w:val="single" w:sz="18" w:space="0" w:color="FFC000"/>
            </w:tcBorders>
            <w:shd w:val="clear" w:color="auto" w:fill="auto"/>
            <w:vAlign w:val="center"/>
          </w:tcPr>
          <w:p w14:paraId="7944C1AD" w14:textId="77777777" w:rsidR="004F3774" w:rsidRDefault="004F3774" w:rsidP="004F3774">
            <w:pPr>
              <w:tabs>
                <w:tab w:val="left" w:pos="284"/>
              </w:tabs>
              <w:spacing w:after="0"/>
              <w:jc w:val="right"/>
              <w:rPr>
                <w:rFonts w:eastAsiaTheme="minorEastAsia" w:cs="Calibri"/>
                <w:color w:val="003C96" w:themeColor="text2"/>
                <w:sz w:val="16"/>
                <w:szCs w:val="16"/>
                <w:lang w:val="en-US"/>
              </w:rPr>
            </w:pPr>
            <w:r>
              <w:rPr>
                <w:rFonts w:eastAsiaTheme="minorEastAsia" w:cs="Calibri"/>
                <w:color w:val="003C96" w:themeColor="text2"/>
                <w:sz w:val="16"/>
                <w:szCs w:val="16"/>
                <w:lang w:val="en-US"/>
              </w:rPr>
              <w:t>65</w:t>
            </w:r>
          </w:p>
        </w:tc>
        <w:tc>
          <w:tcPr>
            <w:tcW w:w="560" w:type="pct"/>
            <w:tcBorders>
              <w:left w:val="single" w:sz="18" w:space="0" w:color="FFC000"/>
              <w:right w:val="single" w:sz="4" w:space="0" w:color="FFC000"/>
            </w:tcBorders>
            <w:shd w:val="clear" w:color="auto" w:fill="FFFFFF" w:themeFill="background1"/>
            <w:vAlign w:val="center"/>
          </w:tcPr>
          <w:p w14:paraId="5DC70661" w14:textId="77777777" w:rsidR="004F3774" w:rsidRDefault="004F3774" w:rsidP="004F3774">
            <w:pPr>
              <w:tabs>
                <w:tab w:val="left" w:pos="284"/>
              </w:tabs>
              <w:spacing w:after="0"/>
              <w:jc w:val="right"/>
              <w:rPr>
                <w:rFonts w:eastAsiaTheme="minorEastAsia" w:cs="Calibri"/>
                <w:color w:val="003C96" w:themeColor="text2"/>
                <w:sz w:val="16"/>
                <w:szCs w:val="16"/>
                <w:lang w:val="en-US"/>
              </w:rPr>
            </w:pPr>
            <w:r>
              <w:rPr>
                <w:rFonts w:eastAsiaTheme="minorEastAsia" w:cs="Calibri"/>
                <w:color w:val="003C96" w:themeColor="text2"/>
                <w:sz w:val="16"/>
                <w:szCs w:val="16"/>
                <w:lang w:val="en-US"/>
              </w:rPr>
              <w:t>46%</w:t>
            </w:r>
          </w:p>
        </w:tc>
        <w:tc>
          <w:tcPr>
            <w:tcW w:w="561" w:type="pct"/>
            <w:tcBorders>
              <w:left w:val="single" w:sz="4" w:space="0" w:color="FFC000"/>
              <w:right w:val="single" w:sz="4" w:space="0" w:color="FFC000"/>
            </w:tcBorders>
            <w:shd w:val="clear" w:color="auto" w:fill="FFFFFF" w:themeFill="background1"/>
            <w:vAlign w:val="center"/>
          </w:tcPr>
          <w:p w14:paraId="374C8CE2" w14:textId="77777777" w:rsidR="004F3774" w:rsidRDefault="004F3774" w:rsidP="004F3774">
            <w:pPr>
              <w:tabs>
                <w:tab w:val="left" w:pos="284"/>
              </w:tabs>
              <w:spacing w:after="0"/>
              <w:jc w:val="right"/>
              <w:rPr>
                <w:rFonts w:eastAsiaTheme="minorEastAsia" w:cs="Calibri"/>
                <w:color w:val="003C96" w:themeColor="text2"/>
                <w:sz w:val="16"/>
                <w:szCs w:val="16"/>
                <w:lang w:val="en-US"/>
              </w:rPr>
            </w:pPr>
            <w:r>
              <w:rPr>
                <w:rFonts w:eastAsiaTheme="minorEastAsia" w:cs="Calibri"/>
                <w:color w:val="003C96" w:themeColor="text2"/>
                <w:sz w:val="16"/>
                <w:szCs w:val="16"/>
                <w:lang w:val="en-US"/>
              </w:rPr>
              <w:t>12%</w:t>
            </w:r>
          </w:p>
        </w:tc>
      </w:tr>
      <w:tr w:rsidR="00076E6D" w:rsidRPr="00727E7D" w14:paraId="573C9D53" w14:textId="77777777" w:rsidTr="00076E6D">
        <w:trPr>
          <w:trHeight w:val="178"/>
        </w:trPr>
        <w:tc>
          <w:tcPr>
            <w:tcW w:w="2139" w:type="pct"/>
            <w:tcBorders>
              <w:left w:val="single" w:sz="4" w:space="0" w:color="FFC000"/>
              <w:right w:val="single" w:sz="4" w:space="0" w:color="FFC000"/>
            </w:tcBorders>
            <w:shd w:val="clear" w:color="auto" w:fill="FFFFFF" w:themeFill="background1"/>
            <w:tcMar>
              <w:right w:w="113" w:type="dxa"/>
            </w:tcMar>
            <w:vAlign w:val="center"/>
          </w:tcPr>
          <w:p w14:paraId="4A930FB3" w14:textId="77777777" w:rsidR="00076E6D" w:rsidRPr="00076E6D" w:rsidRDefault="00076E6D" w:rsidP="004F3774">
            <w:pPr>
              <w:tabs>
                <w:tab w:val="left" w:pos="284"/>
              </w:tabs>
              <w:spacing w:after="0"/>
              <w:rPr>
                <w:rFonts w:eastAsiaTheme="minorEastAsia" w:cs="Calibri"/>
                <w:sz w:val="10"/>
                <w:szCs w:val="10"/>
              </w:rPr>
            </w:pPr>
          </w:p>
        </w:tc>
        <w:tc>
          <w:tcPr>
            <w:tcW w:w="580" w:type="pct"/>
            <w:tcBorders>
              <w:left w:val="single" w:sz="4" w:space="0" w:color="FFC000"/>
              <w:right w:val="single" w:sz="4" w:space="0" w:color="FFC000"/>
            </w:tcBorders>
            <w:shd w:val="clear" w:color="auto" w:fill="FFFFFF" w:themeFill="background1"/>
            <w:vAlign w:val="center"/>
          </w:tcPr>
          <w:p w14:paraId="06CE25A4" w14:textId="77777777" w:rsidR="00076E6D" w:rsidRPr="00076E6D" w:rsidRDefault="00076E6D" w:rsidP="004F3774">
            <w:pPr>
              <w:tabs>
                <w:tab w:val="left" w:pos="284"/>
              </w:tabs>
              <w:spacing w:after="0"/>
              <w:jc w:val="right"/>
              <w:rPr>
                <w:rFonts w:eastAsiaTheme="minorEastAsia" w:cs="Calibri"/>
                <w:sz w:val="10"/>
                <w:szCs w:val="10"/>
                <w:lang w:val="en-US"/>
              </w:rPr>
            </w:pPr>
          </w:p>
        </w:tc>
        <w:tc>
          <w:tcPr>
            <w:tcW w:w="580" w:type="pct"/>
            <w:tcBorders>
              <w:left w:val="single" w:sz="4" w:space="0" w:color="FFC000"/>
              <w:right w:val="single" w:sz="4" w:space="0" w:color="FFC000"/>
            </w:tcBorders>
            <w:shd w:val="clear" w:color="auto" w:fill="FFFFFF" w:themeFill="background1"/>
            <w:vAlign w:val="center"/>
          </w:tcPr>
          <w:p w14:paraId="2D86AF5D" w14:textId="77777777" w:rsidR="00076E6D" w:rsidRPr="00076E6D" w:rsidRDefault="00076E6D" w:rsidP="004F3774">
            <w:pPr>
              <w:tabs>
                <w:tab w:val="left" w:pos="284"/>
              </w:tabs>
              <w:spacing w:after="0"/>
              <w:jc w:val="right"/>
              <w:rPr>
                <w:rFonts w:eastAsiaTheme="minorEastAsia" w:cs="Calibri"/>
                <w:sz w:val="10"/>
                <w:szCs w:val="10"/>
                <w:lang w:val="en-US"/>
              </w:rPr>
            </w:pPr>
          </w:p>
        </w:tc>
        <w:tc>
          <w:tcPr>
            <w:tcW w:w="580" w:type="pct"/>
            <w:tcBorders>
              <w:left w:val="single" w:sz="4" w:space="0" w:color="FFC000"/>
              <w:right w:val="single" w:sz="18" w:space="0" w:color="FFC000"/>
            </w:tcBorders>
            <w:shd w:val="clear" w:color="auto" w:fill="FFFFFF" w:themeFill="background1"/>
            <w:vAlign w:val="center"/>
          </w:tcPr>
          <w:p w14:paraId="230251C3" w14:textId="77777777" w:rsidR="00076E6D" w:rsidRPr="00076E6D" w:rsidRDefault="00076E6D" w:rsidP="004F3774">
            <w:pPr>
              <w:tabs>
                <w:tab w:val="left" w:pos="284"/>
              </w:tabs>
              <w:spacing w:after="0"/>
              <w:jc w:val="right"/>
              <w:rPr>
                <w:rFonts w:eastAsiaTheme="minorEastAsia" w:cs="Calibri"/>
                <w:sz w:val="10"/>
                <w:szCs w:val="10"/>
                <w:lang w:val="en-US"/>
              </w:rPr>
            </w:pPr>
          </w:p>
        </w:tc>
        <w:tc>
          <w:tcPr>
            <w:tcW w:w="560" w:type="pct"/>
            <w:tcBorders>
              <w:left w:val="single" w:sz="18" w:space="0" w:color="FFC000"/>
              <w:right w:val="single" w:sz="4" w:space="0" w:color="FFC000"/>
            </w:tcBorders>
            <w:shd w:val="clear" w:color="auto" w:fill="FFFFFF" w:themeFill="background1"/>
            <w:vAlign w:val="center"/>
          </w:tcPr>
          <w:p w14:paraId="2B076A8D" w14:textId="77777777" w:rsidR="00076E6D" w:rsidRPr="00076E6D" w:rsidRDefault="00076E6D" w:rsidP="004F3774">
            <w:pPr>
              <w:tabs>
                <w:tab w:val="left" w:pos="284"/>
              </w:tabs>
              <w:spacing w:after="0"/>
              <w:jc w:val="right"/>
              <w:rPr>
                <w:rFonts w:eastAsiaTheme="minorEastAsia" w:cs="Calibri"/>
                <w:sz w:val="10"/>
                <w:szCs w:val="10"/>
                <w:lang w:val="en-US"/>
              </w:rPr>
            </w:pPr>
          </w:p>
        </w:tc>
        <w:tc>
          <w:tcPr>
            <w:tcW w:w="561" w:type="pct"/>
            <w:tcBorders>
              <w:left w:val="single" w:sz="4" w:space="0" w:color="FFC000"/>
              <w:right w:val="single" w:sz="4" w:space="0" w:color="FFC000"/>
            </w:tcBorders>
            <w:shd w:val="clear" w:color="auto" w:fill="FFFFFF" w:themeFill="background1"/>
            <w:vAlign w:val="center"/>
          </w:tcPr>
          <w:p w14:paraId="568F6C5A" w14:textId="77777777" w:rsidR="00076E6D" w:rsidRPr="00076E6D" w:rsidRDefault="00076E6D" w:rsidP="004F3774">
            <w:pPr>
              <w:tabs>
                <w:tab w:val="left" w:pos="284"/>
              </w:tabs>
              <w:spacing w:after="0"/>
              <w:jc w:val="right"/>
              <w:rPr>
                <w:rFonts w:eastAsiaTheme="minorEastAsia" w:cs="Calibri"/>
                <w:sz w:val="10"/>
                <w:szCs w:val="10"/>
                <w:lang w:val="en-US"/>
              </w:rPr>
            </w:pPr>
          </w:p>
        </w:tc>
      </w:tr>
      <w:tr w:rsidR="004F3774" w:rsidRPr="00727E7D" w14:paraId="2171BE93" w14:textId="77777777" w:rsidTr="00871270">
        <w:trPr>
          <w:trHeight w:val="280"/>
        </w:trPr>
        <w:tc>
          <w:tcPr>
            <w:tcW w:w="2139" w:type="pct"/>
            <w:tcBorders>
              <w:left w:val="single" w:sz="4" w:space="0" w:color="FFC000"/>
              <w:right w:val="single" w:sz="4" w:space="0" w:color="FFC000"/>
            </w:tcBorders>
            <w:shd w:val="clear" w:color="auto" w:fill="FFFFFF" w:themeFill="background1"/>
            <w:tcMar>
              <w:right w:w="113" w:type="dxa"/>
            </w:tcMar>
            <w:vAlign w:val="center"/>
          </w:tcPr>
          <w:p w14:paraId="4B6C50D1" w14:textId="77777777" w:rsidR="004F3774" w:rsidRPr="007316DD" w:rsidRDefault="004F3774" w:rsidP="004F3774">
            <w:pPr>
              <w:tabs>
                <w:tab w:val="left" w:pos="284"/>
              </w:tabs>
              <w:spacing w:after="0"/>
              <w:rPr>
                <w:rFonts w:eastAsiaTheme="minorEastAsia" w:cs="Calibri"/>
                <w:sz w:val="16"/>
                <w:szCs w:val="16"/>
                <w:lang w:val="en-US"/>
              </w:rPr>
            </w:pPr>
            <w:r w:rsidRPr="007316DD">
              <w:rPr>
                <w:rFonts w:eastAsiaTheme="minorEastAsia" w:cs="Calibri"/>
                <w:sz w:val="16"/>
                <w:szCs w:val="16"/>
              </w:rPr>
              <w:t>Φόρος Εισοδήματος</w:t>
            </w:r>
          </w:p>
        </w:tc>
        <w:tc>
          <w:tcPr>
            <w:tcW w:w="580" w:type="pct"/>
            <w:tcBorders>
              <w:left w:val="single" w:sz="4" w:space="0" w:color="FFC000"/>
              <w:right w:val="single" w:sz="4" w:space="0" w:color="FFC000"/>
            </w:tcBorders>
            <w:shd w:val="clear" w:color="auto" w:fill="FFFFFF" w:themeFill="background1"/>
            <w:vAlign w:val="center"/>
          </w:tcPr>
          <w:p w14:paraId="15654FB3" w14:textId="77777777" w:rsidR="004F3774" w:rsidRPr="004F4AFD" w:rsidRDefault="004F3774" w:rsidP="004F3774">
            <w:pPr>
              <w:tabs>
                <w:tab w:val="left" w:pos="284"/>
              </w:tabs>
              <w:spacing w:after="0"/>
              <w:jc w:val="right"/>
              <w:rPr>
                <w:rFonts w:eastAsiaTheme="minorEastAsia" w:cs="Calibri"/>
                <w:sz w:val="16"/>
                <w:szCs w:val="16"/>
                <w:lang w:val="en-US"/>
              </w:rPr>
            </w:pPr>
            <w:r>
              <w:rPr>
                <w:rFonts w:eastAsiaTheme="minorEastAsia" w:cs="Calibri"/>
                <w:sz w:val="16"/>
                <w:szCs w:val="16"/>
                <w:lang w:val="en-US"/>
              </w:rPr>
              <w:t>(9)</w:t>
            </w:r>
          </w:p>
        </w:tc>
        <w:tc>
          <w:tcPr>
            <w:tcW w:w="580" w:type="pct"/>
            <w:tcBorders>
              <w:left w:val="single" w:sz="4" w:space="0" w:color="FFC000"/>
              <w:right w:val="single" w:sz="4" w:space="0" w:color="FFC000"/>
            </w:tcBorders>
            <w:shd w:val="clear" w:color="auto" w:fill="FFFFFF" w:themeFill="background1"/>
            <w:vAlign w:val="center"/>
          </w:tcPr>
          <w:p w14:paraId="6AAF3D79" w14:textId="77777777" w:rsidR="004F3774" w:rsidRPr="004F4AFD" w:rsidRDefault="004F3774" w:rsidP="004F3774">
            <w:pPr>
              <w:tabs>
                <w:tab w:val="left" w:pos="284"/>
              </w:tabs>
              <w:spacing w:after="0"/>
              <w:jc w:val="right"/>
              <w:rPr>
                <w:rFonts w:eastAsiaTheme="minorEastAsia" w:cs="Calibri"/>
                <w:sz w:val="16"/>
                <w:szCs w:val="16"/>
                <w:lang w:val="en-US"/>
              </w:rPr>
            </w:pPr>
            <w:r w:rsidRPr="004F4AFD">
              <w:rPr>
                <w:rFonts w:eastAsiaTheme="minorEastAsia" w:cs="Calibri"/>
                <w:sz w:val="16"/>
                <w:szCs w:val="16"/>
                <w:lang w:val="en-US"/>
              </w:rPr>
              <w:t>(</w:t>
            </w:r>
            <w:r>
              <w:rPr>
                <w:rFonts w:eastAsiaTheme="minorEastAsia" w:cs="Calibri"/>
                <w:sz w:val="16"/>
                <w:szCs w:val="16"/>
                <w:lang w:val="en-US"/>
              </w:rPr>
              <w:t>16</w:t>
            </w:r>
            <w:r w:rsidRPr="004F4AFD">
              <w:rPr>
                <w:rFonts w:eastAsiaTheme="minorEastAsia" w:cs="Calibri"/>
                <w:sz w:val="16"/>
                <w:szCs w:val="16"/>
                <w:lang w:val="en-US"/>
              </w:rPr>
              <w:t>)</w:t>
            </w:r>
          </w:p>
        </w:tc>
        <w:tc>
          <w:tcPr>
            <w:tcW w:w="580" w:type="pct"/>
            <w:tcBorders>
              <w:left w:val="single" w:sz="4" w:space="0" w:color="FFC000"/>
              <w:right w:val="single" w:sz="18" w:space="0" w:color="FFC000"/>
            </w:tcBorders>
            <w:shd w:val="clear" w:color="auto" w:fill="FFFFFF" w:themeFill="background1"/>
            <w:vAlign w:val="center"/>
          </w:tcPr>
          <w:p w14:paraId="5FD634AE" w14:textId="77777777" w:rsidR="004F3774" w:rsidRPr="004F4AFD" w:rsidRDefault="004F3774" w:rsidP="004F3774">
            <w:pPr>
              <w:tabs>
                <w:tab w:val="left" w:pos="284"/>
              </w:tabs>
              <w:spacing w:after="0"/>
              <w:jc w:val="right"/>
              <w:rPr>
                <w:rFonts w:eastAsiaTheme="minorEastAsia" w:cs="Calibri"/>
                <w:sz w:val="16"/>
                <w:szCs w:val="16"/>
                <w:lang w:val="en-US"/>
              </w:rPr>
            </w:pPr>
            <w:r>
              <w:rPr>
                <w:rFonts w:eastAsiaTheme="minorEastAsia" w:cs="Calibri"/>
                <w:sz w:val="16"/>
                <w:szCs w:val="16"/>
                <w:lang w:val="en-US"/>
              </w:rPr>
              <w:t>(17)</w:t>
            </w:r>
          </w:p>
        </w:tc>
        <w:tc>
          <w:tcPr>
            <w:tcW w:w="560" w:type="pct"/>
            <w:tcBorders>
              <w:left w:val="single" w:sz="18" w:space="0" w:color="FFC000"/>
              <w:right w:val="single" w:sz="4" w:space="0" w:color="FFC000"/>
            </w:tcBorders>
            <w:shd w:val="clear" w:color="auto" w:fill="FFFFFF" w:themeFill="background1"/>
            <w:vAlign w:val="center"/>
          </w:tcPr>
          <w:p w14:paraId="37AFDC5D" w14:textId="77777777" w:rsidR="004F3774" w:rsidRPr="004F4AFD" w:rsidRDefault="004F3774" w:rsidP="004F3774">
            <w:pPr>
              <w:tabs>
                <w:tab w:val="left" w:pos="284"/>
              </w:tabs>
              <w:spacing w:after="0"/>
              <w:jc w:val="right"/>
              <w:rPr>
                <w:rFonts w:eastAsiaTheme="minorEastAsia" w:cs="Calibri"/>
                <w:sz w:val="16"/>
                <w:szCs w:val="16"/>
                <w:lang w:val="en-US"/>
              </w:rPr>
            </w:pPr>
            <w:r>
              <w:rPr>
                <w:rFonts w:eastAsiaTheme="minorEastAsia" w:cs="Calibri"/>
                <w:sz w:val="16"/>
                <w:szCs w:val="16"/>
                <w:lang w:val="en-US"/>
              </w:rPr>
              <w:t>-43%</w:t>
            </w:r>
          </w:p>
        </w:tc>
        <w:tc>
          <w:tcPr>
            <w:tcW w:w="561" w:type="pct"/>
            <w:tcBorders>
              <w:left w:val="single" w:sz="4" w:space="0" w:color="FFC000"/>
              <w:right w:val="single" w:sz="4" w:space="0" w:color="FFC000"/>
            </w:tcBorders>
            <w:shd w:val="clear" w:color="auto" w:fill="FFFFFF" w:themeFill="background1"/>
            <w:vAlign w:val="center"/>
          </w:tcPr>
          <w:p w14:paraId="70A5BDDD" w14:textId="77777777" w:rsidR="004F3774" w:rsidRPr="004F4AFD" w:rsidRDefault="004F3774" w:rsidP="004F3774">
            <w:pPr>
              <w:tabs>
                <w:tab w:val="left" w:pos="284"/>
              </w:tabs>
              <w:spacing w:after="0"/>
              <w:jc w:val="right"/>
              <w:rPr>
                <w:rFonts w:eastAsiaTheme="minorEastAsia" w:cs="Calibri"/>
                <w:sz w:val="16"/>
                <w:szCs w:val="16"/>
                <w:lang w:val="en-US"/>
              </w:rPr>
            </w:pPr>
            <w:r>
              <w:rPr>
                <w:rFonts w:eastAsiaTheme="minorEastAsia" w:cs="Calibri"/>
                <w:sz w:val="16"/>
                <w:szCs w:val="16"/>
                <w:lang w:val="en-US"/>
              </w:rPr>
              <w:t>-44%</w:t>
            </w:r>
          </w:p>
        </w:tc>
      </w:tr>
      <w:tr w:rsidR="004F3774" w:rsidRPr="00727E7D" w14:paraId="140BBBD0" w14:textId="77777777" w:rsidTr="00871270">
        <w:trPr>
          <w:trHeight w:val="147"/>
        </w:trPr>
        <w:tc>
          <w:tcPr>
            <w:tcW w:w="2139" w:type="pct"/>
            <w:tcBorders>
              <w:left w:val="single" w:sz="4" w:space="0" w:color="FFC000"/>
              <w:right w:val="single" w:sz="4" w:space="0" w:color="FFC000"/>
            </w:tcBorders>
            <w:shd w:val="clear" w:color="auto" w:fill="FFFFFF" w:themeFill="background1"/>
            <w:tcMar>
              <w:right w:w="113" w:type="dxa"/>
            </w:tcMar>
            <w:vAlign w:val="center"/>
          </w:tcPr>
          <w:p w14:paraId="23A8C779" w14:textId="77777777" w:rsidR="004F3774" w:rsidRPr="007316DD" w:rsidRDefault="004F3774" w:rsidP="004F3774">
            <w:pPr>
              <w:tabs>
                <w:tab w:val="left" w:pos="284"/>
              </w:tabs>
              <w:spacing w:after="0"/>
              <w:rPr>
                <w:rFonts w:eastAsiaTheme="minorEastAsia" w:cs="Calibri"/>
                <w:color w:val="003C96" w:themeColor="text2"/>
                <w:sz w:val="4"/>
                <w:szCs w:val="4"/>
                <w:lang w:val="en-US"/>
              </w:rPr>
            </w:pPr>
          </w:p>
        </w:tc>
        <w:tc>
          <w:tcPr>
            <w:tcW w:w="580" w:type="pct"/>
            <w:tcBorders>
              <w:left w:val="single" w:sz="4" w:space="0" w:color="FFC000"/>
              <w:right w:val="single" w:sz="4" w:space="0" w:color="FFC000"/>
            </w:tcBorders>
            <w:shd w:val="clear" w:color="auto" w:fill="FFFFFF" w:themeFill="background1"/>
            <w:vAlign w:val="center"/>
          </w:tcPr>
          <w:p w14:paraId="1CF93E08" w14:textId="77777777" w:rsidR="004F3774" w:rsidRPr="006C7864" w:rsidRDefault="004F3774" w:rsidP="004F3774">
            <w:pPr>
              <w:tabs>
                <w:tab w:val="left" w:pos="284"/>
              </w:tabs>
              <w:spacing w:after="0"/>
              <w:jc w:val="right"/>
              <w:rPr>
                <w:rFonts w:eastAsiaTheme="minorEastAsia" w:cs="Calibri"/>
                <w:color w:val="FF0000"/>
                <w:sz w:val="4"/>
                <w:szCs w:val="4"/>
                <w:highlight w:val="green"/>
                <w:lang w:val="en-US"/>
              </w:rPr>
            </w:pPr>
          </w:p>
        </w:tc>
        <w:tc>
          <w:tcPr>
            <w:tcW w:w="580" w:type="pct"/>
            <w:tcBorders>
              <w:left w:val="single" w:sz="4" w:space="0" w:color="FFC000"/>
              <w:right w:val="single" w:sz="4" w:space="0" w:color="FFC000"/>
            </w:tcBorders>
            <w:shd w:val="clear" w:color="auto" w:fill="FFFFFF" w:themeFill="background1"/>
            <w:vAlign w:val="center"/>
          </w:tcPr>
          <w:p w14:paraId="20CD80EA" w14:textId="77777777" w:rsidR="004F3774" w:rsidRPr="006C7864" w:rsidRDefault="004F3774" w:rsidP="004F3774">
            <w:pPr>
              <w:tabs>
                <w:tab w:val="left" w:pos="284"/>
              </w:tabs>
              <w:spacing w:after="0"/>
              <w:jc w:val="right"/>
              <w:rPr>
                <w:rFonts w:eastAsiaTheme="minorEastAsia" w:cs="Calibri"/>
                <w:color w:val="FF0000"/>
                <w:sz w:val="4"/>
                <w:szCs w:val="4"/>
                <w:highlight w:val="green"/>
                <w:lang w:val="en-US"/>
              </w:rPr>
            </w:pPr>
          </w:p>
        </w:tc>
        <w:tc>
          <w:tcPr>
            <w:tcW w:w="580" w:type="pct"/>
            <w:tcBorders>
              <w:left w:val="single" w:sz="4" w:space="0" w:color="FFC000"/>
              <w:right w:val="single" w:sz="18" w:space="0" w:color="FFC000"/>
            </w:tcBorders>
            <w:shd w:val="clear" w:color="auto" w:fill="FFFFFF" w:themeFill="background1"/>
            <w:vAlign w:val="center"/>
          </w:tcPr>
          <w:p w14:paraId="06D759D8" w14:textId="77777777" w:rsidR="004F3774" w:rsidRPr="006C7864" w:rsidRDefault="004F3774" w:rsidP="004F3774">
            <w:pPr>
              <w:tabs>
                <w:tab w:val="left" w:pos="284"/>
              </w:tabs>
              <w:spacing w:after="0"/>
              <w:jc w:val="right"/>
              <w:rPr>
                <w:rFonts w:eastAsiaTheme="minorEastAsia" w:cs="Calibri"/>
                <w:color w:val="FF0000"/>
                <w:sz w:val="4"/>
                <w:szCs w:val="4"/>
                <w:highlight w:val="green"/>
                <w:lang w:val="en-US"/>
              </w:rPr>
            </w:pPr>
          </w:p>
        </w:tc>
        <w:tc>
          <w:tcPr>
            <w:tcW w:w="560" w:type="pct"/>
            <w:tcBorders>
              <w:left w:val="single" w:sz="18" w:space="0" w:color="FFC000"/>
              <w:right w:val="single" w:sz="4" w:space="0" w:color="FFC000"/>
            </w:tcBorders>
            <w:shd w:val="clear" w:color="auto" w:fill="FFFFFF" w:themeFill="background1"/>
            <w:vAlign w:val="center"/>
          </w:tcPr>
          <w:p w14:paraId="0E9E55DD" w14:textId="77777777" w:rsidR="004F3774" w:rsidRPr="006C7864" w:rsidRDefault="004F3774" w:rsidP="004F3774">
            <w:pPr>
              <w:tabs>
                <w:tab w:val="left" w:pos="284"/>
              </w:tabs>
              <w:spacing w:after="0"/>
              <w:jc w:val="right"/>
              <w:rPr>
                <w:rFonts w:eastAsiaTheme="minorEastAsia" w:cs="Calibri"/>
                <w:color w:val="FF0000"/>
                <w:sz w:val="4"/>
                <w:szCs w:val="4"/>
                <w:lang w:val="en-US"/>
              </w:rPr>
            </w:pPr>
          </w:p>
        </w:tc>
        <w:tc>
          <w:tcPr>
            <w:tcW w:w="561" w:type="pct"/>
            <w:tcBorders>
              <w:left w:val="single" w:sz="4" w:space="0" w:color="FFC000"/>
              <w:right w:val="single" w:sz="4" w:space="0" w:color="FFC000"/>
            </w:tcBorders>
            <w:shd w:val="clear" w:color="auto" w:fill="FFFFFF" w:themeFill="background1"/>
            <w:vAlign w:val="center"/>
          </w:tcPr>
          <w:p w14:paraId="6B50C112" w14:textId="77777777" w:rsidR="004F3774" w:rsidRPr="006C7864" w:rsidRDefault="004F3774" w:rsidP="004F3774">
            <w:pPr>
              <w:tabs>
                <w:tab w:val="left" w:pos="284"/>
              </w:tabs>
              <w:spacing w:after="0"/>
              <w:jc w:val="right"/>
              <w:rPr>
                <w:rFonts w:eastAsiaTheme="minorEastAsia" w:cs="Calibri"/>
                <w:color w:val="FF0000"/>
                <w:sz w:val="4"/>
                <w:szCs w:val="4"/>
                <w:lang w:val="en-US"/>
              </w:rPr>
            </w:pPr>
          </w:p>
        </w:tc>
      </w:tr>
      <w:tr w:rsidR="004F3774" w:rsidRPr="00037376" w14:paraId="711B3CCD" w14:textId="77777777" w:rsidTr="00871270">
        <w:trPr>
          <w:trHeight w:val="280"/>
        </w:trPr>
        <w:tc>
          <w:tcPr>
            <w:tcW w:w="2139" w:type="pct"/>
            <w:tcBorders>
              <w:left w:val="single" w:sz="4" w:space="0" w:color="FFC000"/>
              <w:right w:val="single" w:sz="4" w:space="0" w:color="FFC000"/>
            </w:tcBorders>
            <w:shd w:val="clear" w:color="auto" w:fill="FFFFFF" w:themeFill="background1"/>
            <w:tcMar>
              <w:right w:w="113" w:type="dxa"/>
            </w:tcMar>
            <w:vAlign w:val="center"/>
          </w:tcPr>
          <w:p w14:paraId="2130E02C" w14:textId="77777777" w:rsidR="004F3774" w:rsidRPr="007316DD" w:rsidRDefault="004F3774" w:rsidP="004F3774">
            <w:pPr>
              <w:tabs>
                <w:tab w:val="left" w:pos="284"/>
              </w:tabs>
              <w:spacing w:after="0"/>
              <w:rPr>
                <w:rFonts w:eastAsiaTheme="minorEastAsia" w:cs="Calibri"/>
                <w:color w:val="003C96" w:themeColor="text2"/>
                <w:sz w:val="16"/>
                <w:szCs w:val="16"/>
              </w:rPr>
            </w:pPr>
            <w:r w:rsidRPr="007316DD">
              <w:rPr>
                <w:rFonts w:eastAsiaTheme="minorEastAsia" w:cs="Calibri"/>
                <w:color w:val="003C96" w:themeColor="text2"/>
                <w:sz w:val="16"/>
                <w:szCs w:val="16"/>
              </w:rPr>
              <w:t>Καθαρά Αποτελέσματα</w:t>
            </w:r>
          </w:p>
        </w:tc>
        <w:tc>
          <w:tcPr>
            <w:tcW w:w="580" w:type="pct"/>
            <w:tcBorders>
              <w:left w:val="single" w:sz="4" w:space="0" w:color="FFC000"/>
              <w:right w:val="single" w:sz="4" w:space="0" w:color="FFC000"/>
            </w:tcBorders>
            <w:shd w:val="clear" w:color="auto" w:fill="FFFFFF" w:themeFill="background1"/>
            <w:vAlign w:val="center"/>
          </w:tcPr>
          <w:p w14:paraId="6B14C801" w14:textId="77777777" w:rsidR="004F3774" w:rsidRPr="00037376" w:rsidRDefault="004F3774" w:rsidP="004F3774">
            <w:pPr>
              <w:tabs>
                <w:tab w:val="left" w:pos="284"/>
              </w:tabs>
              <w:spacing w:after="0"/>
              <w:jc w:val="right"/>
              <w:rPr>
                <w:rFonts w:eastAsiaTheme="minorEastAsia" w:cs="Calibri"/>
                <w:color w:val="003C96" w:themeColor="text2"/>
                <w:sz w:val="16"/>
                <w:szCs w:val="16"/>
                <w:lang w:val="en-GB"/>
              </w:rPr>
            </w:pPr>
            <w:r>
              <w:rPr>
                <w:rFonts w:eastAsiaTheme="minorEastAsia" w:cs="Calibri"/>
                <w:color w:val="003C96" w:themeColor="text2"/>
                <w:sz w:val="16"/>
                <w:szCs w:val="16"/>
                <w:lang w:val="en-GB"/>
              </w:rPr>
              <w:t>49</w:t>
            </w:r>
          </w:p>
        </w:tc>
        <w:tc>
          <w:tcPr>
            <w:tcW w:w="580" w:type="pct"/>
            <w:tcBorders>
              <w:left w:val="single" w:sz="4" w:space="0" w:color="FFC000"/>
              <w:right w:val="single" w:sz="4" w:space="0" w:color="FFC000"/>
            </w:tcBorders>
            <w:shd w:val="clear" w:color="auto" w:fill="FFFFFF" w:themeFill="background1"/>
            <w:vAlign w:val="center"/>
          </w:tcPr>
          <w:p w14:paraId="1749CE45" w14:textId="77777777" w:rsidR="004F3774" w:rsidRPr="00037376" w:rsidRDefault="004F3774" w:rsidP="004F3774">
            <w:pPr>
              <w:tabs>
                <w:tab w:val="left" w:pos="284"/>
              </w:tabs>
              <w:spacing w:after="0"/>
              <w:jc w:val="right"/>
              <w:rPr>
                <w:rFonts w:eastAsiaTheme="minorEastAsia" w:cs="Calibri"/>
                <w:color w:val="003C96" w:themeColor="text2"/>
                <w:sz w:val="16"/>
                <w:szCs w:val="16"/>
                <w:lang w:val="en-GB"/>
              </w:rPr>
            </w:pPr>
            <w:r>
              <w:rPr>
                <w:rFonts w:eastAsiaTheme="minorEastAsia" w:cs="Calibri"/>
                <w:color w:val="003C96" w:themeColor="text2"/>
                <w:sz w:val="16"/>
                <w:szCs w:val="16"/>
                <w:lang w:val="en-GB"/>
              </w:rPr>
              <w:t>19</w:t>
            </w:r>
          </w:p>
        </w:tc>
        <w:tc>
          <w:tcPr>
            <w:tcW w:w="580" w:type="pct"/>
            <w:tcBorders>
              <w:left w:val="single" w:sz="4" w:space="0" w:color="FFC000"/>
              <w:right w:val="single" w:sz="18" w:space="0" w:color="FFC000"/>
            </w:tcBorders>
            <w:shd w:val="clear" w:color="auto" w:fill="FFFFFF" w:themeFill="background1"/>
            <w:vAlign w:val="center"/>
          </w:tcPr>
          <w:p w14:paraId="057AE2F2" w14:textId="77777777" w:rsidR="004F3774" w:rsidRPr="00037376" w:rsidRDefault="004F3774" w:rsidP="004F3774">
            <w:pPr>
              <w:tabs>
                <w:tab w:val="left" w:pos="284"/>
              </w:tabs>
              <w:spacing w:after="0"/>
              <w:jc w:val="right"/>
              <w:rPr>
                <w:rFonts w:eastAsiaTheme="minorEastAsia" w:cs="Calibri"/>
                <w:color w:val="003C96" w:themeColor="text2"/>
                <w:sz w:val="16"/>
                <w:szCs w:val="16"/>
                <w:lang w:val="en-GB"/>
              </w:rPr>
            </w:pPr>
            <w:r>
              <w:rPr>
                <w:rFonts w:eastAsiaTheme="minorEastAsia" w:cs="Calibri"/>
                <w:color w:val="003C96" w:themeColor="text2"/>
                <w:sz w:val="16"/>
                <w:szCs w:val="16"/>
                <w:lang w:val="en-GB"/>
              </w:rPr>
              <w:t>67</w:t>
            </w:r>
          </w:p>
        </w:tc>
        <w:tc>
          <w:tcPr>
            <w:tcW w:w="560" w:type="pct"/>
            <w:tcBorders>
              <w:left w:val="single" w:sz="18" w:space="0" w:color="FFC000"/>
              <w:right w:val="single" w:sz="4" w:space="0" w:color="FFC000"/>
            </w:tcBorders>
            <w:shd w:val="clear" w:color="auto" w:fill="FFFFFF" w:themeFill="background1"/>
            <w:vAlign w:val="center"/>
          </w:tcPr>
          <w:p w14:paraId="56610207" w14:textId="77777777" w:rsidR="004F3774" w:rsidRPr="00037376" w:rsidRDefault="004F3774" w:rsidP="004F3774">
            <w:pPr>
              <w:tabs>
                <w:tab w:val="left" w:pos="284"/>
              </w:tabs>
              <w:spacing w:after="0"/>
              <w:jc w:val="right"/>
              <w:rPr>
                <w:rFonts w:eastAsiaTheme="minorEastAsia" w:cs="Calibri"/>
                <w:color w:val="003C96" w:themeColor="text2"/>
                <w:sz w:val="16"/>
                <w:szCs w:val="16"/>
                <w:lang w:val="en-GB"/>
              </w:rPr>
            </w:pPr>
            <w:r>
              <w:rPr>
                <w:rFonts w:eastAsiaTheme="minorEastAsia" w:cs="Calibri"/>
                <w:color w:val="003C96" w:themeColor="text2"/>
                <w:sz w:val="16"/>
                <w:szCs w:val="16"/>
                <w:lang w:val="en-GB"/>
              </w:rPr>
              <w:t>&gt; 100%</w:t>
            </w:r>
          </w:p>
        </w:tc>
        <w:tc>
          <w:tcPr>
            <w:tcW w:w="561" w:type="pct"/>
            <w:tcBorders>
              <w:left w:val="single" w:sz="4" w:space="0" w:color="FFC000"/>
              <w:right w:val="single" w:sz="4" w:space="0" w:color="FFC000"/>
            </w:tcBorders>
            <w:shd w:val="clear" w:color="auto" w:fill="FFFFFF" w:themeFill="background1"/>
            <w:vAlign w:val="center"/>
          </w:tcPr>
          <w:p w14:paraId="6297B583" w14:textId="77777777" w:rsidR="004F3774" w:rsidRPr="00037376" w:rsidRDefault="004F3774" w:rsidP="004F3774">
            <w:pPr>
              <w:tabs>
                <w:tab w:val="left" w:pos="284"/>
              </w:tabs>
              <w:spacing w:after="0"/>
              <w:jc w:val="right"/>
              <w:rPr>
                <w:rFonts w:eastAsiaTheme="minorEastAsia" w:cs="Calibri"/>
                <w:color w:val="003C96" w:themeColor="text2"/>
                <w:sz w:val="16"/>
                <w:szCs w:val="16"/>
                <w:lang w:val="en-GB"/>
              </w:rPr>
            </w:pPr>
            <w:r>
              <w:rPr>
                <w:rFonts w:eastAsiaTheme="minorEastAsia" w:cs="Calibri"/>
                <w:color w:val="003C96" w:themeColor="text2"/>
                <w:sz w:val="16"/>
                <w:szCs w:val="16"/>
                <w:lang w:val="en-GB"/>
              </w:rPr>
              <w:t>-27%</w:t>
            </w:r>
          </w:p>
        </w:tc>
      </w:tr>
      <w:tr w:rsidR="004F3774" w:rsidRPr="00037376" w14:paraId="1D86B7F5" w14:textId="77777777" w:rsidTr="00871270">
        <w:trPr>
          <w:trHeight w:val="280"/>
        </w:trPr>
        <w:tc>
          <w:tcPr>
            <w:tcW w:w="2139" w:type="pct"/>
            <w:tcBorders>
              <w:left w:val="single" w:sz="4" w:space="0" w:color="FFC000"/>
              <w:right w:val="single" w:sz="4" w:space="0" w:color="FFC000"/>
            </w:tcBorders>
            <w:shd w:val="clear" w:color="auto" w:fill="FFFFFF" w:themeFill="background1"/>
            <w:tcMar>
              <w:right w:w="113" w:type="dxa"/>
            </w:tcMar>
            <w:vAlign w:val="center"/>
          </w:tcPr>
          <w:p w14:paraId="3CF878FD" w14:textId="77777777" w:rsidR="004F3774" w:rsidRPr="007316DD" w:rsidRDefault="004F3774" w:rsidP="004F3774">
            <w:pPr>
              <w:tabs>
                <w:tab w:val="left" w:pos="284"/>
              </w:tabs>
              <w:spacing w:after="0"/>
              <w:rPr>
                <w:rFonts w:eastAsiaTheme="minorEastAsia" w:cs="Calibri"/>
                <w:color w:val="003C96" w:themeColor="text2"/>
                <w:sz w:val="16"/>
                <w:szCs w:val="16"/>
              </w:rPr>
            </w:pPr>
            <w:r w:rsidRPr="007316DD">
              <w:rPr>
                <w:rFonts w:eastAsiaTheme="minorEastAsia" w:cs="Calibri"/>
                <w:color w:val="003C96" w:themeColor="text2"/>
                <w:sz w:val="16"/>
                <w:szCs w:val="16"/>
              </w:rPr>
              <w:t xml:space="preserve">Αποτελέσματα Μετόχων από </w:t>
            </w:r>
            <w:proofErr w:type="spellStart"/>
            <w:r w:rsidRPr="007316DD">
              <w:rPr>
                <w:rFonts w:eastAsiaTheme="minorEastAsia" w:cs="Calibri"/>
                <w:color w:val="003C96" w:themeColor="text2"/>
                <w:sz w:val="16"/>
                <w:szCs w:val="16"/>
              </w:rPr>
              <w:t>Συνεχ</w:t>
            </w:r>
            <w:proofErr w:type="spellEnd"/>
            <w:r w:rsidRPr="007316DD">
              <w:rPr>
                <w:rFonts w:eastAsiaTheme="minorEastAsia" w:cs="Calibri"/>
                <w:color w:val="003C96" w:themeColor="text2"/>
                <w:sz w:val="16"/>
                <w:szCs w:val="16"/>
              </w:rPr>
              <w:t xml:space="preserve">. </w:t>
            </w:r>
            <w:proofErr w:type="spellStart"/>
            <w:r w:rsidRPr="007316DD">
              <w:rPr>
                <w:rFonts w:eastAsiaTheme="minorEastAsia" w:cs="Calibri"/>
                <w:color w:val="003C96" w:themeColor="text2"/>
                <w:sz w:val="16"/>
                <w:szCs w:val="16"/>
              </w:rPr>
              <w:t>Δραστ</w:t>
            </w:r>
            <w:proofErr w:type="spellEnd"/>
            <w:r w:rsidRPr="007316DD">
              <w:rPr>
                <w:rFonts w:eastAsiaTheme="minorEastAsia" w:cs="Calibri"/>
                <w:color w:val="003C96" w:themeColor="text2"/>
                <w:sz w:val="16"/>
                <w:szCs w:val="16"/>
              </w:rPr>
              <w:t>/τες</w:t>
            </w:r>
          </w:p>
        </w:tc>
        <w:tc>
          <w:tcPr>
            <w:tcW w:w="580" w:type="pct"/>
            <w:tcBorders>
              <w:left w:val="single" w:sz="4" w:space="0" w:color="FFC000"/>
              <w:right w:val="single" w:sz="4" w:space="0" w:color="FFC000"/>
            </w:tcBorders>
            <w:shd w:val="clear" w:color="auto" w:fill="FFFFFF" w:themeFill="background1"/>
            <w:vAlign w:val="center"/>
          </w:tcPr>
          <w:p w14:paraId="234646C5" w14:textId="77777777" w:rsidR="004F3774" w:rsidRPr="00037376" w:rsidRDefault="004F3774" w:rsidP="004F3774">
            <w:pPr>
              <w:tabs>
                <w:tab w:val="left" w:pos="284"/>
              </w:tabs>
              <w:spacing w:after="0"/>
              <w:jc w:val="right"/>
              <w:rPr>
                <w:rFonts w:eastAsiaTheme="minorEastAsia" w:cs="Calibri"/>
                <w:color w:val="003C96" w:themeColor="text2"/>
                <w:sz w:val="16"/>
                <w:szCs w:val="16"/>
                <w:lang w:val="en-GB"/>
              </w:rPr>
            </w:pPr>
            <w:r>
              <w:rPr>
                <w:rFonts w:eastAsiaTheme="minorEastAsia" w:cs="Calibri"/>
                <w:color w:val="003C96" w:themeColor="text2"/>
                <w:sz w:val="16"/>
                <w:szCs w:val="16"/>
                <w:lang w:val="en-GB"/>
              </w:rPr>
              <w:t>44</w:t>
            </w:r>
          </w:p>
        </w:tc>
        <w:tc>
          <w:tcPr>
            <w:tcW w:w="580" w:type="pct"/>
            <w:tcBorders>
              <w:left w:val="single" w:sz="4" w:space="0" w:color="FFC000"/>
              <w:right w:val="single" w:sz="4" w:space="0" w:color="FFC000"/>
            </w:tcBorders>
            <w:shd w:val="clear" w:color="auto" w:fill="FFFFFF" w:themeFill="background1"/>
            <w:vAlign w:val="center"/>
          </w:tcPr>
          <w:p w14:paraId="5A15CAA2" w14:textId="77777777" w:rsidR="004F3774" w:rsidRPr="00037376" w:rsidRDefault="004F3774" w:rsidP="004F3774">
            <w:pPr>
              <w:tabs>
                <w:tab w:val="left" w:pos="284"/>
              </w:tabs>
              <w:spacing w:after="0"/>
              <w:jc w:val="right"/>
              <w:rPr>
                <w:rFonts w:eastAsiaTheme="minorEastAsia" w:cs="Calibri"/>
                <w:color w:val="003C96" w:themeColor="text2"/>
                <w:sz w:val="16"/>
                <w:szCs w:val="16"/>
                <w:lang w:val="en-GB"/>
              </w:rPr>
            </w:pPr>
            <w:r>
              <w:rPr>
                <w:rFonts w:eastAsiaTheme="minorEastAsia" w:cs="Calibri"/>
                <w:color w:val="003C96" w:themeColor="text2"/>
                <w:sz w:val="16"/>
                <w:szCs w:val="16"/>
                <w:lang w:val="en-GB"/>
              </w:rPr>
              <w:t>20</w:t>
            </w:r>
          </w:p>
        </w:tc>
        <w:tc>
          <w:tcPr>
            <w:tcW w:w="580" w:type="pct"/>
            <w:tcBorders>
              <w:left w:val="single" w:sz="4" w:space="0" w:color="FFC000"/>
              <w:right w:val="single" w:sz="18" w:space="0" w:color="FFC000"/>
            </w:tcBorders>
            <w:shd w:val="clear" w:color="auto" w:fill="FFFFFF" w:themeFill="background1"/>
            <w:vAlign w:val="center"/>
          </w:tcPr>
          <w:p w14:paraId="110B853E" w14:textId="77777777" w:rsidR="004F3774" w:rsidRPr="00037376" w:rsidRDefault="004F3774" w:rsidP="004F3774">
            <w:pPr>
              <w:tabs>
                <w:tab w:val="left" w:pos="284"/>
              </w:tabs>
              <w:spacing w:after="0"/>
              <w:jc w:val="right"/>
              <w:rPr>
                <w:rFonts w:eastAsiaTheme="minorEastAsia" w:cs="Calibri"/>
                <w:color w:val="003C96" w:themeColor="text2"/>
                <w:sz w:val="16"/>
                <w:szCs w:val="16"/>
                <w:lang w:val="en-GB"/>
              </w:rPr>
            </w:pPr>
            <w:r>
              <w:rPr>
                <w:rFonts w:eastAsiaTheme="minorEastAsia" w:cs="Calibri"/>
                <w:color w:val="003C96" w:themeColor="text2"/>
                <w:sz w:val="16"/>
                <w:szCs w:val="16"/>
                <w:lang w:val="en-GB"/>
              </w:rPr>
              <w:t>94</w:t>
            </w:r>
          </w:p>
        </w:tc>
        <w:tc>
          <w:tcPr>
            <w:tcW w:w="560" w:type="pct"/>
            <w:tcBorders>
              <w:left w:val="single" w:sz="18" w:space="0" w:color="FFC000"/>
              <w:right w:val="single" w:sz="4" w:space="0" w:color="FFC000"/>
            </w:tcBorders>
            <w:shd w:val="clear" w:color="auto" w:fill="FFFFFF" w:themeFill="background1"/>
            <w:vAlign w:val="center"/>
          </w:tcPr>
          <w:p w14:paraId="02034D94" w14:textId="77777777" w:rsidR="004F3774" w:rsidRPr="00037376" w:rsidRDefault="004F3774" w:rsidP="004F3774">
            <w:pPr>
              <w:tabs>
                <w:tab w:val="left" w:pos="284"/>
              </w:tabs>
              <w:spacing w:after="0"/>
              <w:jc w:val="right"/>
              <w:rPr>
                <w:rFonts w:eastAsiaTheme="minorEastAsia" w:cs="Calibri"/>
                <w:color w:val="003C96" w:themeColor="text2"/>
                <w:sz w:val="16"/>
                <w:szCs w:val="16"/>
                <w:lang w:val="en-GB"/>
              </w:rPr>
            </w:pPr>
            <w:r>
              <w:rPr>
                <w:rFonts w:eastAsiaTheme="minorEastAsia" w:cs="Calibri"/>
                <w:color w:val="003C96" w:themeColor="text2"/>
                <w:sz w:val="16"/>
                <w:szCs w:val="16"/>
              </w:rPr>
              <w:t xml:space="preserve">&gt; </w:t>
            </w:r>
            <w:r>
              <w:rPr>
                <w:rFonts w:eastAsiaTheme="minorEastAsia" w:cs="Calibri"/>
                <w:color w:val="003C96" w:themeColor="text2"/>
                <w:sz w:val="16"/>
                <w:szCs w:val="16"/>
                <w:lang w:val="en-GB"/>
              </w:rPr>
              <w:t>100%</w:t>
            </w:r>
          </w:p>
        </w:tc>
        <w:tc>
          <w:tcPr>
            <w:tcW w:w="561" w:type="pct"/>
            <w:tcBorders>
              <w:left w:val="single" w:sz="4" w:space="0" w:color="FFC000"/>
              <w:right w:val="single" w:sz="4" w:space="0" w:color="FFC000"/>
            </w:tcBorders>
            <w:shd w:val="clear" w:color="auto" w:fill="FFFFFF" w:themeFill="background1"/>
            <w:vAlign w:val="center"/>
          </w:tcPr>
          <w:p w14:paraId="53C3E721" w14:textId="77777777" w:rsidR="004F3774" w:rsidRPr="00037376" w:rsidRDefault="004F3774" w:rsidP="004F3774">
            <w:pPr>
              <w:tabs>
                <w:tab w:val="left" w:pos="284"/>
              </w:tabs>
              <w:spacing w:after="0"/>
              <w:jc w:val="right"/>
              <w:rPr>
                <w:rFonts w:eastAsiaTheme="minorEastAsia" w:cs="Calibri"/>
                <w:color w:val="003C96" w:themeColor="text2"/>
                <w:sz w:val="16"/>
                <w:szCs w:val="16"/>
                <w:lang w:val="en-GB"/>
              </w:rPr>
            </w:pPr>
            <w:r>
              <w:rPr>
                <w:rFonts w:eastAsiaTheme="minorEastAsia" w:cs="Calibri"/>
                <w:color w:val="003C96" w:themeColor="text2"/>
                <w:sz w:val="16"/>
                <w:szCs w:val="16"/>
                <w:lang w:val="en-GB"/>
              </w:rPr>
              <w:t>-54%</w:t>
            </w:r>
          </w:p>
        </w:tc>
      </w:tr>
      <w:tr w:rsidR="004F3774" w:rsidRPr="00037376" w14:paraId="3CD48A35" w14:textId="77777777" w:rsidTr="00871270">
        <w:trPr>
          <w:trHeight w:val="280"/>
        </w:trPr>
        <w:tc>
          <w:tcPr>
            <w:tcW w:w="2139" w:type="pct"/>
            <w:tcBorders>
              <w:left w:val="single" w:sz="4" w:space="0" w:color="FFC000"/>
              <w:right w:val="single" w:sz="4" w:space="0" w:color="FFC000"/>
            </w:tcBorders>
            <w:shd w:val="clear" w:color="auto" w:fill="FFFFFF" w:themeFill="background1"/>
            <w:tcMar>
              <w:right w:w="113" w:type="dxa"/>
            </w:tcMar>
          </w:tcPr>
          <w:p w14:paraId="544BE9C0" w14:textId="77777777" w:rsidR="004F3774" w:rsidRPr="005744FA" w:rsidRDefault="004F3774" w:rsidP="004F3774">
            <w:pPr>
              <w:tabs>
                <w:tab w:val="left" w:pos="284"/>
              </w:tabs>
              <w:spacing w:after="0"/>
              <w:rPr>
                <w:rFonts w:ascii="Calibri" w:eastAsiaTheme="minorEastAsia" w:hAnsi="Calibri" w:cs="Calibri"/>
                <w:sz w:val="16"/>
                <w:szCs w:val="16"/>
                <w:lang w:val="en-US"/>
              </w:rPr>
            </w:pPr>
          </w:p>
        </w:tc>
        <w:tc>
          <w:tcPr>
            <w:tcW w:w="580" w:type="pct"/>
            <w:tcBorders>
              <w:left w:val="single" w:sz="4" w:space="0" w:color="FFC000"/>
              <w:right w:val="single" w:sz="4" w:space="0" w:color="FFC000"/>
            </w:tcBorders>
            <w:shd w:val="clear" w:color="auto" w:fill="FFFFFF" w:themeFill="background1"/>
            <w:vAlign w:val="center"/>
          </w:tcPr>
          <w:p w14:paraId="7F5349FB" w14:textId="77777777" w:rsidR="004F3774" w:rsidRPr="006C7864" w:rsidRDefault="004F3774" w:rsidP="004F3774">
            <w:pPr>
              <w:tabs>
                <w:tab w:val="left" w:pos="284"/>
              </w:tabs>
              <w:spacing w:after="0"/>
              <w:jc w:val="right"/>
              <w:rPr>
                <w:rFonts w:eastAsiaTheme="minorEastAsia" w:cs="Calibri"/>
                <w:color w:val="FF0000"/>
                <w:sz w:val="16"/>
                <w:szCs w:val="16"/>
                <w:lang w:val="en-US"/>
              </w:rPr>
            </w:pPr>
          </w:p>
        </w:tc>
        <w:tc>
          <w:tcPr>
            <w:tcW w:w="580" w:type="pct"/>
            <w:tcBorders>
              <w:left w:val="single" w:sz="4" w:space="0" w:color="FFC000"/>
              <w:right w:val="single" w:sz="4" w:space="0" w:color="FFC000"/>
            </w:tcBorders>
            <w:shd w:val="clear" w:color="auto" w:fill="FFFFFF" w:themeFill="background1"/>
            <w:vAlign w:val="center"/>
          </w:tcPr>
          <w:p w14:paraId="394A1D37" w14:textId="77777777" w:rsidR="004F3774" w:rsidRPr="006C7864" w:rsidRDefault="004F3774" w:rsidP="004F3774">
            <w:pPr>
              <w:tabs>
                <w:tab w:val="left" w:pos="284"/>
              </w:tabs>
              <w:spacing w:after="0"/>
              <w:jc w:val="right"/>
              <w:rPr>
                <w:rFonts w:eastAsiaTheme="minorEastAsia" w:cs="Calibri"/>
                <w:color w:val="FF0000"/>
                <w:sz w:val="16"/>
                <w:szCs w:val="16"/>
                <w:lang w:val="en-US"/>
              </w:rPr>
            </w:pPr>
          </w:p>
        </w:tc>
        <w:tc>
          <w:tcPr>
            <w:tcW w:w="580" w:type="pct"/>
            <w:tcBorders>
              <w:left w:val="single" w:sz="4" w:space="0" w:color="FFC000"/>
              <w:right w:val="single" w:sz="18" w:space="0" w:color="FFC000"/>
            </w:tcBorders>
            <w:shd w:val="clear" w:color="auto" w:fill="FFFFFF" w:themeFill="background1"/>
            <w:vAlign w:val="center"/>
          </w:tcPr>
          <w:p w14:paraId="6B4FAAB5" w14:textId="77777777" w:rsidR="004F3774" w:rsidRPr="006C7864" w:rsidRDefault="004F3774" w:rsidP="004F3774">
            <w:pPr>
              <w:tabs>
                <w:tab w:val="left" w:pos="284"/>
              </w:tabs>
              <w:spacing w:after="0"/>
              <w:jc w:val="right"/>
              <w:rPr>
                <w:rFonts w:eastAsiaTheme="minorEastAsia" w:cs="Calibri"/>
                <w:color w:val="FF0000"/>
                <w:sz w:val="16"/>
                <w:szCs w:val="16"/>
                <w:lang w:val="en-US"/>
              </w:rPr>
            </w:pPr>
          </w:p>
        </w:tc>
        <w:tc>
          <w:tcPr>
            <w:tcW w:w="560" w:type="pct"/>
            <w:tcBorders>
              <w:left w:val="single" w:sz="18" w:space="0" w:color="FFC000"/>
              <w:right w:val="single" w:sz="4" w:space="0" w:color="FFC000"/>
            </w:tcBorders>
            <w:shd w:val="clear" w:color="auto" w:fill="FFFFFF" w:themeFill="background1"/>
            <w:vAlign w:val="center"/>
          </w:tcPr>
          <w:p w14:paraId="6A54D8E3" w14:textId="77777777" w:rsidR="004F3774" w:rsidRPr="006C7864" w:rsidRDefault="004F3774" w:rsidP="004F3774">
            <w:pPr>
              <w:tabs>
                <w:tab w:val="left" w:pos="284"/>
              </w:tabs>
              <w:spacing w:after="0"/>
              <w:jc w:val="right"/>
              <w:rPr>
                <w:rFonts w:eastAsiaTheme="minorEastAsia" w:cs="Calibri"/>
                <w:color w:val="FF0000"/>
                <w:sz w:val="16"/>
                <w:szCs w:val="16"/>
                <w:lang w:val="en-US"/>
              </w:rPr>
            </w:pPr>
          </w:p>
        </w:tc>
        <w:tc>
          <w:tcPr>
            <w:tcW w:w="561" w:type="pct"/>
            <w:tcBorders>
              <w:left w:val="single" w:sz="4" w:space="0" w:color="FFC000"/>
              <w:right w:val="single" w:sz="4" w:space="0" w:color="FFC000"/>
            </w:tcBorders>
            <w:shd w:val="clear" w:color="auto" w:fill="FFFFFF" w:themeFill="background1"/>
            <w:vAlign w:val="center"/>
          </w:tcPr>
          <w:p w14:paraId="54117579" w14:textId="77777777" w:rsidR="004F3774" w:rsidRPr="006C7864" w:rsidRDefault="004F3774" w:rsidP="004F3774">
            <w:pPr>
              <w:tabs>
                <w:tab w:val="left" w:pos="284"/>
              </w:tabs>
              <w:spacing w:after="0"/>
              <w:jc w:val="right"/>
              <w:rPr>
                <w:rFonts w:eastAsiaTheme="minorEastAsia" w:cs="Calibri"/>
                <w:color w:val="FF0000"/>
                <w:sz w:val="16"/>
                <w:szCs w:val="16"/>
                <w:lang w:val="en-US"/>
              </w:rPr>
            </w:pPr>
          </w:p>
        </w:tc>
      </w:tr>
      <w:tr w:rsidR="004F3774" w:rsidRPr="004825F8" w14:paraId="77D7475F" w14:textId="77777777" w:rsidTr="00871270">
        <w:trPr>
          <w:trHeight w:val="280"/>
        </w:trPr>
        <w:tc>
          <w:tcPr>
            <w:tcW w:w="2139" w:type="pct"/>
            <w:tcBorders>
              <w:left w:val="single" w:sz="4" w:space="0" w:color="FFC000"/>
              <w:right w:val="single" w:sz="4" w:space="0" w:color="FFC000"/>
            </w:tcBorders>
            <w:shd w:val="clear" w:color="auto" w:fill="FFFFFF" w:themeFill="background1"/>
            <w:tcMar>
              <w:right w:w="113" w:type="dxa"/>
            </w:tcMar>
          </w:tcPr>
          <w:p w14:paraId="40C6F8A2" w14:textId="77777777" w:rsidR="004F3774" w:rsidRPr="003844B2" w:rsidRDefault="004F3774" w:rsidP="004F3774">
            <w:pPr>
              <w:tabs>
                <w:tab w:val="left" w:pos="284"/>
              </w:tabs>
              <w:spacing w:after="0"/>
              <w:rPr>
                <w:rFonts w:ascii="Calibri" w:eastAsiaTheme="minorEastAsia" w:hAnsi="Calibri" w:cs="Calibri"/>
                <w:sz w:val="16"/>
                <w:szCs w:val="16"/>
              </w:rPr>
            </w:pPr>
            <w:r w:rsidRPr="003844B2">
              <w:rPr>
                <w:rFonts w:ascii="Calibri" w:eastAsiaTheme="minorEastAsia" w:hAnsi="Calibri" w:cs="Calibri"/>
                <w:sz w:val="16"/>
                <w:szCs w:val="16"/>
              </w:rPr>
              <w:t xml:space="preserve">Δικαιώματα Μειοψηφίας από </w:t>
            </w:r>
            <w:proofErr w:type="spellStart"/>
            <w:r w:rsidRPr="003844B2">
              <w:rPr>
                <w:rFonts w:ascii="Calibri" w:eastAsiaTheme="minorEastAsia" w:hAnsi="Calibri" w:cs="Calibri"/>
                <w:sz w:val="16"/>
                <w:szCs w:val="16"/>
              </w:rPr>
              <w:t>Συνεχ</w:t>
            </w:r>
            <w:proofErr w:type="spellEnd"/>
            <w:r w:rsidRPr="003844B2">
              <w:rPr>
                <w:rFonts w:ascii="Calibri" w:eastAsiaTheme="minorEastAsia" w:hAnsi="Calibri" w:cs="Calibri"/>
                <w:sz w:val="16"/>
                <w:szCs w:val="16"/>
              </w:rPr>
              <w:t xml:space="preserve">. </w:t>
            </w:r>
            <w:proofErr w:type="spellStart"/>
            <w:r w:rsidRPr="003844B2">
              <w:rPr>
                <w:rFonts w:ascii="Calibri" w:eastAsiaTheme="minorEastAsia" w:hAnsi="Calibri" w:cs="Calibri"/>
                <w:sz w:val="16"/>
                <w:szCs w:val="16"/>
              </w:rPr>
              <w:t>Δραστ</w:t>
            </w:r>
            <w:proofErr w:type="spellEnd"/>
            <w:r w:rsidRPr="003844B2">
              <w:rPr>
                <w:rFonts w:ascii="Calibri" w:eastAsiaTheme="minorEastAsia" w:hAnsi="Calibri" w:cs="Calibri"/>
                <w:sz w:val="16"/>
                <w:szCs w:val="16"/>
              </w:rPr>
              <w:t>/τες</w:t>
            </w:r>
          </w:p>
        </w:tc>
        <w:tc>
          <w:tcPr>
            <w:tcW w:w="580" w:type="pct"/>
            <w:tcBorders>
              <w:left w:val="single" w:sz="4" w:space="0" w:color="FFC000"/>
              <w:right w:val="single" w:sz="4" w:space="0" w:color="FFC000"/>
            </w:tcBorders>
            <w:shd w:val="clear" w:color="auto" w:fill="FFFFFF" w:themeFill="background1"/>
            <w:vAlign w:val="center"/>
          </w:tcPr>
          <w:p w14:paraId="2C3D2F7A" w14:textId="77777777" w:rsidR="004F3774" w:rsidRPr="004F4AFD" w:rsidRDefault="004F3774" w:rsidP="004F3774">
            <w:pPr>
              <w:tabs>
                <w:tab w:val="left" w:pos="284"/>
              </w:tabs>
              <w:spacing w:after="0"/>
              <w:jc w:val="right"/>
              <w:rPr>
                <w:rFonts w:eastAsiaTheme="minorEastAsia" w:cs="Calibri"/>
                <w:sz w:val="16"/>
                <w:szCs w:val="16"/>
                <w:lang w:val="en-US"/>
              </w:rPr>
            </w:pPr>
            <w:r>
              <w:rPr>
                <w:rFonts w:eastAsiaTheme="minorEastAsia" w:cs="Calibri"/>
                <w:sz w:val="16"/>
                <w:szCs w:val="16"/>
                <w:lang w:val="en-US"/>
              </w:rPr>
              <w:t>0</w:t>
            </w:r>
          </w:p>
        </w:tc>
        <w:tc>
          <w:tcPr>
            <w:tcW w:w="580" w:type="pct"/>
            <w:tcBorders>
              <w:left w:val="single" w:sz="4" w:space="0" w:color="FFC000"/>
              <w:right w:val="single" w:sz="4" w:space="0" w:color="FFC000"/>
            </w:tcBorders>
            <w:shd w:val="clear" w:color="auto" w:fill="FFFFFF" w:themeFill="background1"/>
            <w:vAlign w:val="center"/>
          </w:tcPr>
          <w:p w14:paraId="42531FE1" w14:textId="77777777" w:rsidR="004F3774" w:rsidRPr="004F4AFD" w:rsidRDefault="004F3774" w:rsidP="004F3774">
            <w:pPr>
              <w:tabs>
                <w:tab w:val="left" w:pos="284"/>
              </w:tabs>
              <w:spacing w:after="0"/>
              <w:jc w:val="right"/>
              <w:rPr>
                <w:rFonts w:eastAsiaTheme="minorEastAsia" w:cs="Calibri"/>
                <w:sz w:val="16"/>
                <w:szCs w:val="16"/>
                <w:lang w:val="en-US"/>
              </w:rPr>
            </w:pPr>
            <w:r>
              <w:rPr>
                <w:rFonts w:eastAsiaTheme="minorEastAsia" w:cs="Calibri"/>
                <w:sz w:val="16"/>
                <w:szCs w:val="16"/>
                <w:lang w:val="en-US"/>
              </w:rPr>
              <w:t>(2)</w:t>
            </w:r>
          </w:p>
        </w:tc>
        <w:tc>
          <w:tcPr>
            <w:tcW w:w="580" w:type="pct"/>
            <w:tcBorders>
              <w:left w:val="single" w:sz="4" w:space="0" w:color="FFC000"/>
              <w:right w:val="single" w:sz="18" w:space="0" w:color="FFC000"/>
            </w:tcBorders>
            <w:shd w:val="clear" w:color="auto" w:fill="FFFFFF" w:themeFill="background1"/>
            <w:vAlign w:val="center"/>
          </w:tcPr>
          <w:p w14:paraId="09FADC4C" w14:textId="77777777" w:rsidR="004F3774" w:rsidRPr="004F4AFD" w:rsidRDefault="004F3774" w:rsidP="004F3774">
            <w:pPr>
              <w:tabs>
                <w:tab w:val="left" w:pos="284"/>
              </w:tabs>
              <w:spacing w:after="0"/>
              <w:jc w:val="right"/>
              <w:rPr>
                <w:rFonts w:eastAsiaTheme="minorEastAsia" w:cs="Calibri"/>
                <w:sz w:val="16"/>
                <w:szCs w:val="16"/>
                <w:lang w:val="en-US"/>
              </w:rPr>
            </w:pPr>
            <w:r>
              <w:rPr>
                <w:rFonts w:eastAsiaTheme="minorEastAsia" w:cs="Calibri"/>
                <w:sz w:val="16"/>
                <w:szCs w:val="16"/>
                <w:lang w:val="en-US"/>
              </w:rPr>
              <w:t>(1)</w:t>
            </w:r>
          </w:p>
        </w:tc>
        <w:tc>
          <w:tcPr>
            <w:tcW w:w="560" w:type="pct"/>
            <w:tcBorders>
              <w:left w:val="single" w:sz="18" w:space="0" w:color="FFC000"/>
              <w:right w:val="single" w:sz="4" w:space="0" w:color="FFC000"/>
            </w:tcBorders>
            <w:shd w:val="clear" w:color="auto" w:fill="FFFFFF" w:themeFill="background1"/>
            <w:vAlign w:val="center"/>
          </w:tcPr>
          <w:p w14:paraId="77E2161D" w14:textId="77777777" w:rsidR="004F3774" w:rsidRPr="004F4AFD" w:rsidRDefault="004F3774" w:rsidP="004F3774">
            <w:pPr>
              <w:tabs>
                <w:tab w:val="left" w:pos="284"/>
              </w:tabs>
              <w:spacing w:after="0"/>
              <w:jc w:val="right"/>
              <w:rPr>
                <w:rFonts w:eastAsiaTheme="minorEastAsia" w:cs="Calibri"/>
                <w:sz w:val="16"/>
                <w:szCs w:val="16"/>
                <w:lang w:val="en-US"/>
              </w:rPr>
            </w:pPr>
            <w:r>
              <w:rPr>
                <w:rFonts w:eastAsiaTheme="minorEastAsia" w:cs="Calibri"/>
                <w:sz w:val="16"/>
                <w:szCs w:val="16"/>
                <w:lang w:val="en-US"/>
              </w:rPr>
              <w:t>-</w:t>
            </w:r>
          </w:p>
        </w:tc>
        <w:tc>
          <w:tcPr>
            <w:tcW w:w="561" w:type="pct"/>
            <w:tcBorders>
              <w:left w:val="single" w:sz="4" w:space="0" w:color="FFC000"/>
              <w:right w:val="single" w:sz="4" w:space="0" w:color="FFC000"/>
            </w:tcBorders>
            <w:shd w:val="clear" w:color="auto" w:fill="FFFFFF" w:themeFill="background1"/>
            <w:vAlign w:val="center"/>
          </w:tcPr>
          <w:p w14:paraId="377753D1" w14:textId="77777777" w:rsidR="004F3774" w:rsidRPr="004F4AFD" w:rsidRDefault="004F3774" w:rsidP="004F3774">
            <w:pPr>
              <w:tabs>
                <w:tab w:val="left" w:pos="284"/>
              </w:tabs>
              <w:spacing w:after="0"/>
              <w:jc w:val="right"/>
              <w:rPr>
                <w:rFonts w:eastAsiaTheme="minorEastAsia" w:cs="Calibri"/>
                <w:sz w:val="16"/>
                <w:szCs w:val="16"/>
                <w:lang w:val="en-US"/>
              </w:rPr>
            </w:pPr>
            <w:r>
              <w:rPr>
                <w:rFonts w:eastAsiaTheme="minorEastAsia" w:cs="Calibri"/>
                <w:sz w:val="16"/>
                <w:szCs w:val="16"/>
                <w:lang w:val="en-US"/>
              </w:rPr>
              <w:t>-</w:t>
            </w:r>
          </w:p>
        </w:tc>
      </w:tr>
      <w:tr w:rsidR="004F3774" w:rsidRPr="005744FA" w14:paraId="4EB79642" w14:textId="77777777" w:rsidTr="00871270">
        <w:trPr>
          <w:trHeight w:val="280"/>
        </w:trPr>
        <w:tc>
          <w:tcPr>
            <w:tcW w:w="2139" w:type="pct"/>
            <w:tcBorders>
              <w:left w:val="single" w:sz="4" w:space="0" w:color="FFC000"/>
              <w:bottom w:val="single" w:sz="18" w:space="0" w:color="000099"/>
              <w:right w:val="single" w:sz="4" w:space="0" w:color="FFC000"/>
            </w:tcBorders>
            <w:shd w:val="clear" w:color="auto" w:fill="FFFFFF" w:themeFill="background1"/>
            <w:tcMar>
              <w:right w:w="113" w:type="dxa"/>
            </w:tcMar>
          </w:tcPr>
          <w:p w14:paraId="18DA0E89" w14:textId="77777777" w:rsidR="004F3774" w:rsidRPr="005744FA" w:rsidRDefault="004F3774" w:rsidP="004F3774">
            <w:pPr>
              <w:tabs>
                <w:tab w:val="left" w:pos="284"/>
              </w:tabs>
              <w:spacing w:after="0"/>
              <w:rPr>
                <w:rFonts w:eastAsiaTheme="minorEastAsia" w:cs="Calibri"/>
                <w:sz w:val="16"/>
                <w:szCs w:val="16"/>
                <w:lang w:val="en-US"/>
              </w:rPr>
            </w:pPr>
            <w:r w:rsidRPr="003844B2">
              <w:rPr>
                <w:rFonts w:ascii="Calibri" w:eastAsiaTheme="minorEastAsia" w:hAnsi="Calibri" w:cs="Calibri"/>
                <w:sz w:val="16"/>
                <w:szCs w:val="16"/>
                <w:lang w:val="en-US"/>
              </w:rPr>
              <w:t>Απ</w:t>
            </w:r>
            <w:proofErr w:type="spellStart"/>
            <w:r w:rsidRPr="003844B2">
              <w:rPr>
                <w:rFonts w:ascii="Calibri" w:eastAsiaTheme="minorEastAsia" w:hAnsi="Calibri" w:cs="Calibri"/>
                <w:sz w:val="16"/>
                <w:szCs w:val="16"/>
                <w:lang w:val="en-US"/>
              </w:rPr>
              <w:t>οτελέσμ</w:t>
            </w:r>
            <w:proofErr w:type="spellEnd"/>
            <w:r w:rsidRPr="003844B2">
              <w:rPr>
                <w:rFonts w:ascii="Calibri" w:eastAsiaTheme="minorEastAsia" w:hAnsi="Calibri" w:cs="Calibri"/>
                <w:sz w:val="16"/>
                <w:szCs w:val="16"/>
                <w:lang w:val="en-US"/>
              </w:rPr>
              <w:t xml:space="preserve">ατα </w:t>
            </w:r>
            <w:proofErr w:type="spellStart"/>
            <w:r w:rsidRPr="003844B2">
              <w:rPr>
                <w:rFonts w:ascii="Calibri" w:eastAsiaTheme="minorEastAsia" w:hAnsi="Calibri" w:cs="Calibri"/>
                <w:sz w:val="16"/>
                <w:szCs w:val="16"/>
                <w:lang w:val="en-US"/>
              </w:rPr>
              <w:t>Δι</w:t>
            </w:r>
            <w:proofErr w:type="spellEnd"/>
            <w:r w:rsidRPr="003844B2">
              <w:rPr>
                <w:rFonts w:ascii="Calibri" w:eastAsiaTheme="minorEastAsia" w:hAnsi="Calibri" w:cs="Calibri"/>
                <w:sz w:val="16"/>
                <w:szCs w:val="16"/>
                <w:lang w:val="en-US"/>
              </w:rPr>
              <w:t xml:space="preserve">ακοπτόμενων </w:t>
            </w:r>
            <w:proofErr w:type="spellStart"/>
            <w:r w:rsidRPr="003844B2">
              <w:rPr>
                <w:rFonts w:ascii="Calibri" w:eastAsiaTheme="minorEastAsia" w:hAnsi="Calibri" w:cs="Calibri"/>
                <w:sz w:val="16"/>
                <w:szCs w:val="16"/>
                <w:lang w:val="en-US"/>
              </w:rPr>
              <w:t>Δρ</w:t>
            </w:r>
            <w:proofErr w:type="spellEnd"/>
            <w:r w:rsidRPr="003844B2">
              <w:rPr>
                <w:rFonts w:ascii="Calibri" w:eastAsiaTheme="minorEastAsia" w:hAnsi="Calibri" w:cs="Calibri"/>
                <w:sz w:val="16"/>
                <w:szCs w:val="16"/>
                <w:lang w:val="en-US"/>
              </w:rPr>
              <w:t>αστηριοτήτων</w:t>
            </w:r>
          </w:p>
        </w:tc>
        <w:tc>
          <w:tcPr>
            <w:tcW w:w="580" w:type="pct"/>
            <w:tcBorders>
              <w:left w:val="single" w:sz="4" w:space="0" w:color="FFC000"/>
              <w:bottom w:val="single" w:sz="18" w:space="0" w:color="000099"/>
              <w:right w:val="single" w:sz="4" w:space="0" w:color="FFC000"/>
            </w:tcBorders>
            <w:shd w:val="clear" w:color="auto" w:fill="FFFFFF" w:themeFill="background1"/>
            <w:vAlign w:val="center"/>
          </w:tcPr>
          <w:p w14:paraId="006C5D8A" w14:textId="77777777" w:rsidR="004F3774" w:rsidRPr="004F4AFD" w:rsidRDefault="004F3774" w:rsidP="004F3774">
            <w:pPr>
              <w:tabs>
                <w:tab w:val="left" w:pos="284"/>
              </w:tabs>
              <w:spacing w:after="0"/>
              <w:jc w:val="right"/>
              <w:rPr>
                <w:rFonts w:eastAsiaTheme="minorEastAsia" w:cs="Calibri"/>
                <w:sz w:val="16"/>
                <w:szCs w:val="16"/>
                <w:lang w:val="en-US"/>
              </w:rPr>
            </w:pPr>
            <w:r>
              <w:rPr>
                <w:rFonts w:eastAsiaTheme="minorEastAsia" w:cs="Calibri"/>
                <w:sz w:val="16"/>
                <w:szCs w:val="16"/>
                <w:lang w:val="en-US"/>
              </w:rPr>
              <w:t>5</w:t>
            </w:r>
          </w:p>
        </w:tc>
        <w:tc>
          <w:tcPr>
            <w:tcW w:w="580" w:type="pct"/>
            <w:tcBorders>
              <w:left w:val="single" w:sz="4" w:space="0" w:color="FFC000"/>
              <w:bottom w:val="single" w:sz="18" w:space="0" w:color="000099"/>
              <w:right w:val="single" w:sz="4" w:space="0" w:color="FFC000"/>
            </w:tcBorders>
            <w:shd w:val="clear" w:color="auto" w:fill="FFFFFF" w:themeFill="background1"/>
            <w:vAlign w:val="center"/>
          </w:tcPr>
          <w:p w14:paraId="584D1A59" w14:textId="77777777" w:rsidR="004F3774" w:rsidRPr="004F4AFD" w:rsidRDefault="004F3774" w:rsidP="004F3774">
            <w:pPr>
              <w:tabs>
                <w:tab w:val="left" w:pos="284"/>
              </w:tabs>
              <w:spacing w:after="0"/>
              <w:jc w:val="right"/>
              <w:rPr>
                <w:rFonts w:eastAsiaTheme="minorEastAsia" w:cs="Calibri"/>
                <w:sz w:val="16"/>
                <w:szCs w:val="16"/>
                <w:lang w:val="en-US"/>
              </w:rPr>
            </w:pPr>
            <w:r>
              <w:rPr>
                <w:rFonts w:eastAsiaTheme="minorEastAsia" w:cs="Calibri"/>
                <w:sz w:val="16"/>
                <w:szCs w:val="16"/>
                <w:lang w:val="en-US"/>
              </w:rPr>
              <w:t>1</w:t>
            </w:r>
          </w:p>
        </w:tc>
        <w:tc>
          <w:tcPr>
            <w:tcW w:w="580" w:type="pct"/>
            <w:tcBorders>
              <w:left w:val="single" w:sz="4" w:space="0" w:color="FFC000"/>
              <w:bottom w:val="single" w:sz="18" w:space="0" w:color="000099"/>
              <w:right w:val="single" w:sz="18" w:space="0" w:color="FFC000"/>
            </w:tcBorders>
            <w:shd w:val="clear" w:color="auto" w:fill="FFFFFF" w:themeFill="background1"/>
            <w:vAlign w:val="center"/>
          </w:tcPr>
          <w:p w14:paraId="20F8B069" w14:textId="77777777" w:rsidR="004F3774" w:rsidRPr="004F4AFD" w:rsidRDefault="004F3774" w:rsidP="004F3774">
            <w:pPr>
              <w:tabs>
                <w:tab w:val="left" w:pos="284"/>
              </w:tabs>
              <w:spacing w:after="0"/>
              <w:jc w:val="right"/>
              <w:rPr>
                <w:rFonts w:eastAsiaTheme="minorEastAsia" w:cs="Calibri"/>
                <w:sz w:val="16"/>
                <w:szCs w:val="16"/>
                <w:lang w:val="en-US"/>
              </w:rPr>
            </w:pPr>
            <w:r>
              <w:rPr>
                <w:rFonts w:eastAsiaTheme="minorEastAsia" w:cs="Calibri"/>
                <w:sz w:val="16"/>
                <w:szCs w:val="16"/>
                <w:lang w:val="en-US"/>
              </w:rPr>
              <w:t>(27)</w:t>
            </w:r>
          </w:p>
        </w:tc>
        <w:tc>
          <w:tcPr>
            <w:tcW w:w="560" w:type="pct"/>
            <w:tcBorders>
              <w:left w:val="single" w:sz="18" w:space="0" w:color="FFC000"/>
              <w:bottom w:val="single" w:sz="18" w:space="0" w:color="000099"/>
              <w:right w:val="single" w:sz="4" w:space="0" w:color="FFC000"/>
            </w:tcBorders>
            <w:shd w:val="clear" w:color="auto" w:fill="FFFFFF" w:themeFill="background1"/>
            <w:vAlign w:val="center"/>
          </w:tcPr>
          <w:p w14:paraId="7F94768B" w14:textId="77777777" w:rsidR="004F3774" w:rsidRPr="00323F8C" w:rsidRDefault="004F3774" w:rsidP="00323F8C">
            <w:pPr>
              <w:tabs>
                <w:tab w:val="left" w:pos="284"/>
              </w:tabs>
              <w:spacing w:after="0"/>
              <w:jc w:val="right"/>
              <w:rPr>
                <w:rFonts w:eastAsiaTheme="minorEastAsia" w:cs="Calibri"/>
                <w:sz w:val="16"/>
                <w:szCs w:val="16"/>
                <w:lang w:val="en-US"/>
              </w:rPr>
            </w:pPr>
            <w:r w:rsidRPr="00323F8C">
              <w:rPr>
                <w:rFonts w:eastAsiaTheme="minorEastAsia" w:cs="Calibri"/>
                <w:sz w:val="16"/>
                <w:szCs w:val="16"/>
                <w:lang w:val="en-US"/>
              </w:rPr>
              <w:t>-</w:t>
            </w:r>
          </w:p>
        </w:tc>
        <w:tc>
          <w:tcPr>
            <w:tcW w:w="561" w:type="pct"/>
            <w:tcBorders>
              <w:left w:val="single" w:sz="4" w:space="0" w:color="FFC000"/>
              <w:bottom w:val="single" w:sz="18" w:space="0" w:color="000099"/>
              <w:right w:val="single" w:sz="4" w:space="0" w:color="FFC000"/>
            </w:tcBorders>
            <w:shd w:val="clear" w:color="auto" w:fill="FFFFFF" w:themeFill="background1"/>
            <w:vAlign w:val="center"/>
          </w:tcPr>
          <w:p w14:paraId="7D94C0DB" w14:textId="77777777" w:rsidR="004F3774" w:rsidRPr="004F4AFD" w:rsidRDefault="004F3774" w:rsidP="004F3774">
            <w:pPr>
              <w:tabs>
                <w:tab w:val="left" w:pos="284"/>
              </w:tabs>
              <w:spacing w:after="0"/>
              <w:jc w:val="right"/>
              <w:rPr>
                <w:rFonts w:eastAsiaTheme="minorEastAsia" w:cs="Calibri"/>
                <w:sz w:val="16"/>
                <w:szCs w:val="16"/>
                <w:lang w:val="en-US"/>
              </w:rPr>
            </w:pPr>
            <w:r>
              <w:rPr>
                <w:rFonts w:eastAsiaTheme="minorEastAsia" w:cs="Calibri"/>
                <w:sz w:val="16"/>
                <w:szCs w:val="16"/>
                <w:lang w:val="en-US"/>
              </w:rPr>
              <w:t>-</w:t>
            </w:r>
          </w:p>
        </w:tc>
      </w:tr>
    </w:tbl>
    <w:p w14:paraId="740C2FD3" w14:textId="77777777" w:rsidR="005744FA" w:rsidRPr="00905C9B" w:rsidRDefault="005744FA" w:rsidP="0072071F">
      <w:pPr>
        <w:keepNext/>
        <w:keepLines/>
        <w:spacing w:after="0" w:line="240" w:lineRule="auto"/>
        <w:jc w:val="right"/>
        <w:outlineLvl w:val="0"/>
        <w:rPr>
          <w:rFonts w:asciiTheme="majorHAnsi" w:eastAsiaTheme="majorEastAsia" w:hAnsiTheme="majorHAnsi" w:cstheme="majorBidi"/>
          <w:color w:val="2B5582" w:themeColor="accent1" w:themeShade="BF"/>
          <w:sz w:val="16"/>
          <w:szCs w:val="16"/>
        </w:rPr>
      </w:pPr>
    </w:p>
    <w:p w14:paraId="1293A74B" w14:textId="77777777" w:rsidR="00EE03BA" w:rsidRPr="00BE196A" w:rsidRDefault="00BE196A" w:rsidP="00BE196A">
      <w:pPr>
        <w:pStyle w:val="a6"/>
        <w:numPr>
          <w:ilvl w:val="0"/>
          <w:numId w:val="9"/>
        </w:numPr>
        <w:tabs>
          <w:tab w:val="left" w:pos="-426"/>
          <w:tab w:val="left" w:pos="8262"/>
        </w:tabs>
        <w:spacing w:before="160" w:line="264" w:lineRule="auto"/>
        <w:ind w:left="-426" w:right="424" w:hanging="283"/>
        <w:rPr>
          <w:rFonts w:cstheme="majorHAnsi"/>
          <w:sz w:val="12"/>
          <w:szCs w:val="14"/>
          <w:lang w:val="el-GR"/>
        </w:rPr>
      </w:pPr>
      <w:r>
        <w:rPr>
          <w:rFonts w:cstheme="majorHAnsi"/>
          <w:sz w:val="12"/>
          <w:szCs w:val="14"/>
          <w:lang w:val="el-GR"/>
        </w:rPr>
        <w:t>Τα</w:t>
      </w:r>
      <w:r w:rsidRPr="00BE196A">
        <w:rPr>
          <w:rFonts w:cstheme="majorHAnsi"/>
          <w:sz w:val="12"/>
          <w:szCs w:val="14"/>
          <w:lang w:val="el-GR"/>
        </w:rPr>
        <w:t xml:space="preserve"> </w:t>
      </w:r>
      <w:r>
        <w:rPr>
          <w:rFonts w:cstheme="majorHAnsi"/>
          <w:sz w:val="12"/>
          <w:szCs w:val="14"/>
          <w:lang w:val="el-GR"/>
        </w:rPr>
        <w:t>έκτακτα</w:t>
      </w:r>
      <w:r w:rsidRPr="00BE196A">
        <w:rPr>
          <w:rFonts w:cstheme="majorHAnsi"/>
          <w:sz w:val="12"/>
          <w:szCs w:val="14"/>
          <w:lang w:val="el-GR"/>
        </w:rPr>
        <w:t xml:space="preserve"> </w:t>
      </w:r>
      <w:r>
        <w:rPr>
          <w:rFonts w:cstheme="majorHAnsi"/>
          <w:sz w:val="12"/>
          <w:szCs w:val="14"/>
          <w:lang w:val="el-GR"/>
        </w:rPr>
        <w:t>έσοδα</w:t>
      </w:r>
      <w:r w:rsidRPr="00BE196A">
        <w:rPr>
          <w:rFonts w:cstheme="majorHAnsi"/>
          <w:sz w:val="12"/>
          <w:szCs w:val="14"/>
          <w:lang w:val="el-GR"/>
        </w:rPr>
        <w:t xml:space="preserve"> </w:t>
      </w:r>
      <w:r>
        <w:rPr>
          <w:rFonts w:cstheme="majorHAnsi"/>
          <w:sz w:val="12"/>
          <w:szCs w:val="14"/>
          <w:lang w:val="el-GR"/>
        </w:rPr>
        <w:t>αφορούν</w:t>
      </w:r>
      <w:r w:rsidR="00EE03BA" w:rsidRPr="00BE196A">
        <w:rPr>
          <w:rFonts w:cstheme="majorHAnsi"/>
          <w:sz w:val="12"/>
          <w:szCs w:val="14"/>
          <w:lang w:val="el-GR"/>
        </w:rPr>
        <w:t xml:space="preserve"> </w:t>
      </w:r>
      <w:r w:rsidRPr="00BE196A">
        <w:rPr>
          <w:rFonts w:cstheme="majorHAnsi"/>
          <w:sz w:val="12"/>
          <w:szCs w:val="14"/>
          <w:lang w:val="el-GR"/>
        </w:rPr>
        <w:t xml:space="preserve"> €48</w:t>
      </w:r>
      <w:r w:rsidR="00323F8C">
        <w:rPr>
          <w:rFonts w:cstheme="majorHAnsi"/>
          <w:sz w:val="12"/>
          <w:szCs w:val="14"/>
          <w:lang w:val="el-GR"/>
        </w:rPr>
        <w:t xml:space="preserve"> </w:t>
      </w:r>
      <w:r w:rsidRPr="00BE196A">
        <w:rPr>
          <w:rFonts w:cstheme="majorHAnsi"/>
          <w:sz w:val="12"/>
          <w:szCs w:val="14"/>
          <w:lang w:val="el-GR"/>
        </w:rPr>
        <w:t xml:space="preserve">εκατ. </w:t>
      </w:r>
      <w:r>
        <w:rPr>
          <w:rFonts w:cstheme="majorHAnsi"/>
          <w:sz w:val="12"/>
          <w:szCs w:val="14"/>
          <w:lang w:val="el-GR"/>
        </w:rPr>
        <w:t>έκτακτης</w:t>
      </w:r>
      <w:r w:rsidRPr="00BE196A">
        <w:rPr>
          <w:rFonts w:cstheme="majorHAnsi"/>
          <w:sz w:val="12"/>
          <w:szCs w:val="14"/>
          <w:lang w:val="el-GR"/>
        </w:rPr>
        <w:t xml:space="preserve"> </w:t>
      </w:r>
      <w:r>
        <w:rPr>
          <w:rFonts w:cstheme="majorHAnsi"/>
          <w:sz w:val="12"/>
          <w:szCs w:val="14"/>
          <w:lang w:val="el-GR"/>
        </w:rPr>
        <w:t>ποιοτικής</w:t>
      </w:r>
      <w:r w:rsidRPr="00BE196A">
        <w:rPr>
          <w:rFonts w:cstheme="majorHAnsi"/>
          <w:sz w:val="12"/>
          <w:szCs w:val="14"/>
          <w:lang w:val="el-GR"/>
        </w:rPr>
        <w:t xml:space="preserve"> </w:t>
      </w:r>
      <w:r>
        <w:rPr>
          <w:rFonts w:cstheme="majorHAnsi"/>
          <w:sz w:val="12"/>
          <w:szCs w:val="14"/>
          <w:lang w:val="el-GR"/>
        </w:rPr>
        <w:t xml:space="preserve">προμήθειας προηγούμενων επιδόσεων από εργασίες γενικών ασφαλίσεων που καταχωρήθηκαν στα καθαρά έσοδα προμηθειών </w:t>
      </w:r>
    </w:p>
    <w:p w14:paraId="4585A29D" w14:textId="77777777" w:rsidR="00EE03BA" w:rsidRPr="00BE196A" w:rsidRDefault="00BE196A" w:rsidP="00EE03BA">
      <w:pPr>
        <w:pStyle w:val="a6"/>
        <w:numPr>
          <w:ilvl w:val="0"/>
          <w:numId w:val="9"/>
        </w:numPr>
        <w:tabs>
          <w:tab w:val="left" w:pos="426"/>
          <w:tab w:val="left" w:pos="8262"/>
        </w:tabs>
        <w:spacing w:before="160" w:line="264" w:lineRule="auto"/>
        <w:ind w:left="-426" w:right="424" w:hanging="283"/>
        <w:jc w:val="both"/>
        <w:rPr>
          <w:rFonts w:cstheme="majorHAnsi"/>
          <w:sz w:val="12"/>
          <w:szCs w:val="14"/>
          <w:lang w:val="el-GR"/>
        </w:rPr>
      </w:pPr>
      <w:r>
        <w:rPr>
          <w:rFonts w:cstheme="majorHAnsi"/>
          <w:sz w:val="12"/>
          <w:szCs w:val="14"/>
          <w:lang w:val="el-GR"/>
        </w:rPr>
        <w:t>Τα</w:t>
      </w:r>
      <w:r w:rsidRPr="00BE196A">
        <w:rPr>
          <w:rFonts w:cstheme="majorHAnsi"/>
          <w:sz w:val="12"/>
          <w:szCs w:val="14"/>
          <w:lang w:val="el-GR"/>
        </w:rPr>
        <w:t xml:space="preserve"> </w:t>
      </w:r>
      <w:r>
        <w:rPr>
          <w:rFonts w:cstheme="majorHAnsi"/>
          <w:sz w:val="12"/>
          <w:szCs w:val="14"/>
          <w:lang w:val="el-GR"/>
        </w:rPr>
        <w:t>έκτακτα</w:t>
      </w:r>
      <w:r w:rsidRPr="00BE196A">
        <w:rPr>
          <w:rFonts w:cstheme="majorHAnsi"/>
          <w:sz w:val="12"/>
          <w:szCs w:val="14"/>
          <w:lang w:val="el-GR"/>
        </w:rPr>
        <w:t xml:space="preserve"> </w:t>
      </w:r>
      <w:r>
        <w:rPr>
          <w:rFonts w:cstheme="majorHAnsi"/>
          <w:sz w:val="12"/>
          <w:szCs w:val="14"/>
          <w:lang w:val="el-GR"/>
        </w:rPr>
        <w:t>έξοδα</w:t>
      </w:r>
      <w:r w:rsidRPr="00BE196A">
        <w:rPr>
          <w:rFonts w:cstheme="majorHAnsi"/>
          <w:sz w:val="12"/>
          <w:szCs w:val="14"/>
          <w:lang w:val="el-GR"/>
        </w:rPr>
        <w:t xml:space="preserve"> </w:t>
      </w:r>
      <w:r>
        <w:rPr>
          <w:rFonts w:cstheme="majorHAnsi"/>
          <w:sz w:val="12"/>
          <w:szCs w:val="14"/>
          <w:lang w:val="el-GR"/>
        </w:rPr>
        <w:t>αφορούν</w:t>
      </w:r>
      <w:r w:rsidRPr="00BE196A">
        <w:rPr>
          <w:rFonts w:cstheme="majorHAnsi"/>
          <w:sz w:val="12"/>
          <w:szCs w:val="14"/>
          <w:lang w:val="el-GR"/>
        </w:rPr>
        <w:t xml:space="preserve"> </w:t>
      </w:r>
      <w:r>
        <w:rPr>
          <w:rFonts w:cstheme="majorHAnsi"/>
          <w:sz w:val="12"/>
          <w:szCs w:val="14"/>
          <w:lang w:val="el-GR"/>
        </w:rPr>
        <w:t>έξοδα</w:t>
      </w:r>
      <w:r w:rsidRPr="00BE196A">
        <w:rPr>
          <w:rFonts w:cstheme="majorHAnsi"/>
          <w:sz w:val="12"/>
          <w:szCs w:val="14"/>
          <w:lang w:val="el-GR"/>
        </w:rPr>
        <w:t xml:space="preserve"> </w:t>
      </w:r>
      <w:r>
        <w:rPr>
          <w:rFonts w:cstheme="majorHAnsi"/>
          <w:sz w:val="12"/>
          <w:szCs w:val="14"/>
          <w:lang w:val="el-GR"/>
        </w:rPr>
        <w:t>Προγράμματος Αποχώρησης Προσωπικού που καταχωρήθηκαν στις δαπάνες προσωπικού</w:t>
      </w:r>
      <w:r w:rsidR="00C619AD">
        <w:rPr>
          <w:rFonts w:cstheme="majorHAnsi"/>
          <w:sz w:val="12"/>
          <w:szCs w:val="14"/>
          <w:lang w:val="el-GR"/>
        </w:rPr>
        <w:t xml:space="preserve"> ύψους €132</w:t>
      </w:r>
      <w:r w:rsidR="00323F8C">
        <w:rPr>
          <w:rFonts w:cstheme="majorHAnsi"/>
          <w:sz w:val="12"/>
          <w:szCs w:val="14"/>
          <w:lang w:val="el-GR"/>
        </w:rPr>
        <w:t xml:space="preserve"> </w:t>
      </w:r>
      <w:proofErr w:type="spellStart"/>
      <w:r w:rsidR="00C619AD">
        <w:rPr>
          <w:rFonts w:cstheme="majorHAnsi"/>
          <w:sz w:val="12"/>
          <w:szCs w:val="14"/>
          <w:lang w:val="el-GR"/>
        </w:rPr>
        <w:t>εκατ</w:t>
      </w:r>
      <w:proofErr w:type="spellEnd"/>
      <w:r w:rsidR="00C619AD">
        <w:rPr>
          <w:rFonts w:cstheme="majorHAnsi"/>
          <w:sz w:val="12"/>
          <w:szCs w:val="14"/>
          <w:lang w:val="el-GR"/>
        </w:rPr>
        <w:t>, €4</w:t>
      </w:r>
      <w:r w:rsidR="00323F8C">
        <w:rPr>
          <w:rFonts w:cstheme="majorHAnsi"/>
          <w:sz w:val="12"/>
          <w:szCs w:val="14"/>
          <w:lang w:val="el-GR"/>
        </w:rPr>
        <w:t xml:space="preserve"> </w:t>
      </w:r>
      <w:r w:rsidR="00C619AD">
        <w:rPr>
          <w:rFonts w:cstheme="majorHAnsi"/>
          <w:sz w:val="12"/>
          <w:szCs w:val="14"/>
          <w:lang w:val="el-GR"/>
        </w:rPr>
        <w:t xml:space="preserve">εκατ. </w:t>
      </w:r>
      <w:r w:rsidR="00F17304">
        <w:rPr>
          <w:rFonts w:cstheme="majorHAnsi"/>
          <w:sz w:val="12"/>
          <w:szCs w:val="14"/>
          <w:lang w:val="el-GR"/>
        </w:rPr>
        <w:t>€16</w:t>
      </w:r>
      <w:r w:rsidR="00323F8C">
        <w:rPr>
          <w:rFonts w:cstheme="majorHAnsi"/>
          <w:sz w:val="12"/>
          <w:szCs w:val="14"/>
          <w:lang w:val="el-GR"/>
        </w:rPr>
        <w:t xml:space="preserve"> </w:t>
      </w:r>
      <w:proofErr w:type="spellStart"/>
      <w:r w:rsidR="00F17304">
        <w:rPr>
          <w:rFonts w:cstheme="majorHAnsi"/>
          <w:sz w:val="12"/>
          <w:szCs w:val="14"/>
          <w:lang w:val="el-GR"/>
        </w:rPr>
        <w:t>εκατ</w:t>
      </w:r>
      <w:proofErr w:type="spellEnd"/>
      <w:r w:rsidR="00F17304">
        <w:rPr>
          <w:rFonts w:cstheme="majorHAnsi"/>
          <w:sz w:val="12"/>
          <w:szCs w:val="14"/>
          <w:lang w:val="el-GR"/>
        </w:rPr>
        <w:t xml:space="preserve"> </w:t>
      </w:r>
      <w:r w:rsidR="00C619AD">
        <w:rPr>
          <w:rFonts w:cstheme="majorHAnsi"/>
          <w:sz w:val="12"/>
          <w:szCs w:val="14"/>
          <w:lang w:val="el-GR"/>
        </w:rPr>
        <w:t>και €20 εκατ. το 1</w:t>
      </w:r>
      <w:r w:rsidR="00C619AD" w:rsidRPr="00F17304">
        <w:rPr>
          <w:rFonts w:cstheme="majorHAnsi"/>
          <w:sz w:val="12"/>
          <w:szCs w:val="14"/>
          <w:vertAlign w:val="superscript"/>
          <w:lang w:val="el-GR"/>
        </w:rPr>
        <w:t>ο</w:t>
      </w:r>
      <w:r w:rsidR="00C619AD">
        <w:rPr>
          <w:rFonts w:cstheme="majorHAnsi"/>
          <w:sz w:val="12"/>
          <w:szCs w:val="14"/>
          <w:lang w:val="el-GR"/>
        </w:rPr>
        <w:t xml:space="preserve"> 3μηνο 2018, 3</w:t>
      </w:r>
      <w:r w:rsidR="00C619AD" w:rsidRPr="00F17304">
        <w:rPr>
          <w:rFonts w:cstheme="majorHAnsi"/>
          <w:sz w:val="12"/>
          <w:szCs w:val="14"/>
          <w:vertAlign w:val="superscript"/>
          <w:lang w:val="el-GR"/>
        </w:rPr>
        <w:t>ο</w:t>
      </w:r>
      <w:r w:rsidR="00C619AD">
        <w:rPr>
          <w:rFonts w:cstheme="majorHAnsi"/>
          <w:sz w:val="12"/>
          <w:szCs w:val="14"/>
          <w:lang w:val="el-GR"/>
        </w:rPr>
        <w:t xml:space="preserve"> 3μηνο 2018, 2</w:t>
      </w:r>
      <w:r w:rsidR="00C619AD" w:rsidRPr="00F17304">
        <w:rPr>
          <w:rFonts w:cstheme="majorHAnsi"/>
          <w:sz w:val="12"/>
          <w:szCs w:val="14"/>
          <w:vertAlign w:val="superscript"/>
          <w:lang w:val="el-GR"/>
        </w:rPr>
        <w:t>ο</w:t>
      </w:r>
      <w:r w:rsidR="00C619AD">
        <w:rPr>
          <w:rFonts w:cstheme="majorHAnsi"/>
          <w:sz w:val="12"/>
          <w:szCs w:val="14"/>
          <w:lang w:val="el-GR"/>
        </w:rPr>
        <w:t xml:space="preserve"> 3μηνο 2019 και 3</w:t>
      </w:r>
      <w:r w:rsidR="00C619AD" w:rsidRPr="00F17304">
        <w:rPr>
          <w:rFonts w:cstheme="majorHAnsi"/>
          <w:sz w:val="12"/>
          <w:szCs w:val="14"/>
          <w:vertAlign w:val="superscript"/>
          <w:lang w:val="el-GR"/>
        </w:rPr>
        <w:t>ο</w:t>
      </w:r>
      <w:r w:rsidR="00C619AD">
        <w:rPr>
          <w:rFonts w:cstheme="majorHAnsi"/>
          <w:sz w:val="12"/>
          <w:szCs w:val="14"/>
          <w:lang w:val="el-GR"/>
        </w:rPr>
        <w:t xml:space="preserve"> 3μηνο 2019 αντίστοιχα</w:t>
      </w:r>
    </w:p>
    <w:p w14:paraId="32BC4DFB" w14:textId="77777777" w:rsidR="004F3774" w:rsidRDefault="004F3774" w:rsidP="004F3774">
      <w:pPr>
        <w:pStyle w:val="a6"/>
        <w:tabs>
          <w:tab w:val="left" w:pos="-426"/>
          <w:tab w:val="left" w:pos="8262"/>
        </w:tabs>
        <w:spacing w:before="160" w:line="264" w:lineRule="auto"/>
        <w:ind w:left="-709" w:right="424"/>
        <w:rPr>
          <w:rFonts w:cstheme="majorHAnsi"/>
          <w:sz w:val="12"/>
          <w:szCs w:val="14"/>
          <w:lang w:val="el-GR"/>
        </w:rPr>
      </w:pPr>
    </w:p>
    <w:p w14:paraId="7D087411" w14:textId="77777777" w:rsidR="00EE03BA" w:rsidRPr="004F3774" w:rsidRDefault="00015812" w:rsidP="004F3774">
      <w:pPr>
        <w:pStyle w:val="a6"/>
        <w:tabs>
          <w:tab w:val="left" w:pos="-426"/>
          <w:tab w:val="left" w:pos="8262"/>
        </w:tabs>
        <w:spacing w:before="160" w:line="264" w:lineRule="auto"/>
        <w:ind w:left="-709" w:right="424"/>
        <w:rPr>
          <w:rFonts w:cstheme="majorHAnsi"/>
          <w:sz w:val="12"/>
          <w:szCs w:val="14"/>
          <w:lang w:val="el-GR"/>
        </w:rPr>
      </w:pPr>
      <w:r w:rsidRPr="004F3774">
        <w:rPr>
          <w:rFonts w:cstheme="majorHAnsi"/>
          <w:sz w:val="12"/>
          <w:szCs w:val="14"/>
          <w:lang w:val="el-GR"/>
        </w:rPr>
        <w:t xml:space="preserve">Σημείωση: οι </w:t>
      </w:r>
      <w:proofErr w:type="spellStart"/>
      <w:r w:rsidRPr="004F3774">
        <w:rPr>
          <w:rFonts w:cstheme="majorHAnsi"/>
          <w:sz w:val="12"/>
          <w:szCs w:val="14"/>
          <w:lang w:val="el-GR"/>
        </w:rPr>
        <w:t>απομειώσεις</w:t>
      </w:r>
      <w:proofErr w:type="spellEnd"/>
      <w:r w:rsidRPr="004F3774">
        <w:rPr>
          <w:rFonts w:cstheme="majorHAnsi"/>
          <w:sz w:val="12"/>
          <w:szCs w:val="14"/>
          <w:lang w:val="el-GR"/>
        </w:rPr>
        <w:t xml:space="preserve"> αξίας δανείων του 2019 περιλαμβάνουν κέρδη / ζημίες από τροποποίηση των συμβατικών όρων δανείων και απαιτήσεων κατά πελατών σε καθαρή βάση</w:t>
      </w:r>
    </w:p>
    <w:p w14:paraId="4859A0DE" w14:textId="77777777" w:rsidR="00ED3B80" w:rsidRPr="00015812" w:rsidRDefault="00ED3B80" w:rsidP="00ED3B80">
      <w:pPr>
        <w:tabs>
          <w:tab w:val="left" w:pos="1701"/>
          <w:tab w:val="left" w:pos="8262"/>
        </w:tabs>
        <w:spacing w:before="120" w:after="0" w:line="264" w:lineRule="auto"/>
        <w:ind w:left="1701" w:right="-285"/>
        <w:contextualSpacing/>
        <w:jc w:val="both"/>
        <w:rPr>
          <w:rFonts w:eastAsiaTheme="minorEastAsia" w:cs="Calibri"/>
          <w:color w:val="0D0D0D" w:themeColor="text1" w:themeTint="F2"/>
          <w:sz w:val="26"/>
          <w:szCs w:val="26"/>
        </w:rPr>
      </w:pPr>
    </w:p>
    <w:p w14:paraId="317D45AF" w14:textId="77777777" w:rsidR="00ED3B80" w:rsidRPr="00015812" w:rsidRDefault="007B213D" w:rsidP="00ED3B80">
      <w:pPr>
        <w:tabs>
          <w:tab w:val="left" w:pos="1701"/>
          <w:tab w:val="left" w:pos="8262"/>
        </w:tabs>
        <w:spacing w:before="840" w:after="0" w:line="264" w:lineRule="auto"/>
        <w:ind w:left="1701" w:right="-284"/>
        <w:contextualSpacing/>
        <w:jc w:val="both"/>
        <w:rPr>
          <w:rFonts w:eastAsiaTheme="minorEastAsia" w:cs="Calibri"/>
          <w:color w:val="0D0D0D" w:themeColor="text1" w:themeTint="F2"/>
          <w:sz w:val="19"/>
          <w:szCs w:val="19"/>
        </w:rPr>
      </w:pPr>
      <w:r w:rsidRPr="00245ADD">
        <w:rPr>
          <w:rFonts w:ascii="Calibri" w:eastAsiaTheme="minorEastAsia" w:hAnsi="Calibri" w:cs="Calibri"/>
          <w:noProof/>
          <w:color w:val="0D0D0D" w:themeColor="text1" w:themeTint="F2"/>
          <w:sz w:val="14"/>
          <w:szCs w:val="18"/>
          <w:lang w:eastAsia="el-GR"/>
        </w:rPr>
        <mc:AlternateContent>
          <mc:Choice Requires="wps">
            <w:drawing>
              <wp:anchor distT="0" distB="0" distL="114300" distR="114300" simplePos="0" relativeHeight="251785216" behindDoc="0" locked="0" layoutInCell="1" allowOverlap="1" wp14:anchorId="6C63A37F" wp14:editId="45842AA9">
                <wp:simplePos x="0" y="0"/>
                <wp:positionH relativeFrom="column">
                  <wp:posOffset>-561927</wp:posOffset>
                </wp:positionH>
                <wp:positionV relativeFrom="paragraph">
                  <wp:posOffset>220609</wp:posOffset>
                </wp:positionV>
                <wp:extent cx="2292350" cy="365101"/>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292350" cy="365101"/>
                        </a:xfrm>
                        <a:prstGeom prst="rect">
                          <a:avLst/>
                        </a:prstGeom>
                        <a:noFill/>
                        <a:ln w="6350">
                          <a:noFill/>
                        </a:ln>
                      </wps:spPr>
                      <wps:txbx>
                        <w:txbxContent>
                          <w:p w14:paraId="0E41BBA6" w14:textId="77777777" w:rsidR="00615B1B" w:rsidRPr="00433BFA" w:rsidRDefault="00615B1B" w:rsidP="00A30117">
                            <w:pPr>
                              <w:ind w:left="-142"/>
                              <w:rPr>
                                <w:rFonts w:eastAsiaTheme="minorEastAsia" w:cs="Calibri"/>
                                <w:b/>
                                <w:bCs/>
                                <w:color w:val="003C96" w:themeColor="text2"/>
                                <w:sz w:val="18"/>
                                <w:szCs w:val="18"/>
                              </w:rPr>
                            </w:pPr>
                            <w:r w:rsidRPr="00433BFA">
                              <w:rPr>
                                <w:rFonts w:eastAsiaTheme="minorEastAsia" w:cs="Calibri"/>
                                <w:b/>
                                <w:bCs/>
                                <w:color w:val="003C96" w:themeColor="text2"/>
                                <w:sz w:val="18"/>
                                <w:szCs w:val="18"/>
                              </w:rPr>
                              <w:t>Επαν</w:t>
                            </w:r>
                            <w:r>
                              <w:rPr>
                                <w:rFonts w:eastAsiaTheme="minorEastAsia" w:cs="Calibri"/>
                                <w:b/>
                                <w:bCs/>
                                <w:color w:val="003C96" w:themeColor="text2"/>
                                <w:sz w:val="18"/>
                                <w:szCs w:val="18"/>
                              </w:rPr>
                              <w:t xml:space="preserve">αλαμβανόμενα </w:t>
                            </w:r>
                            <w:r w:rsidRPr="00433BFA">
                              <w:rPr>
                                <w:rFonts w:eastAsiaTheme="minorEastAsia" w:cs="Calibri"/>
                                <w:b/>
                                <w:bCs/>
                                <w:color w:val="003C96" w:themeColor="text2"/>
                                <w:sz w:val="18"/>
                                <w:szCs w:val="18"/>
                              </w:rPr>
                              <w:t>Κ</w:t>
                            </w:r>
                            <w:r>
                              <w:rPr>
                                <w:rFonts w:eastAsiaTheme="minorEastAsia" w:cs="Calibri"/>
                                <w:b/>
                                <w:bCs/>
                                <w:color w:val="003C96" w:themeColor="text2"/>
                                <w:sz w:val="18"/>
                                <w:szCs w:val="18"/>
                              </w:rPr>
                              <w:t>έρδη προ Προβλέψεων</w:t>
                            </w:r>
                            <w:r w:rsidRPr="00433BFA">
                              <w:rPr>
                                <w:rFonts w:eastAsiaTheme="minorEastAsia" w:cs="Calibri"/>
                                <w:b/>
                                <w:bCs/>
                                <w:color w:val="003C96" w:themeColor="text2"/>
                                <w:sz w:val="18"/>
                                <w:szCs w:val="18"/>
                              </w:rPr>
                              <w:t xml:space="preserve"> (€εκατ.)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AAAA12" id="_x0000_t202" coordsize="21600,21600" o:spt="202" path="m,l,21600r21600,l21600,xe">
                <v:stroke joinstyle="miter"/>
                <v:path gradientshapeok="t" o:connecttype="rect"/>
              </v:shapetype>
              <v:shape id="Text Box 22" o:spid="_x0000_s1029" type="#_x0000_t202" style="position:absolute;left:0;text-align:left;margin-left:-44.25pt;margin-top:17.35pt;width:180.5pt;height:28.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" filled="f" stroked="f" strokeweight=".5pt">
                <v:textbox>
                  <w:txbxContent>
                    <w:p w:rsidR="00615B1B" w:rsidRPr="00433BFA" w:rsidRDefault="00615B1B" w:rsidP="00A30117">
                      <w:pPr>
                        <w:ind w:left="-142"/>
                        <w:rPr>
                          <w:rFonts w:eastAsiaTheme="minorEastAsia" w:cs="Calibri"/>
                          <w:b/>
                          <w:bCs/>
                          <w:color w:val="003C96" w:themeColor="text2"/>
                          <w:sz w:val="18"/>
                          <w:szCs w:val="18"/>
                        </w:rPr>
                      </w:pPr>
                      <w:r w:rsidRPr="00433BFA">
                        <w:rPr>
                          <w:rFonts w:eastAsiaTheme="minorEastAsia" w:cs="Calibri"/>
                          <w:b/>
                          <w:bCs/>
                          <w:color w:val="003C96" w:themeColor="text2"/>
                          <w:sz w:val="18"/>
                          <w:szCs w:val="18"/>
                        </w:rPr>
                        <w:t>Επαν</w:t>
                      </w:r>
                      <w:r>
                        <w:rPr>
                          <w:rFonts w:eastAsiaTheme="minorEastAsia" w:cs="Calibri"/>
                          <w:b/>
                          <w:bCs/>
                          <w:color w:val="003C96" w:themeColor="text2"/>
                          <w:sz w:val="18"/>
                          <w:szCs w:val="18"/>
                        </w:rPr>
                        <w:t xml:space="preserve">αλαμβανόμενα </w:t>
                      </w:r>
                      <w:r w:rsidRPr="00433BFA">
                        <w:rPr>
                          <w:rFonts w:eastAsiaTheme="minorEastAsia" w:cs="Calibri"/>
                          <w:b/>
                          <w:bCs/>
                          <w:color w:val="003C96" w:themeColor="text2"/>
                          <w:sz w:val="18"/>
                          <w:szCs w:val="18"/>
                        </w:rPr>
                        <w:t>Κ</w:t>
                      </w:r>
                      <w:r>
                        <w:rPr>
                          <w:rFonts w:eastAsiaTheme="minorEastAsia" w:cs="Calibri"/>
                          <w:b/>
                          <w:bCs/>
                          <w:color w:val="003C96" w:themeColor="text2"/>
                          <w:sz w:val="18"/>
                          <w:szCs w:val="18"/>
                        </w:rPr>
                        <w:t>έρδη προ Προβλέψεων</w:t>
                      </w:r>
                      <w:r w:rsidRPr="00433BFA">
                        <w:rPr>
                          <w:rFonts w:eastAsiaTheme="minorEastAsia" w:cs="Calibri"/>
                          <w:b/>
                          <w:bCs/>
                          <w:color w:val="003C96" w:themeColor="text2"/>
                          <w:sz w:val="18"/>
                          <w:szCs w:val="18"/>
                        </w:rPr>
                        <w:t xml:space="preserve"> (€εκατ.)                                                </w:t>
                      </w:r>
                    </w:p>
                  </w:txbxContent>
                </v:textbox>
              </v:shape>
            </w:pict>
          </mc:Fallback>
        </mc:AlternateContent>
      </w:r>
      <w:r w:rsidR="00ED3B80" w:rsidRPr="00015812">
        <w:rPr>
          <w:rFonts w:eastAsiaTheme="minorEastAsia" w:cs="Calibri"/>
          <w:color w:val="0D0D0D" w:themeColor="text1" w:themeTint="F2"/>
          <w:sz w:val="19"/>
          <w:szCs w:val="19"/>
        </w:rPr>
        <w:t xml:space="preserve">          </w:t>
      </w:r>
    </w:p>
    <w:p w14:paraId="2DE706AB" w14:textId="77777777" w:rsidR="00A30117" w:rsidRPr="00015812" w:rsidRDefault="00A30117" w:rsidP="00015812">
      <w:pPr>
        <w:tabs>
          <w:tab w:val="left" w:pos="3686"/>
          <w:tab w:val="left" w:pos="3828"/>
        </w:tabs>
        <w:rPr>
          <w:rFonts w:cs="Calibri"/>
          <w:color w:val="0D0D0D" w:themeColor="text1" w:themeTint="F2"/>
          <w:sz w:val="19"/>
          <w:szCs w:val="19"/>
        </w:rPr>
      </w:pPr>
      <w:r w:rsidRPr="00245ADD">
        <w:rPr>
          <w:rFonts w:ascii="Calibri" w:eastAsiaTheme="minorEastAsia" w:hAnsi="Calibri" w:cs="Calibri"/>
          <w:noProof/>
          <w:color w:val="0D0D0D" w:themeColor="text1" w:themeTint="F2"/>
          <w:sz w:val="14"/>
          <w:szCs w:val="18"/>
          <w:lang w:eastAsia="el-GR"/>
        </w:rPr>
        <mc:AlternateContent>
          <mc:Choice Requires="wps">
            <w:drawing>
              <wp:anchor distT="0" distB="0" distL="114300" distR="114300" simplePos="0" relativeHeight="251788288" behindDoc="0" locked="0" layoutInCell="1" allowOverlap="1" wp14:anchorId="7A65620B" wp14:editId="1E6F393C">
                <wp:simplePos x="0" y="0"/>
                <wp:positionH relativeFrom="column">
                  <wp:posOffset>2382520</wp:posOffset>
                </wp:positionH>
                <wp:positionV relativeFrom="paragraph">
                  <wp:posOffset>58349</wp:posOffset>
                </wp:positionV>
                <wp:extent cx="2082165" cy="419819"/>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082165" cy="419819"/>
                        </a:xfrm>
                        <a:prstGeom prst="rect">
                          <a:avLst/>
                        </a:prstGeom>
                        <a:noFill/>
                        <a:ln w="6350">
                          <a:noFill/>
                        </a:ln>
                      </wps:spPr>
                      <wps:txbx>
                        <w:txbxContent>
                          <w:p w14:paraId="49FA7C91" w14:textId="77777777" w:rsidR="00615B1B" w:rsidRPr="008336D8" w:rsidRDefault="00615B1B" w:rsidP="00A30117">
                            <w:pPr>
                              <w:ind w:left="-142"/>
                              <w:rPr>
                                <w:rFonts w:eastAsiaTheme="minorEastAsia" w:cs="Calibri"/>
                                <w:b/>
                                <w:bCs/>
                                <w:color w:val="003C96" w:themeColor="text2"/>
                                <w:sz w:val="18"/>
                                <w:szCs w:val="18"/>
                              </w:rPr>
                            </w:pPr>
                            <w:r w:rsidRPr="008336D8">
                              <w:rPr>
                                <w:rFonts w:eastAsiaTheme="minorEastAsia" w:cs="Calibri"/>
                                <w:b/>
                                <w:bCs/>
                                <w:color w:val="003C96" w:themeColor="text2"/>
                                <w:sz w:val="18"/>
                                <w:szCs w:val="18"/>
                              </w:rPr>
                              <w:t>Επαναλ</w:t>
                            </w:r>
                            <w:r>
                              <w:rPr>
                                <w:rFonts w:eastAsiaTheme="minorEastAsia" w:cs="Calibri"/>
                                <w:b/>
                                <w:bCs/>
                                <w:color w:val="003C96" w:themeColor="text2"/>
                                <w:sz w:val="18"/>
                                <w:szCs w:val="18"/>
                              </w:rPr>
                              <w:t>αμβανόμενα Κέρδη προ Φόρων</w:t>
                            </w:r>
                            <w:r w:rsidRPr="008336D8">
                              <w:rPr>
                                <w:rFonts w:eastAsiaTheme="minorEastAsia" w:cs="Calibri"/>
                                <w:b/>
                                <w:bCs/>
                                <w:color w:val="003C96" w:themeColor="text2"/>
                                <w:sz w:val="18"/>
                                <w:szCs w:val="18"/>
                              </w:rPr>
                              <w:t xml:space="preserve"> (€εκατ.)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F9876" id="Text Box 35" o:spid="_x0000_s1030" type="#_x0000_t202" style="position:absolute;margin-left:187.6pt;margin-top:4.6pt;width:163.95pt;height:33.0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" filled="f" stroked="f" strokeweight=".5pt">
                <v:textbox>
                  <w:txbxContent>
                    <w:p w:rsidR="00615B1B" w:rsidRPr="008336D8" w:rsidRDefault="00615B1B" w:rsidP="00A30117">
                      <w:pPr>
                        <w:ind w:left="-142"/>
                        <w:rPr>
                          <w:rFonts w:eastAsiaTheme="minorEastAsia" w:cs="Calibri"/>
                          <w:b/>
                          <w:bCs/>
                          <w:color w:val="003C96" w:themeColor="text2"/>
                          <w:sz w:val="18"/>
                          <w:szCs w:val="18"/>
                        </w:rPr>
                      </w:pPr>
                      <w:r w:rsidRPr="008336D8">
                        <w:rPr>
                          <w:rFonts w:eastAsiaTheme="minorEastAsia" w:cs="Calibri"/>
                          <w:b/>
                          <w:bCs/>
                          <w:color w:val="003C96" w:themeColor="text2"/>
                          <w:sz w:val="18"/>
                          <w:szCs w:val="18"/>
                        </w:rPr>
                        <w:t>Επαναλ</w:t>
                      </w:r>
                      <w:r>
                        <w:rPr>
                          <w:rFonts w:eastAsiaTheme="minorEastAsia" w:cs="Calibri"/>
                          <w:b/>
                          <w:bCs/>
                          <w:color w:val="003C96" w:themeColor="text2"/>
                          <w:sz w:val="18"/>
                          <w:szCs w:val="18"/>
                        </w:rPr>
                        <w:t>αμβανόμενα Κέρδη προ Φόρων</w:t>
                      </w:r>
                      <w:r w:rsidRPr="008336D8">
                        <w:rPr>
                          <w:rFonts w:eastAsiaTheme="minorEastAsia" w:cs="Calibri"/>
                          <w:b/>
                          <w:bCs/>
                          <w:color w:val="003C96" w:themeColor="text2"/>
                          <w:sz w:val="18"/>
                          <w:szCs w:val="18"/>
                        </w:rPr>
                        <w:t xml:space="preserve"> (€εκατ.)</w:t>
                      </w:r>
                    </w:p>
                  </w:txbxContent>
                </v:textbox>
              </v:shape>
            </w:pict>
          </mc:Fallback>
        </mc:AlternateContent>
      </w:r>
      <w:r w:rsidRPr="00015812">
        <w:rPr>
          <w:rFonts w:cs="Calibri"/>
          <w:color w:val="0D0D0D" w:themeColor="text1" w:themeTint="F2"/>
          <w:sz w:val="19"/>
          <w:szCs w:val="19"/>
        </w:rPr>
        <w:t xml:space="preserve">        </w:t>
      </w:r>
    </w:p>
    <w:p w14:paraId="12F79B86" w14:textId="77777777" w:rsidR="00A30117" w:rsidRPr="00015812" w:rsidRDefault="007B213D" w:rsidP="00A30117">
      <w:pPr>
        <w:tabs>
          <w:tab w:val="left" w:pos="8262"/>
        </w:tabs>
        <w:spacing w:before="120" w:after="120" w:line="240" w:lineRule="auto"/>
        <w:ind w:left="-993" w:right="74"/>
        <w:contextualSpacing/>
        <w:jc w:val="both"/>
        <w:rPr>
          <w:rFonts w:eastAsiaTheme="minorEastAsia" w:cs="Calibri"/>
          <w:color w:val="003C96" w:themeColor="text2"/>
          <w:sz w:val="28"/>
          <w:szCs w:val="28"/>
        </w:rPr>
      </w:pPr>
      <w:r w:rsidRPr="00245ADD">
        <w:rPr>
          <w:rFonts w:eastAsiaTheme="minorEastAsia" w:cs="Calibri"/>
          <w:b/>
          <w:noProof/>
          <w:sz w:val="16"/>
          <w:szCs w:val="16"/>
          <w:lang w:eastAsia="el-GR"/>
        </w:rPr>
        <w:drawing>
          <wp:anchor distT="0" distB="0" distL="114300" distR="114300" simplePos="0" relativeHeight="251727870" behindDoc="0" locked="0" layoutInCell="1" allowOverlap="1" wp14:anchorId="2BF36261" wp14:editId="3311E3D4">
            <wp:simplePos x="0" y="0"/>
            <wp:positionH relativeFrom="page">
              <wp:posOffset>4063221</wp:posOffset>
            </wp:positionH>
            <wp:positionV relativeFrom="page">
              <wp:posOffset>2249494</wp:posOffset>
            </wp:positionV>
            <wp:extent cx="2209800" cy="1423670"/>
            <wp:effectExtent l="0" t="0" r="0" b="0"/>
            <wp:wrapNone/>
            <wp:docPr id="36" name="Γράφημα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V relativeFrom="margin">
              <wp14:pctHeight>0</wp14:pctHeight>
            </wp14:sizeRelV>
          </wp:anchor>
        </w:drawing>
      </w:r>
      <w:r w:rsidR="00A30117" w:rsidRPr="00245ADD">
        <w:rPr>
          <w:rFonts w:eastAsiaTheme="minorEastAsia" w:cs="Calibri"/>
          <w:b/>
          <w:noProof/>
          <w:sz w:val="16"/>
          <w:szCs w:val="16"/>
          <w:lang w:eastAsia="el-GR"/>
        </w:rPr>
        <w:drawing>
          <wp:anchor distT="0" distB="0" distL="114300" distR="114300" simplePos="0" relativeHeight="251728895" behindDoc="0" locked="0" layoutInCell="1" allowOverlap="1" wp14:anchorId="505E0585" wp14:editId="4206A06C">
            <wp:simplePos x="0" y="0"/>
            <wp:positionH relativeFrom="page">
              <wp:posOffset>1123950</wp:posOffset>
            </wp:positionH>
            <wp:positionV relativeFrom="page">
              <wp:posOffset>2248535</wp:posOffset>
            </wp:positionV>
            <wp:extent cx="2209800" cy="1423670"/>
            <wp:effectExtent l="0" t="0" r="0" b="0"/>
            <wp:wrapNone/>
            <wp:docPr id="21" name="Γράφημα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14:paraId="40162F82" w14:textId="77777777" w:rsidR="00A30117" w:rsidRPr="00015812" w:rsidRDefault="00A30117" w:rsidP="00A30117">
      <w:pPr>
        <w:tabs>
          <w:tab w:val="left" w:pos="3119"/>
          <w:tab w:val="left" w:pos="3544"/>
          <w:tab w:val="left" w:pos="8262"/>
        </w:tabs>
        <w:spacing w:before="120" w:after="120" w:line="240" w:lineRule="auto"/>
        <w:ind w:left="-993" w:right="74"/>
        <w:contextualSpacing/>
        <w:jc w:val="both"/>
        <w:rPr>
          <w:rFonts w:eastAsiaTheme="minorEastAsia" w:cs="Calibri"/>
          <w:color w:val="003C96" w:themeColor="text2"/>
          <w:sz w:val="28"/>
          <w:szCs w:val="28"/>
        </w:rPr>
      </w:pPr>
    </w:p>
    <w:p w14:paraId="2E29612C" w14:textId="77777777" w:rsidR="00A30117" w:rsidRPr="00015812" w:rsidRDefault="00A30117" w:rsidP="00A30117">
      <w:pPr>
        <w:tabs>
          <w:tab w:val="left" w:pos="8262"/>
        </w:tabs>
        <w:spacing w:before="120" w:after="120" w:line="240" w:lineRule="auto"/>
        <w:ind w:left="-993" w:right="74"/>
        <w:contextualSpacing/>
        <w:jc w:val="both"/>
        <w:rPr>
          <w:rFonts w:eastAsiaTheme="minorEastAsia" w:cs="Calibri"/>
          <w:color w:val="003C96" w:themeColor="text2"/>
          <w:sz w:val="28"/>
          <w:szCs w:val="28"/>
        </w:rPr>
      </w:pPr>
    </w:p>
    <w:p w14:paraId="0481B1C0" w14:textId="77777777" w:rsidR="00A30117" w:rsidRPr="00015812" w:rsidRDefault="00A30117" w:rsidP="00B07527">
      <w:pPr>
        <w:tabs>
          <w:tab w:val="left" w:pos="8262"/>
        </w:tabs>
        <w:spacing w:before="120" w:after="120" w:line="240" w:lineRule="auto"/>
        <w:ind w:left="-993" w:right="74"/>
        <w:contextualSpacing/>
        <w:jc w:val="center"/>
        <w:rPr>
          <w:rFonts w:eastAsiaTheme="minorEastAsia" w:cs="Calibri"/>
          <w:color w:val="003C96" w:themeColor="text2"/>
          <w:sz w:val="28"/>
          <w:szCs w:val="28"/>
        </w:rPr>
      </w:pPr>
    </w:p>
    <w:p w14:paraId="7E8CC147" w14:textId="77777777" w:rsidR="00A30117" w:rsidRPr="00015812" w:rsidRDefault="00A30117" w:rsidP="00A30117">
      <w:pPr>
        <w:tabs>
          <w:tab w:val="left" w:pos="8262"/>
        </w:tabs>
        <w:spacing w:before="120" w:after="120" w:line="240" w:lineRule="auto"/>
        <w:ind w:left="-993" w:right="74"/>
        <w:contextualSpacing/>
        <w:jc w:val="both"/>
        <w:rPr>
          <w:rFonts w:eastAsiaTheme="minorEastAsia" w:cs="Calibri"/>
          <w:color w:val="003C96" w:themeColor="text2"/>
          <w:sz w:val="28"/>
          <w:szCs w:val="28"/>
        </w:rPr>
      </w:pPr>
    </w:p>
    <w:p w14:paraId="78DFB946" w14:textId="77777777" w:rsidR="00A30117" w:rsidRPr="00015812" w:rsidRDefault="00A30117" w:rsidP="00A30117">
      <w:pPr>
        <w:tabs>
          <w:tab w:val="left" w:pos="8262"/>
        </w:tabs>
        <w:spacing w:before="120" w:after="120" w:line="240" w:lineRule="auto"/>
        <w:ind w:left="-993" w:right="74"/>
        <w:contextualSpacing/>
        <w:jc w:val="both"/>
        <w:rPr>
          <w:rFonts w:eastAsiaTheme="minorEastAsia" w:cs="Calibri"/>
          <w:color w:val="003C96" w:themeColor="text2"/>
          <w:sz w:val="28"/>
          <w:szCs w:val="28"/>
        </w:rPr>
      </w:pPr>
    </w:p>
    <w:p w14:paraId="39D3B5A1" w14:textId="77777777" w:rsidR="00A30117" w:rsidRPr="00015812" w:rsidRDefault="00A30117" w:rsidP="00A30117">
      <w:pPr>
        <w:tabs>
          <w:tab w:val="left" w:pos="8262"/>
        </w:tabs>
        <w:spacing w:before="120" w:after="120" w:line="240" w:lineRule="auto"/>
        <w:ind w:left="-993" w:right="74"/>
        <w:contextualSpacing/>
        <w:jc w:val="both"/>
        <w:rPr>
          <w:rFonts w:eastAsiaTheme="minorEastAsia" w:cs="Calibri"/>
          <w:color w:val="003C96" w:themeColor="text2"/>
          <w:sz w:val="28"/>
          <w:szCs w:val="28"/>
        </w:rPr>
      </w:pPr>
    </w:p>
    <w:p w14:paraId="09EBBD6E" w14:textId="77777777" w:rsidR="00A30117" w:rsidRPr="00015812" w:rsidRDefault="00A30117" w:rsidP="00A30117">
      <w:pPr>
        <w:tabs>
          <w:tab w:val="left" w:pos="8262"/>
        </w:tabs>
        <w:spacing w:before="120" w:after="120" w:line="240" w:lineRule="auto"/>
        <w:ind w:left="-993" w:right="74"/>
        <w:contextualSpacing/>
        <w:jc w:val="both"/>
        <w:rPr>
          <w:rFonts w:eastAsiaTheme="minorEastAsia" w:cs="Calibri"/>
          <w:color w:val="003C96" w:themeColor="text2"/>
          <w:sz w:val="28"/>
          <w:szCs w:val="28"/>
        </w:rPr>
      </w:pPr>
    </w:p>
    <w:p w14:paraId="33CED391" w14:textId="77777777" w:rsidR="00A30117" w:rsidRPr="00015812" w:rsidRDefault="00426064" w:rsidP="00A30117">
      <w:pPr>
        <w:tabs>
          <w:tab w:val="left" w:pos="8262"/>
        </w:tabs>
        <w:spacing w:before="120" w:after="120" w:line="240" w:lineRule="auto"/>
        <w:ind w:left="-993" w:right="74"/>
        <w:contextualSpacing/>
        <w:jc w:val="both"/>
        <w:rPr>
          <w:rFonts w:eastAsiaTheme="minorEastAsia" w:cs="Calibri"/>
          <w:color w:val="003C96" w:themeColor="text2"/>
          <w:sz w:val="28"/>
          <w:szCs w:val="28"/>
        </w:rPr>
      </w:pPr>
      <w:r w:rsidRPr="00245ADD">
        <w:rPr>
          <w:rFonts w:ascii="Calibri" w:eastAsiaTheme="minorEastAsia" w:hAnsi="Calibri" w:cs="Calibri"/>
          <w:noProof/>
          <w:color w:val="0D0D0D" w:themeColor="text1" w:themeTint="F2"/>
          <w:sz w:val="14"/>
          <w:szCs w:val="18"/>
          <w:lang w:eastAsia="el-GR"/>
        </w:rPr>
        <mc:AlternateContent>
          <mc:Choice Requires="wps">
            <w:drawing>
              <wp:anchor distT="0" distB="0" distL="114300" distR="114300" simplePos="0" relativeHeight="251780096" behindDoc="0" locked="0" layoutInCell="1" allowOverlap="1" wp14:anchorId="134538A9" wp14:editId="619B74AC">
                <wp:simplePos x="0" y="0"/>
                <wp:positionH relativeFrom="column">
                  <wp:posOffset>2330797</wp:posOffset>
                </wp:positionH>
                <wp:positionV relativeFrom="paragraph">
                  <wp:posOffset>130894</wp:posOffset>
                </wp:positionV>
                <wp:extent cx="2286000" cy="511295"/>
                <wp:effectExtent l="0" t="0" r="0" b="3175"/>
                <wp:wrapNone/>
                <wp:docPr id="75" name="Text Box 75"/>
                <wp:cNvGraphicFramePr/>
                <a:graphic xmlns:a="http://schemas.openxmlformats.org/drawingml/2006/main">
                  <a:graphicData uri="http://schemas.microsoft.com/office/word/2010/wordprocessingShape">
                    <wps:wsp>
                      <wps:cNvSpPr txBox="1"/>
                      <wps:spPr>
                        <a:xfrm>
                          <a:off x="0" y="0"/>
                          <a:ext cx="2286000" cy="511295"/>
                        </a:xfrm>
                        <a:prstGeom prst="rect">
                          <a:avLst/>
                        </a:prstGeom>
                        <a:noFill/>
                        <a:ln w="6350">
                          <a:noFill/>
                        </a:ln>
                      </wps:spPr>
                      <wps:txbx>
                        <w:txbxContent>
                          <w:p w14:paraId="22FED5AD" w14:textId="77777777" w:rsidR="00615B1B" w:rsidRPr="002A62FF" w:rsidRDefault="00615B1B" w:rsidP="00A30117">
                            <w:pPr>
                              <w:ind w:left="-142"/>
                              <w:rPr>
                                <w:rFonts w:eastAsiaTheme="minorEastAsia" w:cs="Calibri"/>
                                <w:b/>
                                <w:bCs/>
                                <w:color w:val="003C96" w:themeColor="text2"/>
                                <w:sz w:val="18"/>
                                <w:szCs w:val="18"/>
                              </w:rPr>
                            </w:pPr>
                            <w:r w:rsidRPr="002A62FF">
                              <w:rPr>
                                <w:rFonts w:eastAsiaTheme="minorEastAsia" w:cs="Calibri"/>
                                <w:b/>
                                <w:bCs/>
                                <w:color w:val="003C96" w:themeColor="text2"/>
                                <w:sz w:val="18"/>
                                <w:szCs w:val="18"/>
                              </w:rPr>
                              <w:t>Μ</w:t>
                            </w:r>
                            <w:r>
                              <w:rPr>
                                <w:rFonts w:eastAsiaTheme="minorEastAsia" w:cs="Calibri"/>
                                <w:b/>
                                <w:bCs/>
                                <w:color w:val="003C96" w:themeColor="text2"/>
                                <w:sz w:val="18"/>
                                <w:szCs w:val="18"/>
                              </w:rPr>
                              <w:t xml:space="preserve">η Εξυπηρετούμενα </w:t>
                            </w:r>
                            <w:proofErr w:type="spellStart"/>
                            <w:r>
                              <w:rPr>
                                <w:rFonts w:eastAsiaTheme="minorEastAsia" w:cs="Calibri"/>
                                <w:b/>
                                <w:bCs/>
                                <w:color w:val="003C96" w:themeColor="text2"/>
                                <w:sz w:val="18"/>
                                <w:szCs w:val="18"/>
                              </w:rPr>
                              <w:t>Ανοίγματα</w:t>
                            </w:r>
                            <w:r w:rsidRPr="002A62FF">
                              <w:rPr>
                                <w:rFonts w:eastAsiaTheme="minorEastAsia" w:cs="Calibri"/>
                                <w:b/>
                                <w:bCs/>
                                <w:color w:val="003C96" w:themeColor="text2"/>
                                <w:sz w:val="18"/>
                                <w:szCs w:val="18"/>
                              </w:rPr>
                              <w:t>|</w:t>
                            </w:r>
                            <w:r>
                              <w:rPr>
                                <w:rFonts w:eastAsiaTheme="minorEastAsia" w:cs="Calibri"/>
                                <w:b/>
                                <w:bCs/>
                                <w:color w:val="003C96" w:themeColor="text2"/>
                                <w:sz w:val="18"/>
                                <w:szCs w:val="18"/>
                              </w:rPr>
                              <w:t>Ελλάδα</w:t>
                            </w:r>
                            <w:proofErr w:type="spellEnd"/>
                            <w:r w:rsidRPr="002A62FF">
                              <w:rPr>
                                <w:rFonts w:eastAsiaTheme="minorEastAsia" w:cs="Calibri"/>
                                <w:b/>
                                <w:bCs/>
                                <w:color w:val="003C96" w:themeColor="text2"/>
                                <w:sz w:val="18"/>
                                <w:szCs w:val="18"/>
                              </w:rPr>
                              <w:t xml:space="preserve"> (€δισ.)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70CD4" id="Text Box 75" o:spid="_x0000_s1031" type="#_x0000_t202" style="position:absolute;left:0;text-align:left;margin-left:183.55pt;margin-top:10.3pt;width:180pt;height:40.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" filled="f" stroked="f" strokeweight=".5pt">
                <v:textbox>
                  <w:txbxContent>
                    <w:p w:rsidR="00615B1B" w:rsidRPr="002A62FF" w:rsidRDefault="00615B1B" w:rsidP="00A30117">
                      <w:pPr>
                        <w:ind w:left="-142"/>
                        <w:rPr>
                          <w:rFonts w:eastAsiaTheme="minorEastAsia" w:cs="Calibri"/>
                          <w:b/>
                          <w:bCs/>
                          <w:color w:val="003C96" w:themeColor="text2"/>
                          <w:sz w:val="18"/>
                          <w:szCs w:val="18"/>
                        </w:rPr>
                      </w:pPr>
                      <w:r w:rsidRPr="002A62FF">
                        <w:rPr>
                          <w:rFonts w:eastAsiaTheme="minorEastAsia" w:cs="Calibri"/>
                          <w:b/>
                          <w:bCs/>
                          <w:color w:val="003C96" w:themeColor="text2"/>
                          <w:sz w:val="18"/>
                          <w:szCs w:val="18"/>
                        </w:rPr>
                        <w:t>Μ</w:t>
                      </w:r>
                      <w:r>
                        <w:rPr>
                          <w:rFonts w:eastAsiaTheme="minorEastAsia" w:cs="Calibri"/>
                          <w:b/>
                          <w:bCs/>
                          <w:color w:val="003C96" w:themeColor="text2"/>
                          <w:sz w:val="18"/>
                          <w:szCs w:val="18"/>
                        </w:rPr>
                        <w:t>η Εξυπηρετούμενα Ανοίγματα</w:t>
                      </w:r>
                      <w:r w:rsidRPr="002A62FF">
                        <w:rPr>
                          <w:rFonts w:eastAsiaTheme="minorEastAsia" w:cs="Calibri"/>
                          <w:b/>
                          <w:bCs/>
                          <w:color w:val="003C96" w:themeColor="text2"/>
                          <w:sz w:val="18"/>
                          <w:szCs w:val="18"/>
                        </w:rPr>
                        <w:t>|</w:t>
                      </w:r>
                      <w:r>
                        <w:rPr>
                          <w:rFonts w:eastAsiaTheme="minorEastAsia" w:cs="Calibri"/>
                          <w:b/>
                          <w:bCs/>
                          <w:color w:val="003C96" w:themeColor="text2"/>
                          <w:sz w:val="18"/>
                          <w:szCs w:val="18"/>
                        </w:rPr>
                        <w:t>Ελλάδα</w:t>
                      </w:r>
                      <w:r w:rsidRPr="002A62FF">
                        <w:rPr>
                          <w:rFonts w:eastAsiaTheme="minorEastAsia" w:cs="Calibri"/>
                          <w:b/>
                          <w:bCs/>
                          <w:color w:val="003C96" w:themeColor="text2"/>
                          <w:sz w:val="18"/>
                          <w:szCs w:val="18"/>
                        </w:rPr>
                        <w:t xml:space="preserve"> (€δισ.)                                                </w:t>
                      </w:r>
                    </w:p>
                  </w:txbxContent>
                </v:textbox>
              </v:shape>
            </w:pict>
          </mc:Fallback>
        </mc:AlternateContent>
      </w:r>
      <w:r w:rsidR="00A30117" w:rsidRPr="00245ADD">
        <w:rPr>
          <w:rFonts w:ascii="Calibri" w:eastAsiaTheme="minorEastAsia" w:hAnsi="Calibri" w:cs="Calibri"/>
          <w:noProof/>
          <w:color w:val="0D0D0D" w:themeColor="text1" w:themeTint="F2"/>
          <w:sz w:val="14"/>
          <w:szCs w:val="18"/>
          <w:lang w:eastAsia="el-GR"/>
        </w:rPr>
        <mc:AlternateContent>
          <mc:Choice Requires="wps">
            <w:drawing>
              <wp:anchor distT="0" distB="0" distL="114300" distR="114300" simplePos="0" relativeHeight="251783168" behindDoc="0" locked="0" layoutInCell="1" allowOverlap="1" wp14:anchorId="23D7DD0D" wp14:editId="2B480B26">
                <wp:simplePos x="0" y="0"/>
                <wp:positionH relativeFrom="column">
                  <wp:posOffset>-556176</wp:posOffset>
                </wp:positionH>
                <wp:positionV relativeFrom="paragraph">
                  <wp:posOffset>251664</wp:posOffset>
                </wp:positionV>
                <wp:extent cx="2082165" cy="39106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082165" cy="391064"/>
                        </a:xfrm>
                        <a:prstGeom prst="rect">
                          <a:avLst/>
                        </a:prstGeom>
                        <a:noFill/>
                        <a:ln w="6350">
                          <a:noFill/>
                        </a:ln>
                      </wps:spPr>
                      <wps:txbx>
                        <w:txbxContent>
                          <w:p w14:paraId="3CEF968C" w14:textId="77777777" w:rsidR="00615B1B" w:rsidRPr="00F16CA1" w:rsidRDefault="00615B1B" w:rsidP="00A30117">
                            <w:pPr>
                              <w:ind w:left="-142"/>
                              <w:rPr>
                                <w:rFonts w:eastAsiaTheme="minorEastAsia" w:cs="Calibri"/>
                                <w:b/>
                                <w:bCs/>
                                <w:color w:val="003C96" w:themeColor="text2"/>
                                <w:sz w:val="18"/>
                                <w:szCs w:val="18"/>
                                <w:lang w:val="en-US"/>
                              </w:rPr>
                            </w:pPr>
                            <w:proofErr w:type="spellStart"/>
                            <w:r>
                              <w:rPr>
                                <w:rFonts w:eastAsiaTheme="minorEastAsia" w:cs="Calibri"/>
                                <w:b/>
                                <w:bCs/>
                                <w:color w:val="003C96" w:themeColor="text2"/>
                                <w:sz w:val="18"/>
                                <w:szCs w:val="18"/>
                                <w:lang w:val="en-US"/>
                              </w:rPr>
                              <w:t>Εξυ</w:t>
                            </w:r>
                            <w:proofErr w:type="spellEnd"/>
                            <w:r>
                              <w:rPr>
                                <w:rFonts w:eastAsiaTheme="minorEastAsia" w:cs="Calibri"/>
                                <w:b/>
                                <w:bCs/>
                                <w:color w:val="003C96" w:themeColor="text2"/>
                                <w:sz w:val="18"/>
                                <w:szCs w:val="18"/>
                                <w:lang w:val="en-US"/>
                              </w:rPr>
                              <w:t>πηρετο</w:t>
                            </w:r>
                            <w:proofErr w:type="spellStart"/>
                            <w:r>
                              <w:rPr>
                                <w:rFonts w:eastAsiaTheme="minorEastAsia" w:cs="Calibri"/>
                                <w:b/>
                                <w:bCs/>
                                <w:color w:val="003C96" w:themeColor="text2"/>
                                <w:sz w:val="18"/>
                                <w:szCs w:val="18"/>
                              </w:rPr>
                              <w:t>ύμενα</w:t>
                            </w:r>
                            <w:proofErr w:type="spellEnd"/>
                            <w:r w:rsidRPr="008336D8">
                              <w:rPr>
                                <w:rFonts w:eastAsiaTheme="minorEastAsia" w:cs="Calibri"/>
                                <w:b/>
                                <w:bCs/>
                                <w:color w:val="003C96" w:themeColor="text2"/>
                                <w:sz w:val="18"/>
                                <w:szCs w:val="18"/>
                                <w:lang w:val="en-US"/>
                              </w:rPr>
                              <w:t xml:space="preserve"> </w:t>
                            </w:r>
                            <w:r>
                              <w:rPr>
                                <w:rFonts w:eastAsiaTheme="minorEastAsia" w:cs="Calibri"/>
                                <w:b/>
                                <w:bCs/>
                                <w:color w:val="003C96" w:themeColor="text2"/>
                                <w:sz w:val="18"/>
                                <w:szCs w:val="18"/>
                              </w:rPr>
                              <w:t>Δάνεια</w:t>
                            </w:r>
                            <w:r>
                              <w:rPr>
                                <w:rFonts w:eastAsiaTheme="minorEastAsia" w:cs="Calibri"/>
                                <w:b/>
                                <w:bCs/>
                                <w:color w:val="003C96" w:themeColor="text2"/>
                                <w:sz w:val="18"/>
                                <w:szCs w:val="18"/>
                                <w:lang w:val="en-US"/>
                              </w:rPr>
                              <w:t>|</w:t>
                            </w:r>
                            <w:proofErr w:type="spellStart"/>
                            <w:r>
                              <w:rPr>
                                <w:rFonts w:eastAsiaTheme="minorEastAsia" w:cs="Calibri"/>
                                <w:b/>
                                <w:bCs/>
                                <w:color w:val="003C96" w:themeColor="text2"/>
                                <w:sz w:val="18"/>
                                <w:szCs w:val="18"/>
                                <w:lang w:val="en-US"/>
                              </w:rPr>
                              <w:t>Ελλ</w:t>
                            </w:r>
                            <w:r>
                              <w:rPr>
                                <w:rFonts w:eastAsiaTheme="minorEastAsia" w:cs="Calibri"/>
                                <w:b/>
                                <w:bCs/>
                                <w:color w:val="003C96" w:themeColor="text2"/>
                                <w:sz w:val="18"/>
                                <w:szCs w:val="18"/>
                              </w:rPr>
                              <w:t>άδα</w:t>
                            </w:r>
                            <w:proofErr w:type="spellEnd"/>
                            <w:r>
                              <w:rPr>
                                <w:rFonts w:eastAsiaTheme="minorEastAsia" w:cs="Calibri"/>
                                <w:b/>
                                <w:bCs/>
                                <w:color w:val="003C96" w:themeColor="text2"/>
                                <w:sz w:val="18"/>
                                <w:szCs w:val="18"/>
                                <w:lang w:val="en-US"/>
                              </w:rPr>
                              <w:t xml:space="preserve"> (€</w:t>
                            </w:r>
                            <w:r>
                              <w:rPr>
                                <w:rFonts w:eastAsiaTheme="minorEastAsia" w:cs="Calibri"/>
                                <w:b/>
                                <w:bCs/>
                                <w:color w:val="003C96" w:themeColor="text2"/>
                                <w:sz w:val="18"/>
                                <w:szCs w:val="18"/>
                              </w:rPr>
                              <w:t>δισ.</w:t>
                            </w:r>
                            <w:r w:rsidRPr="00F16CA1">
                              <w:rPr>
                                <w:rFonts w:eastAsiaTheme="minorEastAsia" w:cs="Calibri"/>
                                <w:b/>
                                <w:bCs/>
                                <w:color w:val="003C96" w:themeColor="text2"/>
                                <w:sz w:val="18"/>
                                <w:szCs w:val="1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DFAEF" id="Text Box 20" o:spid="_x0000_s1032" type="#_x0000_t202" style="position:absolute;left:0;text-align:left;margin-left:-43.8pt;margin-top:19.8pt;width:163.95pt;height:30.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" filled="f" stroked="f" strokeweight=".5pt">
                <v:textbox>
                  <w:txbxContent>
                    <w:p w:rsidR="00615B1B" w:rsidRPr="00F16CA1" w:rsidRDefault="00615B1B" w:rsidP="00A30117">
                      <w:pPr>
                        <w:ind w:left="-142"/>
                        <w:rPr>
                          <w:rFonts w:eastAsiaTheme="minorEastAsia" w:cs="Calibri"/>
                          <w:b/>
                          <w:bCs/>
                          <w:color w:val="003C96" w:themeColor="text2"/>
                          <w:sz w:val="18"/>
                          <w:szCs w:val="18"/>
                          <w:lang w:val="en-US"/>
                        </w:rPr>
                      </w:pPr>
                      <w:r>
                        <w:rPr>
                          <w:rFonts w:eastAsiaTheme="minorEastAsia" w:cs="Calibri"/>
                          <w:b/>
                          <w:bCs/>
                          <w:color w:val="003C96" w:themeColor="text2"/>
                          <w:sz w:val="18"/>
                          <w:szCs w:val="18"/>
                          <w:lang w:val="en-US"/>
                        </w:rPr>
                        <w:t>Εξυπηρετο</w:t>
                      </w:r>
                      <w:r>
                        <w:rPr>
                          <w:rFonts w:eastAsiaTheme="minorEastAsia" w:cs="Calibri"/>
                          <w:b/>
                          <w:bCs/>
                          <w:color w:val="003C96" w:themeColor="text2"/>
                          <w:sz w:val="18"/>
                          <w:szCs w:val="18"/>
                        </w:rPr>
                        <w:t>ύμενα</w:t>
                      </w:r>
                      <w:r w:rsidRPr="008336D8">
                        <w:rPr>
                          <w:rFonts w:eastAsiaTheme="minorEastAsia" w:cs="Calibri"/>
                          <w:b/>
                          <w:bCs/>
                          <w:color w:val="003C96" w:themeColor="text2"/>
                          <w:sz w:val="18"/>
                          <w:szCs w:val="18"/>
                          <w:lang w:val="en-US"/>
                        </w:rPr>
                        <w:t xml:space="preserve"> </w:t>
                      </w:r>
                      <w:r>
                        <w:rPr>
                          <w:rFonts w:eastAsiaTheme="minorEastAsia" w:cs="Calibri"/>
                          <w:b/>
                          <w:bCs/>
                          <w:color w:val="003C96" w:themeColor="text2"/>
                          <w:sz w:val="18"/>
                          <w:szCs w:val="18"/>
                        </w:rPr>
                        <w:t>Δάνεια</w:t>
                      </w:r>
                      <w:r>
                        <w:rPr>
                          <w:rFonts w:eastAsiaTheme="minorEastAsia" w:cs="Calibri"/>
                          <w:b/>
                          <w:bCs/>
                          <w:color w:val="003C96" w:themeColor="text2"/>
                          <w:sz w:val="18"/>
                          <w:szCs w:val="18"/>
                          <w:lang w:val="en-US"/>
                        </w:rPr>
                        <w:t>|Ελλ</w:t>
                      </w:r>
                      <w:r>
                        <w:rPr>
                          <w:rFonts w:eastAsiaTheme="minorEastAsia" w:cs="Calibri"/>
                          <w:b/>
                          <w:bCs/>
                          <w:color w:val="003C96" w:themeColor="text2"/>
                          <w:sz w:val="18"/>
                          <w:szCs w:val="18"/>
                        </w:rPr>
                        <w:t>άδα</w:t>
                      </w:r>
                      <w:r>
                        <w:rPr>
                          <w:rFonts w:eastAsiaTheme="minorEastAsia" w:cs="Calibri"/>
                          <w:b/>
                          <w:bCs/>
                          <w:color w:val="003C96" w:themeColor="text2"/>
                          <w:sz w:val="18"/>
                          <w:szCs w:val="18"/>
                          <w:lang w:val="en-US"/>
                        </w:rPr>
                        <w:t xml:space="preserve"> (€</w:t>
                      </w:r>
                      <w:r>
                        <w:rPr>
                          <w:rFonts w:eastAsiaTheme="minorEastAsia" w:cs="Calibri"/>
                          <w:b/>
                          <w:bCs/>
                          <w:color w:val="003C96" w:themeColor="text2"/>
                          <w:sz w:val="18"/>
                          <w:szCs w:val="18"/>
                        </w:rPr>
                        <w:t>δισ.</w:t>
                      </w:r>
                      <w:r w:rsidRPr="00F16CA1">
                        <w:rPr>
                          <w:rFonts w:eastAsiaTheme="minorEastAsia" w:cs="Calibri"/>
                          <w:b/>
                          <w:bCs/>
                          <w:color w:val="003C96" w:themeColor="text2"/>
                          <w:sz w:val="18"/>
                          <w:szCs w:val="18"/>
                          <w:lang w:val="en-US"/>
                        </w:rPr>
                        <w:t xml:space="preserve">)                                                </w:t>
                      </w:r>
                    </w:p>
                  </w:txbxContent>
                </v:textbox>
              </v:shape>
            </w:pict>
          </mc:Fallback>
        </mc:AlternateContent>
      </w:r>
    </w:p>
    <w:p w14:paraId="20973AC5" w14:textId="77777777" w:rsidR="00A30117" w:rsidRPr="00015812" w:rsidRDefault="00A30117" w:rsidP="00A30117">
      <w:pPr>
        <w:tabs>
          <w:tab w:val="left" w:pos="8262"/>
        </w:tabs>
        <w:spacing w:before="120" w:after="120" w:line="240" w:lineRule="auto"/>
        <w:ind w:left="-993" w:right="74"/>
        <w:contextualSpacing/>
        <w:jc w:val="both"/>
        <w:rPr>
          <w:rFonts w:eastAsiaTheme="minorEastAsia" w:cs="Calibri"/>
          <w:color w:val="003C96" w:themeColor="text2"/>
          <w:sz w:val="28"/>
          <w:szCs w:val="28"/>
        </w:rPr>
      </w:pPr>
      <w:r w:rsidRPr="00245ADD">
        <w:rPr>
          <w:rFonts w:eastAsiaTheme="minorEastAsia" w:cs="Calibri"/>
          <w:b/>
          <w:noProof/>
          <w:sz w:val="16"/>
          <w:szCs w:val="16"/>
          <w:lang w:eastAsia="el-GR"/>
        </w:rPr>
        <w:drawing>
          <wp:anchor distT="0" distB="0" distL="114300" distR="114300" simplePos="0" relativeHeight="251782144" behindDoc="0" locked="0" layoutInCell="1" allowOverlap="1" wp14:anchorId="05E078F7" wp14:editId="0F8D4C23">
            <wp:simplePos x="0" y="0"/>
            <wp:positionH relativeFrom="page">
              <wp:posOffset>1202055</wp:posOffset>
            </wp:positionH>
            <wp:positionV relativeFrom="page">
              <wp:posOffset>4232606</wp:posOffset>
            </wp:positionV>
            <wp:extent cx="2231390" cy="1502410"/>
            <wp:effectExtent l="0" t="0" r="0" b="0"/>
            <wp:wrapNone/>
            <wp:docPr id="19" name="Γράφημα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64B649EB" w14:textId="77777777" w:rsidR="00A30117" w:rsidRPr="00015812" w:rsidRDefault="00A30117" w:rsidP="00A30117">
      <w:pPr>
        <w:tabs>
          <w:tab w:val="left" w:pos="8262"/>
        </w:tabs>
        <w:spacing w:before="120" w:after="120" w:line="240" w:lineRule="auto"/>
        <w:ind w:left="-993" w:right="74"/>
        <w:contextualSpacing/>
        <w:jc w:val="both"/>
        <w:rPr>
          <w:rFonts w:eastAsiaTheme="minorEastAsia" w:cs="Calibri"/>
          <w:color w:val="003C96" w:themeColor="text2"/>
          <w:sz w:val="28"/>
          <w:szCs w:val="28"/>
        </w:rPr>
      </w:pPr>
      <w:r w:rsidRPr="00245ADD">
        <w:rPr>
          <w:rFonts w:eastAsiaTheme="minorEastAsia" w:cs="Calibri"/>
          <w:b/>
          <w:noProof/>
          <w:sz w:val="16"/>
          <w:szCs w:val="16"/>
          <w:lang w:eastAsia="el-GR"/>
        </w:rPr>
        <w:drawing>
          <wp:anchor distT="0" distB="0" distL="114300" distR="114300" simplePos="0" relativeHeight="251779072" behindDoc="0" locked="0" layoutInCell="1" allowOverlap="1" wp14:anchorId="3AAE9B3B" wp14:editId="5785E8F8">
            <wp:simplePos x="0" y="0"/>
            <wp:positionH relativeFrom="page">
              <wp:posOffset>4044315</wp:posOffset>
            </wp:positionH>
            <wp:positionV relativeFrom="page">
              <wp:posOffset>4234511</wp:posOffset>
            </wp:positionV>
            <wp:extent cx="2231390" cy="1502410"/>
            <wp:effectExtent l="0" t="0" r="0" b="0"/>
            <wp:wrapNone/>
            <wp:docPr id="18" name="Γράφημα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403E989C" w14:textId="77777777" w:rsidR="00A30117" w:rsidRPr="00015812" w:rsidRDefault="00A30117" w:rsidP="00A30117">
      <w:pPr>
        <w:tabs>
          <w:tab w:val="left" w:pos="8262"/>
        </w:tabs>
        <w:spacing w:before="120" w:after="120" w:line="240" w:lineRule="auto"/>
        <w:ind w:left="-993" w:right="74"/>
        <w:contextualSpacing/>
        <w:jc w:val="both"/>
        <w:rPr>
          <w:rFonts w:eastAsiaTheme="minorEastAsia" w:cs="Calibri"/>
          <w:color w:val="003C96" w:themeColor="text2"/>
          <w:sz w:val="28"/>
          <w:szCs w:val="28"/>
        </w:rPr>
      </w:pPr>
    </w:p>
    <w:p w14:paraId="3C716327" w14:textId="77777777" w:rsidR="00A30117" w:rsidRPr="00015812" w:rsidRDefault="00A30117" w:rsidP="00A30117">
      <w:pPr>
        <w:tabs>
          <w:tab w:val="left" w:pos="8262"/>
        </w:tabs>
        <w:spacing w:before="120" w:after="120" w:line="240" w:lineRule="auto"/>
        <w:ind w:left="-993" w:right="74"/>
        <w:contextualSpacing/>
        <w:jc w:val="both"/>
        <w:rPr>
          <w:rFonts w:eastAsiaTheme="minorEastAsia" w:cs="Calibri"/>
          <w:color w:val="003C96" w:themeColor="text2"/>
          <w:sz w:val="28"/>
          <w:szCs w:val="28"/>
        </w:rPr>
      </w:pPr>
    </w:p>
    <w:p w14:paraId="64F597C6" w14:textId="77777777" w:rsidR="00A30117" w:rsidRPr="00015812" w:rsidRDefault="007B213D" w:rsidP="00A30117">
      <w:pPr>
        <w:rPr>
          <w:rFonts w:eastAsiaTheme="minorEastAsia" w:cs="Calibri"/>
          <w:color w:val="003C96" w:themeColor="text2"/>
          <w:sz w:val="28"/>
          <w:szCs w:val="28"/>
        </w:rPr>
      </w:pPr>
      <w:r w:rsidRPr="00245ADD">
        <w:rPr>
          <w:rFonts w:eastAsiaTheme="minorEastAsia" w:cs="Calibri"/>
          <w:b/>
          <w:noProof/>
          <w:sz w:val="14"/>
          <w:szCs w:val="18"/>
          <w:lang w:eastAsia="el-GR"/>
        </w:rPr>
        <w:drawing>
          <wp:anchor distT="0" distB="0" distL="114300" distR="114300" simplePos="0" relativeHeight="251790336" behindDoc="0" locked="0" layoutInCell="1" allowOverlap="1" wp14:anchorId="47475752" wp14:editId="16EDCDD7">
            <wp:simplePos x="0" y="0"/>
            <wp:positionH relativeFrom="column">
              <wp:posOffset>-547514</wp:posOffset>
            </wp:positionH>
            <wp:positionV relativeFrom="paragraph">
              <wp:posOffset>1771877</wp:posOffset>
            </wp:positionV>
            <wp:extent cx="2075180" cy="1483995"/>
            <wp:effectExtent l="0" t="0" r="0" b="0"/>
            <wp:wrapThrough wrapText="bothSides">
              <wp:wrapPolygon edited="0">
                <wp:start x="2181" y="3327"/>
                <wp:lineTo x="991" y="3882"/>
                <wp:lineTo x="1190" y="6377"/>
                <wp:lineTo x="3569" y="8318"/>
                <wp:lineTo x="3569" y="8873"/>
                <wp:lineTo x="9914" y="12755"/>
                <wp:lineTo x="10707" y="12755"/>
                <wp:lineTo x="10707" y="17191"/>
                <wp:lineTo x="5354" y="18300"/>
                <wp:lineTo x="595" y="19409"/>
                <wp:lineTo x="793" y="20519"/>
                <wp:lineTo x="20027" y="20519"/>
                <wp:lineTo x="20424" y="19409"/>
                <wp:lineTo x="10509" y="17191"/>
                <wp:lineTo x="10707" y="12755"/>
                <wp:lineTo x="15070" y="12755"/>
                <wp:lineTo x="20027" y="10259"/>
                <wp:lineTo x="20027" y="7764"/>
                <wp:lineTo x="3173" y="3327"/>
                <wp:lineTo x="2181" y="3327"/>
              </wp:wrapPolygon>
            </wp:wrapThrough>
            <wp:docPr id="7"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D169D3" w:rsidRPr="00F70719">
        <w:rPr>
          <w:rFonts w:eastAsiaTheme="minorEastAsia" w:cs="Calibri"/>
          <w:noProof/>
          <w:color w:val="003C96" w:themeColor="text2"/>
          <w:sz w:val="28"/>
          <w:szCs w:val="28"/>
          <w:lang w:eastAsia="el-GR"/>
        </w:rPr>
        <mc:AlternateContent>
          <mc:Choice Requires="wps">
            <w:drawing>
              <wp:anchor distT="45720" distB="45720" distL="114300" distR="114300" simplePos="0" relativeHeight="251792384" behindDoc="0" locked="0" layoutInCell="1" allowOverlap="1" wp14:anchorId="3BFE7DE8" wp14:editId="2D310E17">
                <wp:simplePos x="0" y="0"/>
                <wp:positionH relativeFrom="column">
                  <wp:posOffset>2272030</wp:posOffset>
                </wp:positionH>
                <wp:positionV relativeFrom="paragraph">
                  <wp:posOffset>3456940</wp:posOffset>
                </wp:positionV>
                <wp:extent cx="2435860" cy="1404620"/>
                <wp:effectExtent l="0" t="0" r="254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404620"/>
                        </a:xfrm>
                        <a:prstGeom prst="rect">
                          <a:avLst/>
                        </a:prstGeom>
                        <a:solidFill>
                          <a:srgbClr val="FFFFFF"/>
                        </a:solidFill>
                        <a:ln w="9525">
                          <a:noFill/>
                          <a:miter lim="800000"/>
                          <a:headEnd/>
                          <a:tailEnd/>
                        </a:ln>
                      </wps:spPr>
                      <wps:txbx>
                        <w:txbxContent>
                          <w:p w14:paraId="206B2733" w14:textId="77777777" w:rsidR="00615B1B" w:rsidRPr="002416E1" w:rsidRDefault="00615B1B">
                            <w:pPr>
                              <w:rPr>
                                <w:sz w:val="12"/>
                                <w:szCs w:val="12"/>
                              </w:rPr>
                            </w:pPr>
                            <w:r w:rsidRPr="002416E1">
                              <w:rPr>
                                <w:sz w:val="12"/>
                                <w:szCs w:val="12"/>
                              </w:rPr>
                              <w:t>*</w:t>
                            </w:r>
                            <w:r>
                              <w:rPr>
                                <w:sz w:val="12"/>
                                <w:szCs w:val="12"/>
                                <w:lang w:val="en-US"/>
                              </w:rPr>
                              <w:t>pro</w:t>
                            </w:r>
                            <w:r w:rsidRPr="002416E1">
                              <w:rPr>
                                <w:sz w:val="12"/>
                                <w:szCs w:val="12"/>
                              </w:rPr>
                              <w:t>-</w:t>
                            </w:r>
                            <w:r>
                              <w:rPr>
                                <w:sz w:val="12"/>
                                <w:szCs w:val="12"/>
                                <w:lang w:val="en-US"/>
                              </w:rPr>
                              <w:t>forma</w:t>
                            </w:r>
                            <w:r>
                              <w:rPr>
                                <w:sz w:val="12"/>
                                <w:szCs w:val="12"/>
                              </w:rPr>
                              <w:t xml:space="preserve"> </w:t>
                            </w:r>
                            <w:r w:rsidRPr="002416E1">
                              <w:rPr>
                                <w:sz w:val="12"/>
                                <w:szCs w:val="12"/>
                              </w:rPr>
                              <w:t xml:space="preserve">για </w:t>
                            </w:r>
                            <w:r>
                              <w:rPr>
                                <w:sz w:val="12"/>
                                <w:szCs w:val="12"/>
                              </w:rPr>
                              <w:t>συναλλαγές μετά Σεπ.2019</w:t>
                            </w:r>
                            <w:r w:rsidRPr="002416E1">
                              <w:rPr>
                                <w:sz w:val="12"/>
                                <w:szCs w:val="12"/>
                              </w:rPr>
                              <w:t xml:space="preserve"> </w:t>
                            </w:r>
                            <w:r>
                              <w:rPr>
                                <w:sz w:val="12"/>
                                <w:szCs w:val="12"/>
                              </w:rPr>
                              <w:t xml:space="preserve">και κερδοφορία περιόδου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3" type="#_x0000_t202" style="position:absolute;margin-left:178.9pt;margin-top:272.2pt;width:191.8pt;height:110.6pt;z-index:251792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" stroked="f">
                <v:textbox style="mso-fit-shape-to-text:t">
                  <w:txbxContent>
                    <w:p w:rsidR="00615B1B" w:rsidRPr="002416E1" w:rsidRDefault="00615B1B">
                      <w:pPr>
                        <w:rPr>
                          <w:sz w:val="12"/>
                          <w:szCs w:val="12"/>
                        </w:rPr>
                      </w:pPr>
                      <w:r w:rsidRPr="002416E1">
                        <w:rPr>
                          <w:sz w:val="12"/>
                          <w:szCs w:val="12"/>
                        </w:rPr>
                        <w:t>*</w:t>
                      </w:r>
                      <w:r>
                        <w:rPr>
                          <w:sz w:val="12"/>
                          <w:szCs w:val="12"/>
                          <w:lang w:val="en-US"/>
                        </w:rPr>
                        <w:t>pro</w:t>
                      </w:r>
                      <w:r w:rsidRPr="002416E1">
                        <w:rPr>
                          <w:sz w:val="12"/>
                          <w:szCs w:val="12"/>
                        </w:rPr>
                        <w:t>-</w:t>
                      </w:r>
                      <w:r>
                        <w:rPr>
                          <w:sz w:val="12"/>
                          <w:szCs w:val="12"/>
                          <w:lang w:val="en-US"/>
                        </w:rPr>
                        <w:t>forma</w:t>
                      </w:r>
                      <w:r>
                        <w:rPr>
                          <w:sz w:val="12"/>
                          <w:szCs w:val="12"/>
                        </w:rPr>
                        <w:t xml:space="preserve"> </w:t>
                      </w:r>
                      <w:r w:rsidRPr="002416E1">
                        <w:rPr>
                          <w:sz w:val="12"/>
                          <w:szCs w:val="12"/>
                        </w:rPr>
                        <w:t xml:space="preserve">για </w:t>
                      </w:r>
                      <w:r>
                        <w:rPr>
                          <w:sz w:val="12"/>
                          <w:szCs w:val="12"/>
                        </w:rPr>
                        <w:t>συναλλαγές μετά Σεπ.2019</w:t>
                      </w:r>
                      <w:r w:rsidRPr="002416E1">
                        <w:rPr>
                          <w:sz w:val="12"/>
                          <w:szCs w:val="12"/>
                        </w:rPr>
                        <w:t xml:space="preserve"> </w:t>
                      </w:r>
                      <w:r>
                        <w:rPr>
                          <w:sz w:val="12"/>
                          <w:szCs w:val="12"/>
                        </w:rPr>
                        <w:t xml:space="preserve">και κερδοφορία περιόδου </w:t>
                      </w:r>
                    </w:p>
                  </w:txbxContent>
                </v:textbox>
                <w10:wrap type="square"/>
              </v:shape>
            </w:pict>
          </mc:Fallback>
        </mc:AlternateContent>
      </w:r>
      <w:r w:rsidR="002416E1" w:rsidRPr="00245ADD">
        <w:rPr>
          <w:rFonts w:ascii="Calibri" w:eastAsiaTheme="minorEastAsia" w:hAnsi="Calibri" w:cs="Calibri"/>
          <w:noProof/>
          <w:color w:val="0D0D0D" w:themeColor="text1" w:themeTint="F2"/>
          <w:sz w:val="14"/>
          <w:szCs w:val="18"/>
          <w:lang w:eastAsia="el-GR"/>
        </w:rPr>
        <mc:AlternateContent>
          <mc:Choice Requires="wps">
            <w:drawing>
              <wp:anchor distT="0" distB="0" distL="114300" distR="114300" simplePos="0" relativeHeight="251784192" behindDoc="0" locked="0" layoutInCell="1" allowOverlap="1" wp14:anchorId="4DF655E8" wp14:editId="7E4A7F0B">
                <wp:simplePos x="0" y="0"/>
                <wp:positionH relativeFrom="column">
                  <wp:posOffset>2179955</wp:posOffset>
                </wp:positionH>
                <wp:positionV relativeFrom="paragraph">
                  <wp:posOffset>1407160</wp:posOffset>
                </wp:positionV>
                <wp:extent cx="2082165" cy="394335"/>
                <wp:effectExtent l="0" t="0" r="0" b="5715"/>
                <wp:wrapNone/>
                <wp:docPr id="17" name="Text Box 17"/>
                <wp:cNvGraphicFramePr/>
                <a:graphic xmlns:a="http://schemas.openxmlformats.org/drawingml/2006/main">
                  <a:graphicData uri="http://schemas.microsoft.com/office/word/2010/wordprocessingShape">
                    <wps:wsp>
                      <wps:cNvSpPr txBox="1"/>
                      <wps:spPr>
                        <a:xfrm>
                          <a:off x="0" y="0"/>
                          <a:ext cx="2082165" cy="394335"/>
                        </a:xfrm>
                        <a:prstGeom prst="rect">
                          <a:avLst/>
                        </a:prstGeom>
                        <a:noFill/>
                        <a:ln w="6350">
                          <a:noFill/>
                        </a:ln>
                      </wps:spPr>
                      <wps:txbx>
                        <w:txbxContent>
                          <w:p w14:paraId="23C8DCDC" w14:textId="77777777" w:rsidR="00615B1B" w:rsidRPr="002416E1" w:rsidRDefault="00615B1B" w:rsidP="00F70719">
                            <w:pPr>
                              <w:rPr>
                                <w:rFonts w:eastAsiaTheme="minorEastAsia" w:cs="Calibri"/>
                                <w:b/>
                                <w:bCs/>
                                <w:color w:val="003C96" w:themeColor="text2"/>
                                <w:sz w:val="18"/>
                                <w:szCs w:val="18"/>
                              </w:rPr>
                            </w:pPr>
                            <w:r>
                              <w:rPr>
                                <w:rFonts w:eastAsiaTheme="minorEastAsia" w:cs="Calibri"/>
                                <w:b/>
                                <w:bCs/>
                                <w:color w:val="003C96" w:themeColor="text2"/>
                                <w:sz w:val="18"/>
                                <w:szCs w:val="18"/>
                              </w:rPr>
                              <w:t xml:space="preserve">Συνολικός Δείκτης Κεφαλαιακής Επάρκειας </w:t>
                            </w:r>
                            <w:r>
                              <w:rPr>
                                <w:rFonts w:eastAsiaTheme="minorEastAsia" w:cs="Calibri"/>
                                <w:b/>
                                <w:bCs/>
                                <w:color w:val="003C96" w:themeColor="text2"/>
                                <w:sz w:val="18"/>
                                <w:szCs w:val="18"/>
                                <w:lang w:val="en-US"/>
                              </w:rPr>
                              <w:t>Fully</w:t>
                            </w:r>
                            <w:r w:rsidRPr="002416E1">
                              <w:rPr>
                                <w:rFonts w:eastAsiaTheme="minorEastAsia" w:cs="Calibri"/>
                                <w:b/>
                                <w:bCs/>
                                <w:color w:val="003C96" w:themeColor="text2"/>
                                <w:sz w:val="18"/>
                                <w:szCs w:val="18"/>
                              </w:rPr>
                              <w:t xml:space="preserve"> </w:t>
                            </w:r>
                            <w:r>
                              <w:rPr>
                                <w:rFonts w:eastAsiaTheme="minorEastAsia" w:cs="Calibri"/>
                                <w:b/>
                                <w:bCs/>
                                <w:color w:val="003C96" w:themeColor="text2"/>
                                <w:sz w:val="18"/>
                                <w:szCs w:val="18"/>
                                <w:lang w:val="en-US"/>
                              </w:rPr>
                              <w:t>Loaded</w:t>
                            </w:r>
                            <w:r w:rsidRPr="002416E1">
                              <w:rPr>
                                <w:rFonts w:eastAsiaTheme="minorEastAsia" w:cs="Calibri"/>
                                <w:b/>
                                <w:bCs/>
                                <w:color w:val="003C96" w:themeColor="text2"/>
                                <w:sz w:val="18"/>
                                <w:szCs w:val="18"/>
                              </w:rPr>
                              <w:t xml:space="preserve">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5A2BE" id="Text Box 17" o:spid="_x0000_s1034" type="#_x0000_t202" style="position:absolute;margin-left:171.65pt;margin-top:110.8pt;width:163.95pt;height:31.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" filled="f" stroked="f" strokeweight=".5pt">
                <v:textbox>
                  <w:txbxContent>
                    <w:p w:rsidR="00615B1B" w:rsidRPr="002416E1" w:rsidRDefault="00615B1B" w:rsidP="00F70719">
                      <w:pPr>
                        <w:rPr>
                          <w:rFonts w:eastAsiaTheme="minorEastAsia" w:cs="Calibri"/>
                          <w:b/>
                          <w:bCs/>
                          <w:color w:val="003C96" w:themeColor="text2"/>
                          <w:sz w:val="18"/>
                          <w:szCs w:val="18"/>
                        </w:rPr>
                      </w:pPr>
                      <w:r>
                        <w:rPr>
                          <w:rFonts w:eastAsiaTheme="minorEastAsia" w:cs="Calibri"/>
                          <w:b/>
                          <w:bCs/>
                          <w:color w:val="003C96" w:themeColor="text2"/>
                          <w:sz w:val="18"/>
                          <w:szCs w:val="18"/>
                        </w:rPr>
                        <w:t xml:space="preserve">Συνολικός Δείκτης Κεφαλαιακής Επάρκειας </w:t>
                      </w:r>
                      <w:r>
                        <w:rPr>
                          <w:rFonts w:eastAsiaTheme="minorEastAsia" w:cs="Calibri"/>
                          <w:b/>
                          <w:bCs/>
                          <w:color w:val="003C96" w:themeColor="text2"/>
                          <w:sz w:val="18"/>
                          <w:szCs w:val="18"/>
                          <w:lang w:val="en-US"/>
                        </w:rPr>
                        <w:t>Fully</w:t>
                      </w:r>
                      <w:r w:rsidRPr="002416E1">
                        <w:rPr>
                          <w:rFonts w:eastAsiaTheme="minorEastAsia" w:cs="Calibri"/>
                          <w:b/>
                          <w:bCs/>
                          <w:color w:val="003C96" w:themeColor="text2"/>
                          <w:sz w:val="18"/>
                          <w:szCs w:val="18"/>
                        </w:rPr>
                        <w:t xml:space="preserve"> </w:t>
                      </w:r>
                      <w:r>
                        <w:rPr>
                          <w:rFonts w:eastAsiaTheme="minorEastAsia" w:cs="Calibri"/>
                          <w:b/>
                          <w:bCs/>
                          <w:color w:val="003C96" w:themeColor="text2"/>
                          <w:sz w:val="18"/>
                          <w:szCs w:val="18"/>
                          <w:lang w:val="en-US"/>
                        </w:rPr>
                        <w:t>Loaded</w:t>
                      </w:r>
                      <w:r w:rsidRPr="002416E1">
                        <w:rPr>
                          <w:rFonts w:eastAsiaTheme="minorEastAsia" w:cs="Calibri"/>
                          <w:b/>
                          <w:bCs/>
                          <w:color w:val="003C96" w:themeColor="text2"/>
                          <w:sz w:val="18"/>
                          <w:szCs w:val="18"/>
                        </w:rPr>
                        <w:t xml:space="preserve"> * (%)                                               </w:t>
                      </w:r>
                    </w:p>
                  </w:txbxContent>
                </v:textbox>
              </v:shape>
            </w:pict>
          </mc:Fallback>
        </mc:AlternateContent>
      </w:r>
      <w:r w:rsidR="00F13643" w:rsidRPr="00245ADD">
        <w:rPr>
          <w:rFonts w:eastAsiaTheme="minorEastAsia" w:cs="Calibri"/>
          <w:b/>
          <w:noProof/>
          <w:sz w:val="16"/>
          <w:szCs w:val="16"/>
          <w:lang w:eastAsia="el-GR"/>
        </w:rPr>
        <w:drawing>
          <wp:anchor distT="0" distB="0" distL="114300" distR="114300" simplePos="0" relativeHeight="251786240" behindDoc="0" locked="0" layoutInCell="1" allowOverlap="1" wp14:anchorId="0AF8BA11" wp14:editId="0306D567">
            <wp:simplePos x="0" y="0"/>
            <wp:positionH relativeFrom="page">
              <wp:posOffset>3977640</wp:posOffset>
            </wp:positionH>
            <wp:positionV relativeFrom="page">
              <wp:posOffset>6865264</wp:posOffset>
            </wp:positionV>
            <wp:extent cx="2209800" cy="1423670"/>
            <wp:effectExtent l="0" t="0" r="0" b="5080"/>
            <wp:wrapNone/>
            <wp:docPr id="24" name="Γράφημα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V relativeFrom="margin">
              <wp14:pctHeight>0</wp14:pctHeight>
            </wp14:sizeRelV>
          </wp:anchor>
        </w:drawing>
      </w:r>
      <w:r w:rsidR="00F13643" w:rsidRPr="00245ADD">
        <w:rPr>
          <w:rFonts w:ascii="Calibri" w:eastAsiaTheme="minorEastAsia" w:hAnsi="Calibri" w:cs="Calibri"/>
          <w:noProof/>
          <w:color w:val="0D0D0D" w:themeColor="text1" w:themeTint="F2"/>
          <w:sz w:val="14"/>
          <w:szCs w:val="18"/>
          <w:lang w:eastAsia="el-GR"/>
        </w:rPr>
        <mc:AlternateContent>
          <mc:Choice Requires="wps">
            <w:drawing>
              <wp:anchor distT="0" distB="0" distL="114300" distR="114300" simplePos="0" relativeHeight="251787264" behindDoc="0" locked="0" layoutInCell="1" allowOverlap="1" wp14:anchorId="38357EE0" wp14:editId="77512287">
                <wp:simplePos x="0" y="0"/>
                <wp:positionH relativeFrom="column">
                  <wp:posOffset>-532130</wp:posOffset>
                </wp:positionH>
                <wp:positionV relativeFrom="paragraph">
                  <wp:posOffset>1536065</wp:posOffset>
                </wp:positionV>
                <wp:extent cx="2082165" cy="26733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082165" cy="267335"/>
                        </a:xfrm>
                        <a:prstGeom prst="rect">
                          <a:avLst/>
                        </a:prstGeom>
                        <a:noFill/>
                        <a:ln w="6350">
                          <a:noFill/>
                        </a:ln>
                      </wps:spPr>
                      <wps:txbx>
                        <w:txbxContent>
                          <w:p w14:paraId="4AFC214B" w14:textId="77777777" w:rsidR="00615B1B" w:rsidRDefault="00615B1B" w:rsidP="00A30117">
                            <w:pPr>
                              <w:suppressOverlap/>
                              <w:rPr>
                                <w:rFonts w:eastAsiaTheme="minorEastAsia" w:cs="Calibri"/>
                                <w:b/>
                                <w:bCs/>
                                <w:color w:val="003C96" w:themeColor="text2"/>
                                <w:sz w:val="18"/>
                                <w:szCs w:val="18"/>
                                <w:lang w:val="en-US"/>
                              </w:rPr>
                            </w:pPr>
                            <w:r>
                              <w:rPr>
                                <w:rFonts w:eastAsiaTheme="minorEastAsia" w:cs="Calibri"/>
                                <w:b/>
                                <w:bCs/>
                                <w:color w:val="003C96" w:themeColor="text2"/>
                                <w:sz w:val="18"/>
                                <w:szCs w:val="18"/>
                                <w:lang w:val="en-US"/>
                              </w:rPr>
                              <w:t>Δ</w:t>
                            </w:r>
                            <w:proofErr w:type="spellStart"/>
                            <w:r>
                              <w:rPr>
                                <w:rFonts w:eastAsiaTheme="minorEastAsia" w:cs="Calibri"/>
                                <w:b/>
                                <w:bCs/>
                                <w:color w:val="003C96" w:themeColor="text2"/>
                                <w:sz w:val="18"/>
                                <w:szCs w:val="18"/>
                              </w:rPr>
                              <w:t>άνεια</w:t>
                            </w:r>
                            <w:proofErr w:type="spellEnd"/>
                            <w:r>
                              <w:rPr>
                                <w:rFonts w:eastAsiaTheme="minorEastAsia" w:cs="Calibri"/>
                                <w:b/>
                                <w:bCs/>
                                <w:color w:val="003C96" w:themeColor="text2"/>
                                <w:sz w:val="18"/>
                                <w:szCs w:val="18"/>
                              </w:rPr>
                              <w:t xml:space="preserve"> προς Καταθέσεις</w:t>
                            </w:r>
                            <w:r w:rsidRPr="00245ADD">
                              <w:rPr>
                                <w:rFonts w:eastAsiaTheme="minorEastAsia" w:cs="Calibri"/>
                                <w:b/>
                                <w:bCs/>
                                <w:color w:val="003C96" w:themeColor="text2"/>
                                <w:sz w:val="18"/>
                                <w:szCs w:val="18"/>
                                <w:lang w:val="en-US"/>
                              </w:rPr>
                              <w:t xml:space="preserve"> (</w:t>
                            </w:r>
                            <w:r>
                              <w:rPr>
                                <w:rFonts w:eastAsiaTheme="minorEastAsia" w:cs="Calibri"/>
                                <w:b/>
                                <w:bCs/>
                                <w:color w:val="003C96" w:themeColor="text2"/>
                                <w:sz w:val="18"/>
                                <w:szCs w:val="18"/>
                                <w:lang w:val="en-US"/>
                              </w:rPr>
                              <w:t>%</w:t>
                            </w:r>
                            <w:r w:rsidRPr="00245ADD">
                              <w:rPr>
                                <w:rFonts w:eastAsiaTheme="minorEastAsia" w:cs="Calibri"/>
                                <w:b/>
                                <w:bCs/>
                                <w:color w:val="003C96" w:themeColor="text2"/>
                                <w:sz w:val="18"/>
                                <w:szCs w:val="18"/>
                                <w:lang w:val="en-US"/>
                              </w:rPr>
                              <w:t>)</w:t>
                            </w:r>
                          </w:p>
                          <w:p w14:paraId="459614AF" w14:textId="77777777" w:rsidR="00615B1B" w:rsidRPr="00F16CA1" w:rsidRDefault="00615B1B" w:rsidP="00A30117">
                            <w:pPr>
                              <w:ind w:left="-142"/>
                              <w:rPr>
                                <w:rFonts w:eastAsiaTheme="minorEastAsia" w:cs="Calibri"/>
                                <w:b/>
                                <w:bCs/>
                                <w:color w:val="003C96" w:themeColor="text2"/>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5CBD4" id="Text Box 34" o:spid="_x0000_s1035" type="#_x0000_t202" style="position:absolute;margin-left:-41.9pt;margin-top:120.95pt;width:163.95pt;height:21.0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" filled="f" stroked="f" strokeweight=".5pt">
                <v:textbox>
                  <w:txbxContent>
                    <w:p w:rsidR="00615B1B" w:rsidRDefault="00615B1B" w:rsidP="00A30117">
                      <w:pPr>
                        <w:suppressOverlap/>
                        <w:rPr>
                          <w:rFonts w:eastAsiaTheme="minorEastAsia" w:cs="Calibri"/>
                          <w:b/>
                          <w:bCs/>
                          <w:color w:val="003C96" w:themeColor="text2"/>
                          <w:sz w:val="18"/>
                          <w:szCs w:val="18"/>
                          <w:lang w:val="en-US"/>
                        </w:rPr>
                      </w:pPr>
                      <w:r>
                        <w:rPr>
                          <w:rFonts w:eastAsiaTheme="minorEastAsia" w:cs="Calibri"/>
                          <w:b/>
                          <w:bCs/>
                          <w:color w:val="003C96" w:themeColor="text2"/>
                          <w:sz w:val="18"/>
                          <w:szCs w:val="18"/>
                          <w:lang w:val="en-US"/>
                        </w:rPr>
                        <w:t>Δ</w:t>
                      </w:r>
                      <w:r>
                        <w:rPr>
                          <w:rFonts w:eastAsiaTheme="minorEastAsia" w:cs="Calibri"/>
                          <w:b/>
                          <w:bCs/>
                          <w:color w:val="003C96" w:themeColor="text2"/>
                          <w:sz w:val="18"/>
                          <w:szCs w:val="18"/>
                        </w:rPr>
                        <w:t>άνεια προς Καταθέσεις</w:t>
                      </w:r>
                      <w:r w:rsidRPr="00245ADD">
                        <w:rPr>
                          <w:rFonts w:eastAsiaTheme="minorEastAsia" w:cs="Calibri"/>
                          <w:b/>
                          <w:bCs/>
                          <w:color w:val="003C96" w:themeColor="text2"/>
                          <w:sz w:val="18"/>
                          <w:szCs w:val="18"/>
                          <w:lang w:val="en-US"/>
                        </w:rPr>
                        <w:t xml:space="preserve"> (</w:t>
                      </w:r>
                      <w:r>
                        <w:rPr>
                          <w:rFonts w:eastAsiaTheme="minorEastAsia" w:cs="Calibri"/>
                          <w:b/>
                          <w:bCs/>
                          <w:color w:val="003C96" w:themeColor="text2"/>
                          <w:sz w:val="18"/>
                          <w:szCs w:val="18"/>
                          <w:lang w:val="en-US"/>
                        </w:rPr>
                        <w:t>%</w:t>
                      </w:r>
                      <w:r w:rsidRPr="00245ADD">
                        <w:rPr>
                          <w:rFonts w:eastAsiaTheme="minorEastAsia" w:cs="Calibri"/>
                          <w:b/>
                          <w:bCs/>
                          <w:color w:val="003C96" w:themeColor="text2"/>
                          <w:sz w:val="18"/>
                          <w:szCs w:val="18"/>
                          <w:lang w:val="en-US"/>
                        </w:rPr>
                        <w:t>)</w:t>
                      </w:r>
                    </w:p>
                    <w:p w:rsidR="00615B1B" w:rsidRPr="00F16CA1" w:rsidRDefault="00615B1B" w:rsidP="00A30117">
                      <w:pPr>
                        <w:ind w:left="-142"/>
                        <w:rPr>
                          <w:rFonts w:eastAsiaTheme="minorEastAsia" w:cs="Calibri"/>
                          <w:b/>
                          <w:bCs/>
                          <w:color w:val="003C96" w:themeColor="text2"/>
                          <w:sz w:val="18"/>
                          <w:szCs w:val="18"/>
                          <w:lang w:val="en-US"/>
                        </w:rPr>
                      </w:pPr>
                    </w:p>
                  </w:txbxContent>
                </v:textbox>
              </v:shape>
            </w:pict>
          </mc:Fallback>
        </mc:AlternateContent>
      </w:r>
      <w:r w:rsidR="00A30117" w:rsidRPr="00015812">
        <w:rPr>
          <w:rFonts w:eastAsiaTheme="minorEastAsia" w:cs="Calibri"/>
          <w:color w:val="003C96" w:themeColor="text2"/>
          <w:sz w:val="28"/>
          <w:szCs w:val="28"/>
        </w:rPr>
        <w:br w:type="page"/>
      </w:r>
    </w:p>
    <w:p w14:paraId="3CCC6125" w14:textId="77777777" w:rsidR="00E0021F" w:rsidRPr="00015812" w:rsidRDefault="00E0021F" w:rsidP="00E0021F">
      <w:pPr>
        <w:tabs>
          <w:tab w:val="left" w:pos="284"/>
        </w:tabs>
        <w:jc w:val="both"/>
        <w:rPr>
          <w:rFonts w:eastAsiaTheme="minorEastAsia" w:cs="Calibri"/>
          <w:b/>
          <w:sz w:val="19"/>
          <w:szCs w:val="19"/>
        </w:rPr>
      </w:pPr>
    </w:p>
    <w:p w14:paraId="07B79698" w14:textId="77777777" w:rsidR="00F52DEC" w:rsidRPr="00BA1A6C" w:rsidRDefault="00BA1A6C" w:rsidP="00197BA3">
      <w:pPr>
        <w:ind w:left="-993"/>
        <w:rPr>
          <w:rFonts w:eastAsiaTheme="minorEastAsia" w:cs="Calibri"/>
          <w:color w:val="003C96" w:themeColor="text2"/>
          <w:sz w:val="28"/>
          <w:szCs w:val="28"/>
        </w:rPr>
      </w:pPr>
      <w:r w:rsidRPr="00BA1A6C">
        <w:rPr>
          <w:rFonts w:eastAsiaTheme="minorEastAsia" w:cs="Calibri"/>
          <w:color w:val="003C96" w:themeColor="text2"/>
          <w:sz w:val="28"/>
          <w:szCs w:val="28"/>
        </w:rPr>
        <w:t>ΓΛΩΣΣΑΡΙ/ΕΝΑΛΛΑΚΤΙΚΟΙ ΔΕΙΚ</w:t>
      </w:r>
      <w:r w:rsidR="00197BA3">
        <w:rPr>
          <w:rFonts w:eastAsiaTheme="minorEastAsia" w:cs="Calibri"/>
          <w:color w:val="003C96" w:themeColor="text2"/>
          <w:sz w:val="28"/>
          <w:szCs w:val="28"/>
        </w:rPr>
        <w:t xml:space="preserve">ΤΕΣ ΜΕΤΡΗΣΗΣ ΑΠΟΔΟΣΗΣ (ΕΔΜΑ) ΣΕ </w:t>
      </w:r>
      <w:r w:rsidRPr="00BA1A6C">
        <w:rPr>
          <w:rFonts w:eastAsiaTheme="minorEastAsia" w:cs="Calibri"/>
          <w:color w:val="003C96" w:themeColor="text2"/>
          <w:sz w:val="28"/>
          <w:szCs w:val="28"/>
        </w:rPr>
        <w:t>ΕΠΙΠΕΔΟ ΟΜΙΛΟΥ</w:t>
      </w:r>
    </w:p>
    <w:tbl>
      <w:tblPr>
        <w:tblW w:w="8533" w:type="dxa"/>
        <w:tblInd w:w="-998" w:type="dxa"/>
        <w:tblBorders>
          <w:top w:val="single" w:sz="4" w:space="0" w:color="3A73AE" w:themeColor="accent1"/>
          <w:left w:val="single" w:sz="4" w:space="0" w:color="3A73AE" w:themeColor="accent1"/>
          <w:bottom w:val="single" w:sz="4" w:space="0" w:color="3A73AE" w:themeColor="accent1"/>
          <w:right w:val="single" w:sz="4" w:space="0" w:color="3A73AE" w:themeColor="accent1"/>
          <w:insideH w:val="single" w:sz="4" w:space="0" w:color="3A73AE" w:themeColor="accent1"/>
          <w:insideV w:val="single" w:sz="4" w:space="0" w:color="3A73AE" w:themeColor="accent1"/>
        </w:tblBorders>
        <w:tblLook w:val="04A0" w:firstRow="1" w:lastRow="0" w:firstColumn="1" w:lastColumn="0" w:noHBand="0" w:noVBand="1"/>
      </w:tblPr>
      <w:tblGrid>
        <w:gridCol w:w="993"/>
        <w:gridCol w:w="2336"/>
        <w:gridCol w:w="5204"/>
      </w:tblGrid>
      <w:tr w:rsidR="00BA1A6C" w:rsidRPr="00F52DEC" w14:paraId="728785EA" w14:textId="77777777" w:rsidTr="00606553">
        <w:trPr>
          <w:trHeight w:val="383"/>
          <w:tblHeader/>
        </w:trPr>
        <w:tc>
          <w:tcPr>
            <w:tcW w:w="993" w:type="dxa"/>
            <w:shd w:val="clear" w:color="auto" w:fill="auto"/>
            <w:noWrap/>
            <w:vAlign w:val="center"/>
            <w:hideMark/>
          </w:tcPr>
          <w:p w14:paraId="29190A01" w14:textId="77777777" w:rsidR="00BA1A6C" w:rsidRPr="00ED1E92" w:rsidRDefault="00BA1A6C" w:rsidP="00BA1A6C">
            <w:pPr>
              <w:spacing w:after="0" w:line="240" w:lineRule="exact"/>
              <w:ind w:left="-103" w:right="-133"/>
              <w:jc w:val="center"/>
              <w:rPr>
                <w:rFonts w:cs="Segoe UI"/>
                <w:b/>
                <w:iCs/>
                <w:color w:val="002060"/>
                <w:sz w:val="16"/>
                <w:szCs w:val="16"/>
              </w:rPr>
            </w:pPr>
            <w:r w:rsidRPr="00ED1E92">
              <w:rPr>
                <w:rFonts w:cs="Segoe UI"/>
                <w:b/>
                <w:iCs/>
                <w:color w:val="002060"/>
                <w:sz w:val="16"/>
                <w:szCs w:val="16"/>
              </w:rPr>
              <w:t>#</w:t>
            </w:r>
          </w:p>
        </w:tc>
        <w:tc>
          <w:tcPr>
            <w:tcW w:w="2336" w:type="dxa"/>
            <w:shd w:val="clear" w:color="auto" w:fill="auto"/>
            <w:vAlign w:val="center"/>
            <w:hideMark/>
          </w:tcPr>
          <w:p w14:paraId="40A19876" w14:textId="77777777" w:rsidR="00BA1A6C" w:rsidRPr="00B00E4A" w:rsidRDefault="00BA1A6C" w:rsidP="00BA1A6C">
            <w:pPr>
              <w:spacing w:after="0" w:line="240" w:lineRule="exact"/>
              <w:rPr>
                <w:rFonts w:cs="Segoe UI"/>
                <w:b/>
                <w:iCs/>
                <w:color w:val="002060"/>
                <w:sz w:val="16"/>
                <w:szCs w:val="16"/>
                <w:lang w:val="en-US"/>
              </w:rPr>
            </w:pPr>
            <w:r w:rsidRPr="00ED1E92">
              <w:rPr>
                <w:rFonts w:ascii="Calibri" w:eastAsia="Calibri" w:hAnsi="Calibri" w:cs="Segoe UI"/>
                <w:b/>
                <w:iCs/>
                <w:color w:val="002060"/>
                <w:sz w:val="16"/>
                <w:szCs w:val="16"/>
              </w:rPr>
              <w:t xml:space="preserve">Δείκτες Μέτρησης </w:t>
            </w:r>
            <w:proofErr w:type="spellStart"/>
            <w:r w:rsidRPr="00ED1E92">
              <w:rPr>
                <w:rFonts w:ascii="Calibri" w:eastAsia="Calibri" w:hAnsi="Calibri" w:cs="Segoe UI"/>
                <w:b/>
                <w:iCs/>
                <w:color w:val="002060"/>
                <w:sz w:val="16"/>
                <w:szCs w:val="16"/>
              </w:rPr>
              <w:t>Απ</w:t>
            </w:r>
            <w:r w:rsidRPr="00307F17">
              <w:rPr>
                <w:rFonts w:ascii="Calibri" w:eastAsia="Calibri" w:hAnsi="Calibri" w:cs="Segoe UI"/>
                <w:b/>
                <w:iCs/>
                <w:color w:val="002060"/>
                <w:sz w:val="16"/>
                <w:szCs w:val="16"/>
                <w:lang w:val="en-US"/>
              </w:rPr>
              <w:t>όδοσης</w:t>
            </w:r>
            <w:proofErr w:type="spellEnd"/>
          </w:p>
        </w:tc>
        <w:tc>
          <w:tcPr>
            <w:tcW w:w="5204" w:type="dxa"/>
            <w:shd w:val="clear" w:color="auto" w:fill="auto"/>
            <w:vAlign w:val="center"/>
            <w:hideMark/>
          </w:tcPr>
          <w:p w14:paraId="1262C761" w14:textId="77777777" w:rsidR="00BA1A6C" w:rsidRPr="00B00E4A" w:rsidRDefault="00BA1A6C" w:rsidP="00BA1A6C">
            <w:pPr>
              <w:spacing w:after="0" w:line="240" w:lineRule="exact"/>
              <w:rPr>
                <w:rFonts w:cs="Segoe UI"/>
                <w:b/>
                <w:iCs/>
                <w:color w:val="002060"/>
                <w:sz w:val="16"/>
                <w:szCs w:val="16"/>
                <w:lang w:val="en-US"/>
              </w:rPr>
            </w:pPr>
            <w:r w:rsidRPr="00307F17">
              <w:rPr>
                <w:rFonts w:ascii="Calibri" w:eastAsia="Calibri" w:hAnsi="Calibri" w:cs="Segoe UI"/>
                <w:b/>
                <w:iCs/>
                <w:color w:val="002060"/>
                <w:sz w:val="16"/>
                <w:szCs w:val="16"/>
                <w:lang w:val="en-US"/>
              </w:rPr>
              <w:t>Επ</w:t>
            </w:r>
            <w:proofErr w:type="spellStart"/>
            <w:r w:rsidRPr="00307F17">
              <w:rPr>
                <w:rFonts w:ascii="Calibri" w:eastAsia="Calibri" w:hAnsi="Calibri" w:cs="Segoe UI"/>
                <w:b/>
                <w:iCs/>
                <w:color w:val="002060"/>
                <w:sz w:val="16"/>
                <w:szCs w:val="16"/>
                <w:lang w:val="en-US"/>
              </w:rPr>
              <w:t>εξήγηση</w:t>
            </w:r>
            <w:proofErr w:type="spellEnd"/>
          </w:p>
        </w:tc>
      </w:tr>
      <w:tr w:rsidR="00E15182" w:rsidRPr="00355FF1" w14:paraId="606D5F06" w14:textId="77777777" w:rsidTr="007B213D">
        <w:trPr>
          <w:trHeight w:val="1543"/>
        </w:trPr>
        <w:tc>
          <w:tcPr>
            <w:tcW w:w="993" w:type="dxa"/>
            <w:shd w:val="clear" w:color="auto" w:fill="auto"/>
            <w:noWrap/>
            <w:vAlign w:val="center"/>
          </w:tcPr>
          <w:p w14:paraId="54294C41" w14:textId="77777777" w:rsidR="00E15182" w:rsidRPr="000624AD" w:rsidRDefault="00E15182" w:rsidP="00EE0EC2">
            <w:pPr>
              <w:spacing w:after="0" w:line="240" w:lineRule="exact"/>
              <w:ind w:left="-103" w:right="-133"/>
              <w:jc w:val="center"/>
              <w:rPr>
                <w:rFonts w:cs="Segoe UI"/>
                <w:iCs/>
                <w:color w:val="002060"/>
                <w:sz w:val="14"/>
                <w:szCs w:val="14"/>
                <w:lang w:val="en-US"/>
              </w:rPr>
            </w:pPr>
            <w:r>
              <w:rPr>
                <w:rFonts w:cs="Segoe UI"/>
                <w:iCs/>
                <w:color w:val="002060"/>
                <w:sz w:val="14"/>
                <w:szCs w:val="14"/>
                <w:lang w:val="en-US"/>
              </w:rPr>
              <w:t>1</w:t>
            </w:r>
          </w:p>
        </w:tc>
        <w:tc>
          <w:tcPr>
            <w:tcW w:w="2336" w:type="dxa"/>
            <w:tcBorders>
              <w:left w:val="single" w:sz="4" w:space="0" w:color="FFC000"/>
              <w:right w:val="single" w:sz="4" w:space="0" w:color="FFC000"/>
            </w:tcBorders>
            <w:shd w:val="clear" w:color="auto" w:fill="FFFFFF" w:themeFill="background1"/>
            <w:vAlign w:val="center"/>
          </w:tcPr>
          <w:p w14:paraId="4F5F4955" w14:textId="77777777" w:rsidR="00E15182" w:rsidRPr="00307F17" w:rsidRDefault="00E15182" w:rsidP="00E15182">
            <w:pPr>
              <w:spacing w:after="0" w:line="240" w:lineRule="exact"/>
              <w:jc w:val="both"/>
              <w:rPr>
                <w:rFonts w:ascii="Calibri" w:eastAsia="Calibri" w:hAnsi="Calibri" w:cs="Segoe UI"/>
                <w:b/>
                <w:iCs/>
                <w:color w:val="002060"/>
                <w:sz w:val="14"/>
                <w:szCs w:val="14"/>
              </w:rPr>
            </w:pPr>
            <w:r w:rsidRPr="00307F17">
              <w:rPr>
                <w:rFonts w:ascii="Calibri" w:eastAsia="Calibri" w:hAnsi="Calibri" w:cs="Segoe UI"/>
                <w:b/>
                <w:iCs/>
                <w:color w:val="002060"/>
                <w:sz w:val="14"/>
                <w:szCs w:val="14"/>
              </w:rPr>
              <w:t>Προσαρμογή σε Εύλογη Αξία του Κόστους Επιμερισμού Εξαγορών (</w:t>
            </w:r>
            <w:r w:rsidRPr="00307F17">
              <w:rPr>
                <w:rFonts w:ascii="Calibri" w:eastAsia="Calibri" w:hAnsi="Calibri" w:cs="Segoe UI"/>
                <w:b/>
                <w:iCs/>
                <w:color w:val="002060"/>
                <w:sz w:val="14"/>
                <w:szCs w:val="14"/>
                <w:lang w:val="en-US"/>
              </w:rPr>
              <w:t>PPA</w:t>
            </w:r>
            <w:r w:rsidRPr="00307F17">
              <w:rPr>
                <w:rFonts w:ascii="Calibri" w:eastAsia="Calibri" w:hAnsi="Calibri" w:cs="Segoe UI"/>
                <w:b/>
                <w:iCs/>
                <w:color w:val="002060"/>
                <w:sz w:val="14"/>
                <w:szCs w:val="14"/>
              </w:rPr>
              <w:t>)</w:t>
            </w:r>
          </w:p>
        </w:tc>
        <w:tc>
          <w:tcPr>
            <w:tcW w:w="5204" w:type="dxa"/>
            <w:shd w:val="clear" w:color="auto" w:fill="FFFFFF" w:themeFill="background1"/>
            <w:vAlign w:val="center"/>
          </w:tcPr>
          <w:p w14:paraId="158D150D" w14:textId="77777777" w:rsidR="00E15182" w:rsidRPr="00C21E7E" w:rsidRDefault="00E15182" w:rsidP="00197BA3">
            <w:pPr>
              <w:spacing w:after="0" w:line="240" w:lineRule="exact"/>
              <w:jc w:val="both"/>
              <w:rPr>
                <w:rFonts w:ascii="Calibri" w:eastAsia="Calibri" w:hAnsi="Calibri" w:cs="Times New Roman"/>
                <w:sz w:val="18"/>
                <w:szCs w:val="18"/>
              </w:rPr>
            </w:pPr>
            <w:r w:rsidRPr="00307F17">
              <w:rPr>
                <w:rFonts w:ascii="Calibri" w:eastAsia="Calibri" w:hAnsi="Calibri" w:cs="Segoe UI"/>
                <w:iCs/>
                <w:color w:val="000000"/>
                <w:sz w:val="14"/>
                <w:szCs w:val="14"/>
                <w:lang w:val="en-US"/>
              </w:rPr>
              <w:t>H</w:t>
            </w:r>
            <w:r w:rsidRPr="00307F17">
              <w:rPr>
                <w:rFonts w:ascii="Calibri" w:eastAsia="Calibri" w:hAnsi="Calibri" w:cs="Segoe UI"/>
                <w:iCs/>
                <w:color w:val="000000"/>
                <w:sz w:val="14"/>
                <w:szCs w:val="14"/>
              </w:rPr>
              <w:t xml:space="preserve"> προσαρμογή σε εύλογη αξία του κόστους επιμερισμού (</w:t>
            </w:r>
            <w:r w:rsidRPr="00307F17">
              <w:rPr>
                <w:rFonts w:ascii="Calibri" w:eastAsia="Calibri" w:hAnsi="Calibri" w:cs="Segoe UI"/>
                <w:iCs/>
                <w:color w:val="000000"/>
                <w:sz w:val="14"/>
                <w:szCs w:val="14"/>
                <w:lang w:val="en-US"/>
              </w:rPr>
              <w:t>PPA</w:t>
            </w:r>
            <w:r w:rsidRPr="00307F17">
              <w:rPr>
                <w:rFonts w:ascii="Calibri" w:eastAsia="Calibri" w:hAnsi="Calibri" w:cs="Segoe UI"/>
                <w:iCs/>
                <w:color w:val="000000"/>
                <w:sz w:val="14"/>
                <w:szCs w:val="14"/>
              </w:rPr>
              <w:t xml:space="preserve">) των </w:t>
            </w:r>
            <w:proofErr w:type="spellStart"/>
            <w:r w:rsidRPr="00307F17">
              <w:rPr>
                <w:rFonts w:ascii="Calibri" w:eastAsia="Calibri" w:hAnsi="Calibri" w:cs="Segoe UI"/>
                <w:iCs/>
                <w:color w:val="000000"/>
                <w:sz w:val="14"/>
                <w:szCs w:val="14"/>
              </w:rPr>
              <w:t>εξαγορασθεισ</w:t>
            </w:r>
            <w:r w:rsidR="00197BA3">
              <w:rPr>
                <w:rFonts w:ascii="Calibri" w:eastAsia="Calibri" w:hAnsi="Calibri" w:cs="Segoe UI"/>
                <w:iCs/>
                <w:color w:val="000000"/>
                <w:sz w:val="14"/>
                <w:szCs w:val="14"/>
              </w:rPr>
              <w:t>ών</w:t>
            </w:r>
            <w:proofErr w:type="spellEnd"/>
            <w:r w:rsidR="00197BA3">
              <w:rPr>
                <w:rFonts w:ascii="Calibri" w:eastAsia="Calibri" w:hAnsi="Calibri" w:cs="Segoe UI"/>
                <w:iCs/>
                <w:color w:val="000000"/>
                <w:sz w:val="14"/>
                <w:szCs w:val="14"/>
              </w:rPr>
              <w:t xml:space="preserve"> δραστηριοτήτων επτά τραπεζών</w:t>
            </w:r>
            <w:r w:rsidRPr="00307F17">
              <w:rPr>
                <w:rFonts w:ascii="Calibri" w:eastAsia="Calibri" w:hAnsi="Calibri" w:cs="Segoe UI"/>
                <w:iCs/>
                <w:color w:val="000000"/>
                <w:sz w:val="14"/>
                <w:szCs w:val="14"/>
              </w:rPr>
              <w:t xml:space="preserve"> (πρώην ΑΤΕ</w:t>
            </w:r>
            <w:r w:rsidRPr="00307F17">
              <w:rPr>
                <w:rFonts w:ascii="Calibri" w:eastAsia="Calibri" w:hAnsi="Calibri" w:cs="Segoe UI"/>
                <w:iCs/>
                <w:color w:val="000000"/>
                <w:sz w:val="14"/>
                <w:szCs w:val="14"/>
                <w:lang w:val="en-US"/>
              </w:rPr>
              <w:t>Bank</w:t>
            </w:r>
            <w:r w:rsidRPr="00307F17">
              <w:rPr>
                <w:rFonts w:ascii="Calibri" w:eastAsia="Calibri" w:hAnsi="Calibri" w:cs="Segoe UI"/>
                <w:iCs/>
                <w:color w:val="000000"/>
                <w:sz w:val="14"/>
                <w:szCs w:val="14"/>
              </w:rPr>
              <w:t>, δραστηριότητες στην Ελλάδα των Κυπριακών τραπεζών -</w:t>
            </w:r>
            <w:r>
              <w:rPr>
                <w:rFonts w:ascii="Calibri" w:eastAsia="Calibri" w:hAnsi="Calibri" w:cs="Segoe UI"/>
                <w:iCs/>
                <w:color w:val="000000"/>
                <w:sz w:val="14"/>
                <w:szCs w:val="14"/>
              </w:rPr>
              <w:t xml:space="preserve"> </w:t>
            </w:r>
            <w:r w:rsidRPr="00307F17">
              <w:rPr>
                <w:rFonts w:ascii="Calibri" w:eastAsia="Calibri" w:hAnsi="Calibri" w:cs="Segoe UI"/>
                <w:iCs/>
                <w:color w:val="000000"/>
                <w:sz w:val="14"/>
                <w:szCs w:val="14"/>
              </w:rPr>
              <w:t>Τράπεζα Κύπρου, Λαϊκή Τράπεζα Κύπρου, Ελληνική Τράπεζα</w:t>
            </w:r>
            <w:r>
              <w:rPr>
                <w:rFonts w:ascii="Calibri" w:eastAsia="Calibri" w:hAnsi="Calibri" w:cs="Segoe UI"/>
                <w:iCs/>
                <w:color w:val="000000"/>
                <w:sz w:val="14"/>
                <w:szCs w:val="14"/>
              </w:rPr>
              <w:t xml:space="preserve"> </w:t>
            </w:r>
            <w:r w:rsidRPr="00307F17">
              <w:rPr>
                <w:rFonts w:ascii="Calibri" w:eastAsia="Calibri" w:hAnsi="Calibri" w:cs="Segoe UI"/>
                <w:iCs/>
                <w:color w:val="000000"/>
                <w:sz w:val="14"/>
                <w:szCs w:val="14"/>
              </w:rPr>
              <w:t xml:space="preserve">- </w:t>
            </w:r>
            <w:r w:rsidRPr="00307F17">
              <w:rPr>
                <w:rFonts w:ascii="Calibri" w:eastAsia="Calibri" w:hAnsi="Calibri" w:cs="Segoe UI"/>
                <w:iCs/>
                <w:color w:val="000000"/>
                <w:sz w:val="14"/>
                <w:szCs w:val="14"/>
                <w:lang w:val="en-US"/>
              </w:rPr>
              <w:t>Millennium</w:t>
            </w:r>
            <w:r w:rsidRPr="00307F17">
              <w:rPr>
                <w:rFonts w:ascii="Calibri" w:eastAsia="Calibri" w:hAnsi="Calibri" w:cs="Segoe UI"/>
                <w:iCs/>
                <w:color w:val="000000"/>
                <w:sz w:val="14"/>
                <w:szCs w:val="14"/>
              </w:rPr>
              <w:t xml:space="preserve"> </w:t>
            </w:r>
            <w:r w:rsidRPr="00307F17">
              <w:rPr>
                <w:rFonts w:ascii="Calibri" w:eastAsia="Calibri" w:hAnsi="Calibri" w:cs="Segoe UI"/>
                <w:iCs/>
                <w:color w:val="000000"/>
                <w:sz w:val="14"/>
                <w:szCs w:val="14"/>
                <w:lang w:val="en-US"/>
              </w:rPr>
              <w:t>Bank</w:t>
            </w:r>
            <w:r w:rsidRPr="00307F17">
              <w:rPr>
                <w:rFonts w:ascii="Calibri" w:eastAsia="Calibri" w:hAnsi="Calibri" w:cs="Segoe UI"/>
                <w:iCs/>
                <w:color w:val="000000"/>
                <w:sz w:val="14"/>
                <w:szCs w:val="14"/>
              </w:rPr>
              <w:t xml:space="preserve"> ΑΕ, Γενική Τράπεζα ΑΕ και Πανελλήνια Τράπεζα ΑΕ) ύψους </w:t>
            </w:r>
            <w:r>
              <w:rPr>
                <w:rFonts w:ascii="Calibri" w:eastAsia="Calibri" w:hAnsi="Calibri" w:cs="Segoe UI"/>
                <w:iCs/>
                <w:color w:val="000000"/>
                <w:sz w:val="14"/>
                <w:szCs w:val="14"/>
              </w:rPr>
              <w:t>€2,9</w:t>
            </w:r>
            <w:r w:rsidR="00197BA3">
              <w:rPr>
                <w:rFonts w:ascii="Calibri" w:eastAsia="Calibri" w:hAnsi="Calibri" w:cs="Segoe UI"/>
                <w:iCs/>
                <w:color w:val="000000"/>
                <w:sz w:val="14"/>
                <w:szCs w:val="14"/>
              </w:rPr>
              <w:t xml:space="preserve"> </w:t>
            </w:r>
            <w:r>
              <w:rPr>
                <w:rFonts w:ascii="Calibri" w:eastAsia="Calibri" w:hAnsi="Calibri" w:cs="Segoe UI"/>
                <w:iCs/>
                <w:color w:val="000000"/>
                <w:sz w:val="14"/>
                <w:szCs w:val="14"/>
              </w:rPr>
              <w:t>δι</w:t>
            </w:r>
            <w:r w:rsidR="00197BA3">
              <w:rPr>
                <w:rFonts w:ascii="Calibri" w:eastAsia="Calibri" w:hAnsi="Calibri" w:cs="Segoe UI"/>
                <w:iCs/>
                <w:color w:val="000000"/>
                <w:sz w:val="14"/>
                <w:szCs w:val="14"/>
              </w:rPr>
              <w:t>σ</w:t>
            </w:r>
            <w:r>
              <w:rPr>
                <w:rFonts w:ascii="Calibri" w:eastAsia="Calibri" w:hAnsi="Calibri" w:cs="Segoe UI"/>
                <w:iCs/>
                <w:color w:val="000000"/>
                <w:sz w:val="14"/>
                <w:szCs w:val="14"/>
              </w:rPr>
              <w:t>. στις 30 Σεπ</w:t>
            </w:r>
            <w:r w:rsidR="00B338F5">
              <w:rPr>
                <w:rFonts w:ascii="Calibri" w:eastAsia="Calibri" w:hAnsi="Calibri" w:cs="Segoe UI"/>
                <w:iCs/>
                <w:color w:val="000000"/>
                <w:sz w:val="14"/>
                <w:szCs w:val="14"/>
              </w:rPr>
              <w:t>τ</w:t>
            </w:r>
            <w:r>
              <w:rPr>
                <w:rFonts w:ascii="Calibri" w:eastAsia="Calibri" w:hAnsi="Calibri" w:cs="Segoe UI"/>
                <w:iCs/>
                <w:color w:val="000000"/>
                <w:sz w:val="14"/>
                <w:szCs w:val="14"/>
              </w:rPr>
              <w:t>εμβρίου 2019, €3,2</w:t>
            </w:r>
            <w:r w:rsidR="00197BA3">
              <w:rPr>
                <w:rFonts w:ascii="Calibri" w:eastAsia="Calibri" w:hAnsi="Calibri" w:cs="Segoe UI"/>
                <w:iCs/>
                <w:color w:val="000000"/>
                <w:sz w:val="14"/>
                <w:szCs w:val="14"/>
              </w:rPr>
              <w:t xml:space="preserve"> </w:t>
            </w:r>
            <w:r>
              <w:rPr>
                <w:rFonts w:ascii="Calibri" w:eastAsia="Calibri" w:hAnsi="Calibri" w:cs="Segoe UI"/>
                <w:iCs/>
                <w:color w:val="000000"/>
                <w:sz w:val="14"/>
                <w:szCs w:val="14"/>
              </w:rPr>
              <w:t xml:space="preserve">δισ. στις 30 Ιουνίου 2019, </w:t>
            </w:r>
            <w:r w:rsidRPr="00307F17">
              <w:rPr>
                <w:rFonts w:ascii="Calibri" w:eastAsia="Calibri" w:hAnsi="Calibri" w:cs="Segoe UI"/>
                <w:iCs/>
                <w:color w:val="000000"/>
                <w:sz w:val="14"/>
                <w:szCs w:val="14"/>
              </w:rPr>
              <w:t>€</w:t>
            </w:r>
            <w:r>
              <w:rPr>
                <w:rFonts w:ascii="Calibri" w:eastAsia="Calibri" w:hAnsi="Calibri" w:cs="Segoe UI"/>
                <w:iCs/>
                <w:color w:val="000000"/>
                <w:sz w:val="14"/>
                <w:szCs w:val="14"/>
              </w:rPr>
              <w:t>3,5</w:t>
            </w:r>
            <w:r w:rsidRPr="00307F17">
              <w:rPr>
                <w:rFonts w:ascii="Calibri" w:eastAsia="Calibri" w:hAnsi="Calibri" w:cs="Segoe UI"/>
                <w:iCs/>
                <w:color w:val="000000"/>
                <w:sz w:val="14"/>
                <w:szCs w:val="14"/>
              </w:rPr>
              <w:t xml:space="preserve"> δισ.</w:t>
            </w:r>
            <w:r>
              <w:rPr>
                <w:rFonts w:ascii="Calibri" w:eastAsia="Calibri" w:hAnsi="Calibri" w:cs="Segoe UI"/>
                <w:iCs/>
                <w:color w:val="000000"/>
                <w:sz w:val="14"/>
                <w:szCs w:val="14"/>
              </w:rPr>
              <w:t xml:space="preserve"> στις 31 Δεκεμβρίου</w:t>
            </w:r>
            <w:r w:rsidRPr="00307F17">
              <w:rPr>
                <w:rFonts w:ascii="Calibri" w:eastAsia="Calibri" w:hAnsi="Calibri" w:cs="Segoe UI"/>
                <w:iCs/>
                <w:color w:val="000000"/>
                <w:sz w:val="14"/>
                <w:szCs w:val="14"/>
              </w:rPr>
              <w:t xml:space="preserve"> 2018</w:t>
            </w:r>
            <w:r>
              <w:rPr>
                <w:rFonts w:ascii="Calibri" w:eastAsia="Calibri" w:hAnsi="Calibri" w:cs="Segoe UI"/>
                <w:iCs/>
                <w:color w:val="000000"/>
                <w:sz w:val="14"/>
                <w:szCs w:val="14"/>
              </w:rPr>
              <w:t xml:space="preserve">, και </w:t>
            </w:r>
            <w:r w:rsidRPr="00F92F90">
              <w:rPr>
                <w:rFonts w:ascii="Calibri" w:eastAsia="Calibri" w:hAnsi="Calibri" w:cs="Segoe UI"/>
                <w:iCs/>
                <w:color w:val="000000"/>
                <w:sz w:val="14"/>
                <w:szCs w:val="14"/>
              </w:rPr>
              <w:t>€</w:t>
            </w:r>
            <w:r>
              <w:rPr>
                <w:rFonts w:ascii="Calibri" w:eastAsia="Calibri" w:hAnsi="Calibri" w:cs="Segoe UI"/>
                <w:iCs/>
                <w:color w:val="000000"/>
                <w:sz w:val="14"/>
                <w:szCs w:val="14"/>
              </w:rPr>
              <w:t>4</w:t>
            </w:r>
            <w:r w:rsidRPr="00F92F90">
              <w:rPr>
                <w:rFonts w:ascii="Calibri" w:eastAsia="Calibri" w:hAnsi="Calibri" w:cs="Segoe UI"/>
                <w:iCs/>
                <w:color w:val="000000"/>
                <w:sz w:val="14"/>
                <w:szCs w:val="14"/>
              </w:rPr>
              <w:t>,</w:t>
            </w:r>
            <w:r>
              <w:rPr>
                <w:rFonts w:ascii="Calibri" w:eastAsia="Calibri" w:hAnsi="Calibri" w:cs="Segoe UI"/>
                <w:iCs/>
                <w:color w:val="000000"/>
                <w:sz w:val="14"/>
                <w:szCs w:val="14"/>
              </w:rPr>
              <w:t xml:space="preserve">0 δισ. στις 30 Σεπτεμβρίου 2018 </w:t>
            </w:r>
          </w:p>
        </w:tc>
      </w:tr>
      <w:tr w:rsidR="00E15182" w:rsidRPr="00E15182" w14:paraId="54DC7BAD" w14:textId="77777777" w:rsidTr="007B213D">
        <w:trPr>
          <w:trHeight w:val="1676"/>
        </w:trPr>
        <w:tc>
          <w:tcPr>
            <w:tcW w:w="993" w:type="dxa"/>
            <w:shd w:val="clear" w:color="auto" w:fill="auto"/>
            <w:noWrap/>
            <w:vAlign w:val="center"/>
          </w:tcPr>
          <w:p w14:paraId="5EE35812" w14:textId="77777777" w:rsidR="00E15182" w:rsidRPr="00542093" w:rsidRDefault="00E15182" w:rsidP="00EE0EC2">
            <w:pPr>
              <w:spacing w:after="0" w:line="240" w:lineRule="exact"/>
              <w:ind w:left="-103" w:right="-133"/>
              <w:jc w:val="center"/>
              <w:rPr>
                <w:rFonts w:cs="Segoe UI"/>
                <w:iCs/>
                <w:color w:val="002060"/>
                <w:sz w:val="14"/>
                <w:szCs w:val="14"/>
              </w:rPr>
            </w:pPr>
            <w:r w:rsidRPr="00542093">
              <w:rPr>
                <w:rFonts w:cs="Segoe UI"/>
                <w:iCs/>
                <w:color w:val="002060"/>
                <w:sz w:val="14"/>
                <w:szCs w:val="14"/>
              </w:rPr>
              <w:t>2</w:t>
            </w:r>
          </w:p>
        </w:tc>
        <w:tc>
          <w:tcPr>
            <w:tcW w:w="2336" w:type="dxa"/>
            <w:shd w:val="clear" w:color="auto" w:fill="auto"/>
            <w:vAlign w:val="center"/>
          </w:tcPr>
          <w:p w14:paraId="52B6A426" w14:textId="77777777" w:rsidR="00E15182" w:rsidRPr="00542093" w:rsidRDefault="00E15182" w:rsidP="00E15182">
            <w:pPr>
              <w:spacing w:after="0" w:line="240" w:lineRule="auto"/>
              <w:rPr>
                <w:rFonts w:cs="Segoe UI"/>
                <w:b/>
                <w:iCs/>
                <w:color w:val="002060"/>
                <w:sz w:val="14"/>
                <w:szCs w:val="14"/>
              </w:rPr>
            </w:pPr>
            <w:r>
              <w:rPr>
                <w:rFonts w:ascii="Calibri" w:eastAsia="Calibri" w:hAnsi="Calibri" w:cs="Segoe UI"/>
                <w:b/>
                <w:iCs/>
                <w:color w:val="002060"/>
                <w:sz w:val="14"/>
                <w:szCs w:val="14"/>
              </w:rPr>
              <w:t xml:space="preserve">Συνολικό </w:t>
            </w:r>
            <w:r w:rsidRPr="00307F17">
              <w:rPr>
                <w:rFonts w:ascii="Calibri" w:eastAsia="Calibri" w:hAnsi="Calibri" w:cs="Segoe UI"/>
                <w:b/>
                <w:iCs/>
                <w:color w:val="002060"/>
                <w:sz w:val="14"/>
                <w:szCs w:val="14"/>
              </w:rPr>
              <w:t>Προσαρμοσμένο Ενεργητικό</w:t>
            </w:r>
          </w:p>
        </w:tc>
        <w:tc>
          <w:tcPr>
            <w:tcW w:w="5204" w:type="dxa"/>
            <w:shd w:val="clear" w:color="auto" w:fill="FFFFFF" w:themeFill="background1"/>
            <w:vAlign w:val="center"/>
          </w:tcPr>
          <w:p w14:paraId="43C41813" w14:textId="77777777" w:rsidR="00E15182" w:rsidRPr="00427E6E" w:rsidRDefault="00E15182" w:rsidP="00E15182">
            <w:pPr>
              <w:spacing w:after="0" w:line="240" w:lineRule="exact"/>
              <w:jc w:val="both"/>
              <w:rPr>
                <w:rFonts w:ascii="Calibri" w:eastAsia="Calibri" w:hAnsi="Calibri" w:cs="Segoe UI"/>
                <w:iCs/>
                <w:sz w:val="14"/>
                <w:szCs w:val="14"/>
              </w:rPr>
            </w:pPr>
            <w:r>
              <w:rPr>
                <w:rFonts w:ascii="Calibri" w:eastAsia="Calibri" w:hAnsi="Calibri" w:cs="Segoe UI"/>
                <w:iCs/>
                <w:sz w:val="14"/>
                <w:szCs w:val="14"/>
              </w:rPr>
              <w:t>Σύνολο ενεργητικού εξαιρώντας τα</w:t>
            </w:r>
            <w:r w:rsidRPr="00307F17">
              <w:rPr>
                <w:rFonts w:ascii="Calibri" w:eastAsia="Calibri" w:hAnsi="Calibri" w:cs="Segoe UI"/>
                <w:iCs/>
                <w:sz w:val="14"/>
                <w:szCs w:val="14"/>
              </w:rPr>
              <w:t xml:space="preserve"> </w:t>
            </w:r>
            <w:r>
              <w:rPr>
                <w:rFonts w:ascii="Calibri" w:eastAsia="Calibri" w:hAnsi="Calibri" w:cs="Segoe UI"/>
                <w:iCs/>
                <w:sz w:val="14"/>
                <w:szCs w:val="14"/>
              </w:rPr>
              <w:t xml:space="preserve">στοιχεία </w:t>
            </w:r>
            <w:r w:rsidRPr="00307F17">
              <w:rPr>
                <w:rFonts w:ascii="Calibri" w:eastAsia="Calibri" w:hAnsi="Calibri" w:cs="Segoe UI"/>
                <w:iCs/>
                <w:sz w:val="14"/>
                <w:szCs w:val="14"/>
              </w:rPr>
              <w:t>ενεργητικ</w:t>
            </w:r>
            <w:r>
              <w:rPr>
                <w:rFonts w:ascii="Calibri" w:eastAsia="Calibri" w:hAnsi="Calibri" w:cs="Segoe UI"/>
                <w:iCs/>
                <w:sz w:val="14"/>
                <w:szCs w:val="14"/>
              </w:rPr>
              <w:t>ού</w:t>
            </w:r>
            <w:r w:rsidRPr="00307F17">
              <w:rPr>
                <w:rFonts w:ascii="Calibri" w:eastAsia="Calibri" w:hAnsi="Calibri" w:cs="Segoe UI"/>
                <w:iCs/>
                <w:sz w:val="14"/>
                <w:szCs w:val="14"/>
              </w:rPr>
              <w:t xml:space="preserve"> ανερχόμεν</w:t>
            </w:r>
            <w:r>
              <w:rPr>
                <w:rFonts w:ascii="Calibri" w:eastAsia="Calibri" w:hAnsi="Calibri" w:cs="Segoe UI"/>
                <w:iCs/>
                <w:sz w:val="14"/>
                <w:szCs w:val="14"/>
              </w:rPr>
              <w:t>α</w:t>
            </w:r>
            <w:r w:rsidRPr="00307F17">
              <w:rPr>
                <w:rFonts w:ascii="Calibri" w:eastAsia="Calibri" w:hAnsi="Calibri" w:cs="Segoe UI"/>
                <w:iCs/>
                <w:sz w:val="14"/>
                <w:szCs w:val="14"/>
              </w:rPr>
              <w:t xml:space="preserve"> σε:</w:t>
            </w:r>
            <w:r w:rsidRPr="00FD564C">
              <w:rPr>
                <w:rFonts w:ascii="Calibri" w:eastAsia="Calibri" w:hAnsi="Calibri" w:cs="Segoe UI"/>
                <w:iCs/>
                <w:sz w:val="14"/>
                <w:szCs w:val="14"/>
              </w:rPr>
              <w:t xml:space="preserve"> </w:t>
            </w:r>
            <w:r>
              <w:rPr>
                <w:rFonts w:ascii="Calibri" w:eastAsia="Calibri" w:hAnsi="Calibri" w:cs="Segoe UI"/>
                <w:iCs/>
                <w:sz w:val="14"/>
                <w:szCs w:val="14"/>
              </w:rPr>
              <w:t xml:space="preserve">1) €3,3 δισ. </w:t>
            </w:r>
            <w:r w:rsidRPr="00307F17">
              <w:rPr>
                <w:rFonts w:ascii="Calibri" w:eastAsia="Calibri" w:hAnsi="Calibri" w:cs="Segoe UI"/>
                <w:iCs/>
                <w:sz w:val="14"/>
                <w:szCs w:val="14"/>
              </w:rPr>
              <w:t>από τις διακοπτόμενες δραστηριότητες στην Αλβανία και τη Βουλγαρία</w:t>
            </w:r>
            <w:r>
              <w:rPr>
                <w:rFonts w:ascii="Calibri" w:eastAsia="Calibri" w:hAnsi="Calibri" w:cs="Segoe UI"/>
                <w:iCs/>
                <w:sz w:val="14"/>
                <w:szCs w:val="14"/>
              </w:rPr>
              <w:t xml:space="preserve">, το εποχικό </w:t>
            </w:r>
            <w:proofErr w:type="spellStart"/>
            <w:r>
              <w:rPr>
                <w:rFonts w:ascii="Calibri" w:eastAsia="Calibri" w:hAnsi="Calibri" w:cs="Segoe UI"/>
                <w:iCs/>
                <w:sz w:val="14"/>
                <w:szCs w:val="14"/>
              </w:rPr>
              <w:t>αγροδάνειο</w:t>
            </w:r>
            <w:proofErr w:type="spellEnd"/>
            <w:r>
              <w:rPr>
                <w:rFonts w:ascii="Calibri" w:eastAsia="Calibri" w:hAnsi="Calibri" w:cs="Segoe UI"/>
                <w:iCs/>
                <w:sz w:val="14"/>
                <w:szCs w:val="14"/>
              </w:rPr>
              <w:t xml:space="preserve"> ΟΠΕΚΕΠΕ και άλλες διακοπτόμενες δραστηριότητες στις 31 Δεκεμβρίου 2018</w:t>
            </w:r>
            <w:r w:rsidR="00197BA3">
              <w:rPr>
                <w:rFonts w:ascii="Calibri" w:eastAsia="Calibri" w:hAnsi="Calibri" w:cs="Segoe UI"/>
                <w:iCs/>
                <w:sz w:val="14"/>
                <w:szCs w:val="14"/>
              </w:rPr>
              <w:t>,</w:t>
            </w:r>
            <w:r w:rsidR="00427E6E" w:rsidRPr="00427E6E">
              <w:rPr>
                <w:rFonts w:ascii="Calibri" w:eastAsia="Calibri" w:hAnsi="Calibri" w:cs="Segoe UI"/>
                <w:iCs/>
                <w:sz w:val="14"/>
                <w:szCs w:val="14"/>
              </w:rPr>
              <w:t xml:space="preserve">  </w:t>
            </w:r>
            <w:r w:rsidR="00427E6E">
              <w:rPr>
                <w:rFonts w:ascii="Calibri" w:eastAsia="Calibri" w:hAnsi="Calibri" w:cs="Segoe UI"/>
                <w:iCs/>
                <w:sz w:val="14"/>
                <w:szCs w:val="14"/>
              </w:rPr>
              <w:t>2</w:t>
            </w:r>
            <w:r>
              <w:rPr>
                <w:rFonts w:ascii="Calibri" w:eastAsia="Calibri" w:hAnsi="Calibri" w:cs="Segoe UI"/>
                <w:iCs/>
                <w:sz w:val="14"/>
                <w:szCs w:val="14"/>
              </w:rPr>
              <w:t xml:space="preserve">) </w:t>
            </w:r>
            <w:r w:rsidRPr="00F92F90">
              <w:rPr>
                <w:rFonts w:ascii="Calibri" w:eastAsia="Calibri" w:hAnsi="Calibri" w:cs="Segoe UI"/>
                <w:iCs/>
                <w:sz w:val="14"/>
                <w:szCs w:val="14"/>
              </w:rPr>
              <w:t>€</w:t>
            </w:r>
            <w:r>
              <w:rPr>
                <w:rFonts w:ascii="Calibri" w:eastAsia="Calibri" w:hAnsi="Calibri" w:cs="Segoe UI"/>
                <w:iCs/>
                <w:sz w:val="14"/>
                <w:szCs w:val="14"/>
              </w:rPr>
              <w:t>1,2</w:t>
            </w:r>
            <w:r w:rsidR="00197BA3">
              <w:rPr>
                <w:rFonts w:ascii="Calibri" w:eastAsia="Calibri" w:hAnsi="Calibri" w:cs="Segoe UI"/>
                <w:iCs/>
                <w:sz w:val="14"/>
                <w:szCs w:val="14"/>
              </w:rPr>
              <w:t xml:space="preserve"> </w:t>
            </w:r>
            <w:r>
              <w:rPr>
                <w:rFonts w:ascii="Calibri" w:eastAsia="Calibri" w:hAnsi="Calibri" w:cs="Segoe UI"/>
                <w:iCs/>
                <w:sz w:val="14"/>
                <w:szCs w:val="14"/>
              </w:rPr>
              <w:t>δισ. από τις διακοπτόμενες δραστηριότητες στη Βουλγαρία και άλλες διακοπτόμενες δραστηριότητες</w:t>
            </w:r>
            <w:r w:rsidRPr="00C21E7E">
              <w:rPr>
                <w:rFonts w:ascii="Calibri" w:eastAsia="Calibri" w:hAnsi="Calibri" w:cs="Segoe UI"/>
                <w:iCs/>
                <w:sz w:val="14"/>
                <w:szCs w:val="14"/>
              </w:rPr>
              <w:t xml:space="preserve"> στ</w:t>
            </w:r>
            <w:r>
              <w:rPr>
                <w:rFonts w:ascii="Calibri" w:eastAsia="Calibri" w:hAnsi="Calibri" w:cs="Segoe UI"/>
                <w:iCs/>
                <w:sz w:val="14"/>
                <w:szCs w:val="14"/>
              </w:rPr>
              <w:t>ις</w:t>
            </w:r>
            <w:r w:rsidRPr="00C21E7E">
              <w:rPr>
                <w:rFonts w:ascii="Calibri" w:eastAsia="Calibri" w:hAnsi="Calibri" w:cs="Segoe UI"/>
                <w:iCs/>
                <w:sz w:val="14"/>
                <w:szCs w:val="14"/>
              </w:rPr>
              <w:t xml:space="preserve"> </w:t>
            </w:r>
            <w:r>
              <w:rPr>
                <w:rFonts w:ascii="Calibri" w:eastAsia="Calibri" w:hAnsi="Calibri" w:cs="Segoe UI"/>
                <w:iCs/>
                <w:sz w:val="14"/>
                <w:szCs w:val="14"/>
              </w:rPr>
              <w:t xml:space="preserve">31 </w:t>
            </w:r>
            <w:r w:rsidRPr="00C21E7E">
              <w:rPr>
                <w:rFonts w:ascii="Calibri" w:eastAsia="Calibri" w:hAnsi="Calibri" w:cs="Segoe UI"/>
                <w:iCs/>
                <w:sz w:val="14"/>
                <w:szCs w:val="14"/>
              </w:rPr>
              <w:t>Μαρ</w:t>
            </w:r>
            <w:r>
              <w:rPr>
                <w:rFonts w:ascii="Calibri" w:eastAsia="Calibri" w:hAnsi="Calibri" w:cs="Segoe UI"/>
                <w:iCs/>
                <w:sz w:val="14"/>
                <w:szCs w:val="14"/>
              </w:rPr>
              <w:t>τίου</w:t>
            </w:r>
            <w:r w:rsidRPr="00C21E7E">
              <w:rPr>
                <w:rFonts w:ascii="Calibri" w:eastAsia="Calibri" w:hAnsi="Calibri" w:cs="Segoe UI"/>
                <w:iCs/>
                <w:sz w:val="14"/>
                <w:szCs w:val="14"/>
              </w:rPr>
              <w:t xml:space="preserve"> </w:t>
            </w:r>
            <w:r>
              <w:rPr>
                <w:rFonts w:ascii="Calibri" w:eastAsia="Calibri" w:hAnsi="Calibri" w:cs="Segoe UI"/>
                <w:iCs/>
                <w:sz w:val="14"/>
                <w:szCs w:val="14"/>
              </w:rPr>
              <w:t>20</w:t>
            </w:r>
            <w:r w:rsidRPr="00C21E7E">
              <w:rPr>
                <w:rFonts w:ascii="Calibri" w:eastAsia="Calibri" w:hAnsi="Calibri" w:cs="Segoe UI"/>
                <w:iCs/>
                <w:sz w:val="14"/>
                <w:szCs w:val="14"/>
              </w:rPr>
              <w:t>19</w:t>
            </w:r>
            <w:r w:rsidR="00197BA3">
              <w:rPr>
                <w:rFonts w:ascii="Calibri" w:eastAsia="Calibri" w:hAnsi="Calibri" w:cs="Segoe UI"/>
                <w:iCs/>
                <w:sz w:val="14"/>
                <w:szCs w:val="14"/>
              </w:rPr>
              <w:t>,</w:t>
            </w:r>
            <w:r w:rsidR="00427E6E" w:rsidRPr="00427E6E">
              <w:rPr>
                <w:rFonts w:ascii="Calibri" w:eastAsia="Calibri" w:hAnsi="Calibri" w:cs="Segoe UI"/>
                <w:iCs/>
                <w:sz w:val="14"/>
                <w:szCs w:val="14"/>
              </w:rPr>
              <w:t xml:space="preserve">  3</w:t>
            </w:r>
            <w:r>
              <w:rPr>
                <w:rFonts w:ascii="Calibri" w:eastAsia="Calibri" w:hAnsi="Calibri" w:cs="Segoe UI"/>
                <w:iCs/>
                <w:sz w:val="14"/>
                <w:szCs w:val="14"/>
              </w:rPr>
              <w:t>) €0,1 δισ. από διακοπτόμενες δραστηριότητες στις 30 Ιουνίου 2019</w:t>
            </w:r>
            <w:r w:rsidR="00197BA3">
              <w:rPr>
                <w:rFonts w:ascii="Calibri" w:eastAsia="Calibri" w:hAnsi="Calibri" w:cs="Segoe UI"/>
                <w:iCs/>
                <w:sz w:val="14"/>
                <w:szCs w:val="14"/>
              </w:rPr>
              <w:t>,</w:t>
            </w:r>
            <w:r w:rsidR="00427E6E" w:rsidRPr="00427E6E">
              <w:rPr>
                <w:rFonts w:ascii="Calibri" w:eastAsia="Calibri" w:hAnsi="Calibri" w:cs="Segoe UI"/>
                <w:iCs/>
                <w:sz w:val="14"/>
                <w:szCs w:val="14"/>
              </w:rPr>
              <w:t xml:space="preserve">  4) </w:t>
            </w:r>
            <w:r w:rsidR="00427E6E">
              <w:rPr>
                <w:rFonts w:ascii="Calibri" w:eastAsia="Calibri" w:hAnsi="Calibri" w:cs="Segoe UI"/>
                <w:iCs/>
                <w:sz w:val="14"/>
                <w:szCs w:val="14"/>
              </w:rPr>
              <w:t>€0,1 δισ. από διακοπτόμενες δραστηριότητες στις 30 Σεπτεμβρίου 2019</w:t>
            </w:r>
            <w:r w:rsidR="00427E6E" w:rsidRPr="00427E6E">
              <w:rPr>
                <w:rFonts w:ascii="Calibri" w:eastAsia="Calibri" w:hAnsi="Calibri" w:cs="Segoe UI"/>
                <w:iCs/>
                <w:sz w:val="14"/>
                <w:szCs w:val="14"/>
              </w:rPr>
              <w:t xml:space="preserve">  </w:t>
            </w:r>
          </w:p>
        </w:tc>
      </w:tr>
      <w:tr w:rsidR="00E15182" w:rsidRPr="00355FF1" w14:paraId="77F80734" w14:textId="77777777" w:rsidTr="007B213D">
        <w:trPr>
          <w:trHeight w:val="425"/>
        </w:trPr>
        <w:tc>
          <w:tcPr>
            <w:tcW w:w="993" w:type="dxa"/>
            <w:shd w:val="clear" w:color="auto" w:fill="auto"/>
            <w:noWrap/>
            <w:vAlign w:val="center"/>
          </w:tcPr>
          <w:p w14:paraId="29816F78" w14:textId="77777777" w:rsidR="00E15182" w:rsidRPr="00176F57" w:rsidRDefault="00E15182" w:rsidP="00EE0EC2">
            <w:pPr>
              <w:spacing w:after="0" w:line="240" w:lineRule="exact"/>
              <w:ind w:left="-103" w:right="-133"/>
              <w:jc w:val="center"/>
              <w:rPr>
                <w:rFonts w:cs="Segoe UI"/>
                <w:iCs/>
                <w:color w:val="002060"/>
                <w:sz w:val="14"/>
                <w:szCs w:val="14"/>
              </w:rPr>
            </w:pPr>
            <w:r>
              <w:rPr>
                <w:rFonts w:cs="Segoe UI"/>
                <w:iCs/>
                <w:color w:val="002060"/>
                <w:sz w:val="14"/>
                <w:szCs w:val="14"/>
              </w:rPr>
              <w:t>3</w:t>
            </w:r>
          </w:p>
        </w:tc>
        <w:tc>
          <w:tcPr>
            <w:tcW w:w="2336" w:type="dxa"/>
            <w:tcBorders>
              <w:left w:val="single" w:sz="4" w:space="0" w:color="FFC000"/>
              <w:right w:val="single" w:sz="4" w:space="0" w:color="FFC000"/>
            </w:tcBorders>
            <w:shd w:val="clear" w:color="auto" w:fill="FFFFFF" w:themeFill="background1"/>
            <w:vAlign w:val="center"/>
          </w:tcPr>
          <w:p w14:paraId="659E1D57" w14:textId="77777777" w:rsidR="00E15182" w:rsidRPr="00176F57" w:rsidRDefault="00E15182" w:rsidP="00E15182">
            <w:pPr>
              <w:spacing w:after="0" w:line="240" w:lineRule="auto"/>
              <w:jc w:val="both"/>
              <w:rPr>
                <w:rFonts w:cs="Segoe UI"/>
                <w:b/>
                <w:iCs/>
                <w:color w:val="002060"/>
                <w:sz w:val="14"/>
                <w:szCs w:val="14"/>
              </w:rPr>
            </w:pPr>
            <w:r w:rsidRPr="00307F17">
              <w:rPr>
                <w:rFonts w:ascii="Calibri" w:eastAsia="Calibri" w:hAnsi="Calibri" w:cs="Segoe UI"/>
                <w:b/>
                <w:iCs/>
                <w:color w:val="002060"/>
                <w:sz w:val="14"/>
                <w:szCs w:val="14"/>
              </w:rPr>
              <w:t xml:space="preserve">Δάνεια προ </w:t>
            </w:r>
            <w:r>
              <w:rPr>
                <w:rFonts w:ascii="Calibri" w:eastAsia="Calibri" w:hAnsi="Calibri" w:cs="Segoe UI"/>
                <w:b/>
                <w:iCs/>
                <w:color w:val="002060"/>
                <w:sz w:val="14"/>
                <w:szCs w:val="14"/>
              </w:rPr>
              <w:t>Προβλέψεων (</w:t>
            </w:r>
            <w:proofErr w:type="spellStart"/>
            <w:r>
              <w:rPr>
                <w:rFonts w:ascii="Calibri" w:eastAsia="Calibri" w:hAnsi="Calibri" w:cs="Segoe UI"/>
                <w:b/>
                <w:iCs/>
                <w:color w:val="002060"/>
                <w:sz w:val="14"/>
                <w:szCs w:val="14"/>
              </w:rPr>
              <w:t>Απομειώσεων</w:t>
            </w:r>
            <w:proofErr w:type="spellEnd"/>
            <w:r>
              <w:rPr>
                <w:rFonts w:ascii="Calibri" w:eastAsia="Calibri" w:hAnsi="Calibri" w:cs="Segoe UI"/>
                <w:b/>
                <w:iCs/>
                <w:color w:val="002060"/>
                <w:sz w:val="14"/>
                <w:szCs w:val="14"/>
              </w:rPr>
              <w:t>) και Προσαρμογών</w:t>
            </w:r>
          </w:p>
        </w:tc>
        <w:tc>
          <w:tcPr>
            <w:tcW w:w="5204" w:type="dxa"/>
            <w:shd w:val="clear" w:color="auto" w:fill="FFFFFF" w:themeFill="background1"/>
            <w:vAlign w:val="center"/>
          </w:tcPr>
          <w:p w14:paraId="7DD88F22" w14:textId="77777777" w:rsidR="00E15182" w:rsidRPr="00176F57" w:rsidRDefault="00E15182" w:rsidP="00006AD8">
            <w:pPr>
              <w:spacing w:after="0" w:line="240" w:lineRule="exact"/>
              <w:rPr>
                <w:rFonts w:cs="Segoe UI"/>
                <w:iCs/>
                <w:color w:val="000000" w:themeColor="text1"/>
                <w:sz w:val="14"/>
                <w:szCs w:val="14"/>
              </w:rPr>
            </w:pPr>
            <w:r w:rsidRPr="00307F17">
              <w:rPr>
                <w:rFonts w:ascii="Calibri" w:eastAsia="Calibri" w:hAnsi="Calibri" w:cs="Segoe UI"/>
                <w:iCs/>
                <w:color w:val="000000"/>
                <w:sz w:val="14"/>
                <w:szCs w:val="14"/>
              </w:rPr>
              <w:t xml:space="preserve">Δάνεια και απαιτήσεις από πελάτες </w:t>
            </w:r>
            <w:r>
              <w:rPr>
                <w:rFonts w:ascii="Calibri" w:eastAsia="Calibri" w:hAnsi="Calibri" w:cs="Segoe UI"/>
                <w:iCs/>
                <w:color w:val="000000"/>
                <w:sz w:val="14"/>
                <w:szCs w:val="14"/>
              </w:rPr>
              <w:t xml:space="preserve">στο </w:t>
            </w:r>
            <w:proofErr w:type="spellStart"/>
            <w:r>
              <w:rPr>
                <w:rFonts w:ascii="Calibri" w:eastAsia="Calibri" w:hAnsi="Calibri" w:cs="Segoe UI"/>
                <w:iCs/>
                <w:color w:val="000000"/>
                <w:sz w:val="14"/>
                <w:szCs w:val="14"/>
              </w:rPr>
              <w:t>αποσβέσιμο</w:t>
            </w:r>
            <w:proofErr w:type="spellEnd"/>
            <w:r>
              <w:rPr>
                <w:rFonts w:ascii="Calibri" w:eastAsia="Calibri" w:hAnsi="Calibri" w:cs="Segoe UI"/>
                <w:iCs/>
                <w:color w:val="000000"/>
                <w:sz w:val="14"/>
                <w:szCs w:val="14"/>
              </w:rPr>
              <w:t xml:space="preserve"> κόστος προ αναμενόμενων πιστωτ</w:t>
            </w:r>
            <w:r w:rsidR="00AC7D5D">
              <w:rPr>
                <w:rFonts w:ascii="Calibri" w:eastAsia="Calibri" w:hAnsi="Calibri" w:cs="Segoe UI"/>
                <w:iCs/>
                <w:color w:val="000000"/>
                <w:sz w:val="14"/>
                <w:szCs w:val="14"/>
              </w:rPr>
              <w:t>ικών ζημιών και προσαρμογών PPA</w:t>
            </w:r>
          </w:p>
        </w:tc>
      </w:tr>
      <w:tr w:rsidR="00E15182" w:rsidRPr="00E15182" w14:paraId="585DD9D2" w14:textId="77777777" w:rsidTr="00006AD8">
        <w:trPr>
          <w:trHeight w:val="279"/>
        </w:trPr>
        <w:tc>
          <w:tcPr>
            <w:tcW w:w="993" w:type="dxa"/>
            <w:shd w:val="clear" w:color="auto" w:fill="auto"/>
            <w:noWrap/>
            <w:vAlign w:val="center"/>
          </w:tcPr>
          <w:p w14:paraId="01395FD6" w14:textId="77777777" w:rsidR="00E15182" w:rsidRPr="00920A5F" w:rsidRDefault="00E15182" w:rsidP="00EE0EC2">
            <w:pPr>
              <w:spacing w:after="0" w:line="240" w:lineRule="exact"/>
              <w:ind w:left="-103" w:right="-133"/>
              <w:jc w:val="center"/>
              <w:rPr>
                <w:rFonts w:cs="Segoe UI"/>
                <w:iCs/>
                <w:color w:val="002060"/>
                <w:sz w:val="14"/>
                <w:szCs w:val="14"/>
                <w:lang w:val="en-US"/>
              </w:rPr>
            </w:pPr>
            <w:r>
              <w:rPr>
                <w:rFonts w:cs="Segoe UI"/>
                <w:iCs/>
                <w:color w:val="002060"/>
                <w:sz w:val="14"/>
                <w:szCs w:val="14"/>
                <w:lang w:val="en-US"/>
              </w:rPr>
              <w:t>4</w:t>
            </w:r>
          </w:p>
        </w:tc>
        <w:tc>
          <w:tcPr>
            <w:tcW w:w="2336" w:type="dxa"/>
            <w:shd w:val="clear" w:color="auto" w:fill="auto"/>
            <w:vAlign w:val="center"/>
          </w:tcPr>
          <w:p w14:paraId="111E57A8" w14:textId="77777777" w:rsidR="00E15182" w:rsidRPr="00F55290" w:rsidRDefault="00E15182" w:rsidP="00E15182">
            <w:pPr>
              <w:spacing w:after="0" w:line="240" w:lineRule="auto"/>
              <w:jc w:val="both"/>
              <w:rPr>
                <w:rFonts w:cs="Segoe UI"/>
                <w:b/>
                <w:iCs/>
                <w:color w:val="002060"/>
                <w:sz w:val="14"/>
                <w:szCs w:val="14"/>
                <w:lang w:val="en-US"/>
              </w:rPr>
            </w:pPr>
            <w:r w:rsidRPr="00307F17">
              <w:rPr>
                <w:rFonts w:ascii="Calibri" w:eastAsia="Calibri" w:hAnsi="Calibri" w:cs="Segoe UI"/>
                <w:b/>
                <w:iCs/>
                <w:color w:val="002060"/>
                <w:sz w:val="14"/>
                <w:szCs w:val="14"/>
              </w:rPr>
              <w:t>Δάνεια μετά από Προβλέψεις</w:t>
            </w:r>
          </w:p>
        </w:tc>
        <w:tc>
          <w:tcPr>
            <w:tcW w:w="5204" w:type="dxa"/>
            <w:shd w:val="clear" w:color="auto" w:fill="FFFFFF" w:themeFill="background1"/>
          </w:tcPr>
          <w:p w14:paraId="54158360" w14:textId="77777777" w:rsidR="00E15182" w:rsidRPr="00427771" w:rsidRDefault="00E15182" w:rsidP="00006AD8">
            <w:pPr>
              <w:spacing w:after="0" w:line="240" w:lineRule="exact"/>
              <w:rPr>
                <w:rFonts w:cs="Segoe UI"/>
                <w:iCs/>
                <w:color w:val="000000" w:themeColor="text1"/>
                <w:sz w:val="14"/>
                <w:szCs w:val="14"/>
              </w:rPr>
            </w:pPr>
            <w:r w:rsidRPr="00307F17">
              <w:rPr>
                <w:rFonts w:ascii="Calibri" w:eastAsia="Calibri" w:hAnsi="Calibri" w:cs="Segoe UI"/>
                <w:iCs/>
                <w:color w:val="000000"/>
                <w:sz w:val="14"/>
                <w:szCs w:val="14"/>
              </w:rPr>
              <w:t xml:space="preserve">Δάνεια και απαιτήσεις από πελάτες </w:t>
            </w:r>
            <w:r>
              <w:rPr>
                <w:rFonts w:ascii="Calibri" w:eastAsia="Calibri" w:hAnsi="Calibri" w:cs="Segoe UI"/>
                <w:iCs/>
                <w:color w:val="000000"/>
                <w:sz w:val="14"/>
                <w:szCs w:val="14"/>
              </w:rPr>
              <w:t xml:space="preserve">στο </w:t>
            </w:r>
            <w:proofErr w:type="spellStart"/>
            <w:r>
              <w:rPr>
                <w:rFonts w:ascii="Calibri" w:eastAsia="Calibri" w:hAnsi="Calibri" w:cs="Segoe UI"/>
                <w:iCs/>
                <w:color w:val="000000"/>
                <w:sz w:val="14"/>
                <w:szCs w:val="14"/>
              </w:rPr>
              <w:t>αποσβέσιμο</w:t>
            </w:r>
            <w:proofErr w:type="spellEnd"/>
            <w:r>
              <w:rPr>
                <w:rFonts w:ascii="Calibri" w:eastAsia="Calibri" w:hAnsi="Calibri" w:cs="Segoe UI"/>
                <w:iCs/>
                <w:color w:val="000000"/>
                <w:sz w:val="14"/>
                <w:szCs w:val="14"/>
              </w:rPr>
              <w:t xml:space="preserve"> κόστος</w:t>
            </w:r>
          </w:p>
        </w:tc>
      </w:tr>
      <w:tr w:rsidR="00E15182" w:rsidRPr="00E15182" w14:paraId="5D5780C6" w14:textId="77777777" w:rsidTr="00006AD8">
        <w:trPr>
          <w:trHeight w:val="383"/>
        </w:trPr>
        <w:tc>
          <w:tcPr>
            <w:tcW w:w="993" w:type="dxa"/>
            <w:shd w:val="clear" w:color="auto" w:fill="auto"/>
            <w:noWrap/>
            <w:vAlign w:val="center"/>
          </w:tcPr>
          <w:p w14:paraId="237A2AA7" w14:textId="77777777" w:rsidR="00E15182" w:rsidRPr="00920A5F" w:rsidRDefault="00E15182" w:rsidP="00EE0EC2">
            <w:pPr>
              <w:spacing w:after="0" w:line="240" w:lineRule="exact"/>
              <w:ind w:left="-103" w:right="-133"/>
              <w:jc w:val="center"/>
              <w:rPr>
                <w:rFonts w:cs="Segoe UI"/>
                <w:iCs/>
                <w:color w:val="002060"/>
                <w:sz w:val="14"/>
                <w:szCs w:val="14"/>
                <w:lang w:val="en-US"/>
              </w:rPr>
            </w:pPr>
            <w:r>
              <w:rPr>
                <w:rFonts w:cs="Segoe UI"/>
                <w:iCs/>
                <w:color w:val="002060"/>
                <w:sz w:val="14"/>
                <w:szCs w:val="14"/>
                <w:lang w:val="en-US"/>
              </w:rPr>
              <w:t>5</w:t>
            </w:r>
          </w:p>
        </w:tc>
        <w:tc>
          <w:tcPr>
            <w:tcW w:w="2336" w:type="dxa"/>
            <w:shd w:val="clear" w:color="auto" w:fill="auto"/>
            <w:vAlign w:val="center"/>
          </w:tcPr>
          <w:p w14:paraId="20C30896" w14:textId="77777777" w:rsidR="00E15182" w:rsidRPr="00427771" w:rsidRDefault="00E15182" w:rsidP="00E15182">
            <w:pPr>
              <w:spacing w:after="0" w:line="240" w:lineRule="auto"/>
              <w:jc w:val="both"/>
              <w:rPr>
                <w:rFonts w:cs="Segoe UI"/>
                <w:b/>
                <w:iCs/>
                <w:color w:val="002060"/>
                <w:sz w:val="14"/>
                <w:szCs w:val="14"/>
              </w:rPr>
            </w:pPr>
            <w:r w:rsidRPr="00307F17">
              <w:rPr>
                <w:rFonts w:ascii="Calibri" w:eastAsia="Calibri" w:hAnsi="Calibri" w:cs="Segoe UI"/>
                <w:b/>
                <w:iCs/>
                <w:color w:val="002060"/>
                <w:sz w:val="14"/>
                <w:szCs w:val="14"/>
              </w:rPr>
              <w:t>Δείκτης Δανείων μετά από Προβλέψεις προς Καταθέσεις</w:t>
            </w:r>
          </w:p>
        </w:tc>
        <w:tc>
          <w:tcPr>
            <w:tcW w:w="5204" w:type="dxa"/>
            <w:shd w:val="clear" w:color="auto" w:fill="FFFFFF" w:themeFill="background1"/>
            <w:vAlign w:val="center"/>
          </w:tcPr>
          <w:p w14:paraId="752D13A4" w14:textId="77777777" w:rsidR="00E15182" w:rsidRPr="00343D45" w:rsidRDefault="00E15182" w:rsidP="00197BA3">
            <w:pPr>
              <w:spacing w:after="0" w:line="240" w:lineRule="exact"/>
              <w:rPr>
                <w:rFonts w:cs="Segoe UI"/>
                <w:iCs/>
                <w:color w:val="000000" w:themeColor="text1"/>
                <w:sz w:val="14"/>
                <w:szCs w:val="14"/>
              </w:rPr>
            </w:pPr>
            <w:r w:rsidRPr="00307F17">
              <w:rPr>
                <w:rFonts w:ascii="Calibri" w:eastAsia="Calibri" w:hAnsi="Calibri" w:cs="Segoe UI"/>
                <w:iCs/>
                <w:color w:val="000000"/>
                <w:sz w:val="14"/>
                <w:szCs w:val="14"/>
              </w:rPr>
              <w:t>Δάνεια και απαιτήσεις από</w:t>
            </w:r>
            <w:r w:rsidR="00F06EFA">
              <w:rPr>
                <w:rFonts w:ascii="Calibri" w:eastAsia="Calibri" w:hAnsi="Calibri" w:cs="Segoe UI"/>
                <w:iCs/>
                <w:color w:val="000000"/>
                <w:sz w:val="14"/>
                <w:szCs w:val="14"/>
              </w:rPr>
              <w:t xml:space="preserve"> πελάτες στο </w:t>
            </w:r>
            <w:proofErr w:type="spellStart"/>
            <w:r w:rsidR="00F06EFA">
              <w:rPr>
                <w:rFonts w:ascii="Calibri" w:eastAsia="Calibri" w:hAnsi="Calibri" w:cs="Segoe UI"/>
                <w:iCs/>
                <w:color w:val="000000"/>
                <w:sz w:val="14"/>
                <w:szCs w:val="14"/>
              </w:rPr>
              <w:t>αποσβέσιμο</w:t>
            </w:r>
            <w:proofErr w:type="spellEnd"/>
            <w:r w:rsidR="00F06EFA">
              <w:rPr>
                <w:rFonts w:ascii="Calibri" w:eastAsia="Calibri" w:hAnsi="Calibri" w:cs="Segoe UI"/>
                <w:iCs/>
                <w:color w:val="000000"/>
                <w:sz w:val="14"/>
                <w:szCs w:val="14"/>
              </w:rPr>
              <w:t xml:space="preserve"> κόστος</w:t>
            </w:r>
            <w:r w:rsidRPr="00307F17">
              <w:rPr>
                <w:rFonts w:ascii="Calibri" w:eastAsia="Calibri" w:hAnsi="Calibri" w:cs="Segoe UI"/>
                <w:iCs/>
                <w:color w:val="000000"/>
                <w:sz w:val="14"/>
                <w:szCs w:val="14"/>
              </w:rPr>
              <w:t xml:space="preserve"> προς καταθέσεις πελατών</w:t>
            </w:r>
            <w:r w:rsidR="00197BA3">
              <w:rPr>
                <w:rFonts w:ascii="Calibri" w:eastAsia="Calibri" w:hAnsi="Calibri" w:cs="Segoe UI"/>
                <w:iCs/>
                <w:color w:val="000000"/>
                <w:sz w:val="14"/>
                <w:szCs w:val="14"/>
              </w:rPr>
              <w:t xml:space="preserve"> εξαιρουμένου </w:t>
            </w:r>
            <w:r w:rsidR="00197BA3">
              <w:rPr>
                <w:rFonts w:ascii="Calibri" w:eastAsia="Calibri" w:hAnsi="Calibri" w:cs="Segoe UI"/>
                <w:iCs/>
                <w:sz w:val="14"/>
                <w:szCs w:val="14"/>
              </w:rPr>
              <w:t>του εποχικού δανείου ΟΠΕΚΕΠΕ ύψους €1,6 δισ. στις 31.12.2018</w:t>
            </w:r>
          </w:p>
        </w:tc>
      </w:tr>
      <w:tr w:rsidR="00E15182" w:rsidRPr="00E15182" w14:paraId="19B5AD35" w14:textId="77777777" w:rsidTr="007B213D">
        <w:trPr>
          <w:trHeight w:val="145"/>
        </w:trPr>
        <w:tc>
          <w:tcPr>
            <w:tcW w:w="993" w:type="dxa"/>
            <w:shd w:val="clear" w:color="auto" w:fill="auto"/>
            <w:noWrap/>
            <w:vAlign w:val="center"/>
          </w:tcPr>
          <w:p w14:paraId="00F41210" w14:textId="77777777" w:rsidR="00E15182" w:rsidRPr="00920A5F" w:rsidRDefault="00E15182" w:rsidP="00EE0EC2">
            <w:pPr>
              <w:spacing w:after="0" w:line="240" w:lineRule="exact"/>
              <w:ind w:left="-103" w:right="-133"/>
              <w:jc w:val="center"/>
              <w:rPr>
                <w:rFonts w:cs="Segoe UI"/>
                <w:iCs/>
                <w:color w:val="002060"/>
                <w:sz w:val="14"/>
                <w:szCs w:val="14"/>
                <w:lang w:val="en-US"/>
              </w:rPr>
            </w:pPr>
            <w:r>
              <w:rPr>
                <w:rFonts w:cs="Segoe UI"/>
                <w:iCs/>
                <w:color w:val="002060"/>
                <w:sz w:val="14"/>
                <w:szCs w:val="14"/>
                <w:lang w:val="en-US"/>
              </w:rPr>
              <w:t>6</w:t>
            </w:r>
          </w:p>
        </w:tc>
        <w:tc>
          <w:tcPr>
            <w:tcW w:w="2336" w:type="dxa"/>
            <w:shd w:val="clear" w:color="auto" w:fill="auto"/>
            <w:vAlign w:val="center"/>
          </w:tcPr>
          <w:p w14:paraId="2E659308" w14:textId="77777777" w:rsidR="00E15182" w:rsidRDefault="00E15182" w:rsidP="00E15182">
            <w:pPr>
              <w:spacing w:after="0" w:line="240" w:lineRule="auto"/>
              <w:jc w:val="both"/>
              <w:rPr>
                <w:rFonts w:cs="Segoe UI"/>
                <w:b/>
                <w:iCs/>
                <w:color w:val="002060"/>
                <w:sz w:val="14"/>
                <w:szCs w:val="14"/>
                <w:lang w:val="en-US"/>
              </w:rPr>
            </w:pPr>
            <w:r w:rsidRPr="00307F17">
              <w:rPr>
                <w:rFonts w:ascii="Calibri" w:eastAsia="Calibri" w:hAnsi="Calibri" w:cs="Segoe UI"/>
                <w:b/>
                <w:iCs/>
                <w:color w:val="002060"/>
                <w:sz w:val="14"/>
                <w:szCs w:val="14"/>
              </w:rPr>
              <w:t>Βασικά (Τραπεζικά) Έσοδα</w:t>
            </w:r>
          </w:p>
        </w:tc>
        <w:tc>
          <w:tcPr>
            <w:tcW w:w="5204" w:type="dxa"/>
            <w:shd w:val="clear" w:color="auto" w:fill="FFFFFF" w:themeFill="background1"/>
          </w:tcPr>
          <w:p w14:paraId="09C65BA0" w14:textId="77777777" w:rsidR="00E15182" w:rsidRPr="00427771" w:rsidRDefault="00F159A9" w:rsidP="00006AD8">
            <w:pPr>
              <w:spacing w:after="0" w:line="240" w:lineRule="exact"/>
              <w:rPr>
                <w:rFonts w:cs="Segoe UI"/>
                <w:iCs/>
                <w:color w:val="000000" w:themeColor="text1"/>
                <w:sz w:val="14"/>
                <w:szCs w:val="14"/>
              </w:rPr>
            </w:pPr>
            <w:r>
              <w:rPr>
                <w:rFonts w:ascii="Calibri" w:eastAsia="Calibri" w:hAnsi="Calibri" w:cs="Segoe UI"/>
                <w:iCs/>
                <w:color w:val="000000"/>
                <w:sz w:val="14"/>
                <w:szCs w:val="14"/>
              </w:rPr>
              <w:t>Καθαρά έσοδα τόκων συν</w:t>
            </w:r>
            <w:r w:rsidR="00E15182" w:rsidRPr="00307F17">
              <w:rPr>
                <w:rFonts w:ascii="Calibri" w:eastAsia="Calibri" w:hAnsi="Calibri" w:cs="Segoe UI"/>
                <w:iCs/>
                <w:color w:val="000000"/>
                <w:sz w:val="14"/>
                <w:szCs w:val="14"/>
              </w:rPr>
              <w:t xml:space="preserve"> Καθαρά έσοδα προμηθειών</w:t>
            </w:r>
          </w:p>
        </w:tc>
      </w:tr>
      <w:tr w:rsidR="00E15182" w:rsidRPr="00E15182" w14:paraId="3AB6EC29" w14:textId="77777777" w:rsidTr="00006AD8">
        <w:trPr>
          <w:trHeight w:val="383"/>
        </w:trPr>
        <w:tc>
          <w:tcPr>
            <w:tcW w:w="993" w:type="dxa"/>
            <w:shd w:val="clear" w:color="auto" w:fill="auto"/>
            <w:noWrap/>
            <w:vAlign w:val="center"/>
          </w:tcPr>
          <w:p w14:paraId="69C27C31" w14:textId="77777777" w:rsidR="00E15182" w:rsidRDefault="00E15182" w:rsidP="00EE0EC2">
            <w:pPr>
              <w:spacing w:after="0" w:line="240" w:lineRule="exact"/>
              <w:ind w:left="-103" w:right="-133"/>
              <w:jc w:val="center"/>
              <w:rPr>
                <w:rFonts w:cs="Segoe UI"/>
                <w:iCs/>
                <w:color w:val="002060"/>
                <w:sz w:val="14"/>
                <w:szCs w:val="14"/>
                <w:lang w:val="en-US"/>
              </w:rPr>
            </w:pPr>
            <w:r>
              <w:rPr>
                <w:rFonts w:cs="Segoe UI"/>
                <w:iCs/>
                <w:color w:val="002060"/>
                <w:sz w:val="14"/>
                <w:szCs w:val="14"/>
                <w:lang w:val="en-US"/>
              </w:rPr>
              <w:t>7</w:t>
            </w:r>
          </w:p>
        </w:tc>
        <w:tc>
          <w:tcPr>
            <w:tcW w:w="2336" w:type="dxa"/>
            <w:shd w:val="clear" w:color="auto" w:fill="auto"/>
            <w:vAlign w:val="center"/>
          </w:tcPr>
          <w:p w14:paraId="65235341" w14:textId="77777777" w:rsidR="00E15182" w:rsidRDefault="00E15182" w:rsidP="00E15182">
            <w:pPr>
              <w:spacing w:after="0" w:line="240" w:lineRule="auto"/>
              <w:jc w:val="both"/>
              <w:rPr>
                <w:rFonts w:cs="Segoe UI"/>
                <w:b/>
                <w:iCs/>
                <w:color w:val="002060"/>
                <w:sz w:val="14"/>
                <w:szCs w:val="14"/>
                <w:highlight w:val="red"/>
                <w:lang w:val="en-US"/>
              </w:rPr>
            </w:pPr>
            <w:r w:rsidRPr="00307F17">
              <w:rPr>
                <w:rFonts w:ascii="Calibri" w:eastAsia="Calibri" w:hAnsi="Calibri" w:cs="Segoe UI"/>
                <w:b/>
                <w:iCs/>
                <w:color w:val="002060"/>
                <w:sz w:val="14"/>
                <w:szCs w:val="14"/>
              </w:rPr>
              <w:t xml:space="preserve">Καθαρό </w:t>
            </w:r>
            <w:proofErr w:type="spellStart"/>
            <w:r w:rsidRPr="00307F17">
              <w:rPr>
                <w:rFonts w:ascii="Calibri" w:eastAsia="Calibri" w:hAnsi="Calibri" w:cs="Segoe UI"/>
                <w:b/>
                <w:iCs/>
                <w:color w:val="002060"/>
                <w:sz w:val="14"/>
                <w:szCs w:val="14"/>
              </w:rPr>
              <w:t>Επιτοκιακό</w:t>
            </w:r>
            <w:proofErr w:type="spellEnd"/>
            <w:r w:rsidRPr="00307F17">
              <w:rPr>
                <w:rFonts w:ascii="Calibri" w:eastAsia="Calibri" w:hAnsi="Calibri" w:cs="Segoe UI"/>
                <w:b/>
                <w:iCs/>
                <w:color w:val="002060"/>
                <w:sz w:val="14"/>
                <w:szCs w:val="14"/>
              </w:rPr>
              <w:t xml:space="preserve"> Περιθώριο (</w:t>
            </w:r>
            <w:r w:rsidRPr="00307F17">
              <w:rPr>
                <w:rFonts w:ascii="Calibri" w:eastAsia="Calibri" w:hAnsi="Calibri" w:cs="Segoe UI"/>
                <w:b/>
                <w:iCs/>
                <w:color w:val="002060"/>
                <w:sz w:val="14"/>
                <w:szCs w:val="14"/>
                <w:lang w:val="en-US"/>
              </w:rPr>
              <w:t>NIM</w:t>
            </w:r>
            <w:r w:rsidRPr="00307F17">
              <w:rPr>
                <w:rFonts w:ascii="Calibri" w:eastAsia="Calibri" w:hAnsi="Calibri" w:cs="Segoe UI"/>
                <w:b/>
                <w:iCs/>
                <w:color w:val="002060"/>
                <w:sz w:val="14"/>
                <w:szCs w:val="14"/>
              </w:rPr>
              <w:t>)</w:t>
            </w:r>
          </w:p>
        </w:tc>
        <w:tc>
          <w:tcPr>
            <w:tcW w:w="5204" w:type="dxa"/>
            <w:shd w:val="clear" w:color="auto" w:fill="FFFFFF" w:themeFill="background1"/>
            <w:vAlign w:val="center"/>
          </w:tcPr>
          <w:p w14:paraId="173DD8E8" w14:textId="77777777" w:rsidR="00E15182" w:rsidRPr="00307F17" w:rsidRDefault="00F159A9" w:rsidP="00006AD8">
            <w:pPr>
              <w:spacing w:after="0" w:line="240" w:lineRule="exact"/>
              <w:rPr>
                <w:rFonts w:ascii="Calibri" w:eastAsia="Calibri" w:hAnsi="Calibri" w:cs="Segoe UI"/>
                <w:iCs/>
                <w:color w:val="000000"/>
                <w:sz w:val="14"/>
                <w:szCs w:val="14"/>
              </w:rPr>
            </w:pPr>
            <w:r>
              <w:rPr>
                <w:rFonts w:ascii="Calibri" w:eastAsia="Calibri" w:hAnsi="Calibri" w:cs="Segoe UI"/>
                <w:iCs/>
                <w:color w:val="000000"/>
                <w:sz w:val="14"/>
                <w:szCs w:val="14"/>
              </w:rPr>
              <w:t xml:space="preserve">Καθαρά έσοδα τόκων </w:t>
            </w:r>
            <w:proofErr w:type="spellStart"/>
            <w:r>
              <w:rPr>
                <w:rFonts w:ascii="Calibri" w:eastAsia="Calibri" w:hAnsi="Calibri" w:cs="Segoe UI"/>
                <w:iCs/>
                <w:color w:val="000000"/>
                <w:sz w:val="14"/>
                <w:szCs w:val="14"/>
              </w:rPr>
              <w:t>ετησιοποιημένα</w:t>
            </w:r>
            <w:proofErr w:type="spellEnd"/>
            <w:r>
              <w:rPr>
                <w:rFonts w:ascii="Calibri" w:eastAsia="Calibri" w:hAnsi="Calibri" w:cs="Segoe UI"/>
                <w:iCs/>
                <w:color w:val="000000"/>
                <w:sz w:val="14"/>
                <w:szCs w:val="14"/>
              </w:rPr>
              <w:t xml:space="preserve"> προς συνολικό προσαρμοσμένο ενεργητικό</w:t>
            </w:r>
            <w:r w:rsidR="00E15182">
              <w:rPr>
                <w:rFonts w:ascii="Calibri" w:eastAsia="Calibri" w:hAnsi="Calibri" w:cs="Segoe UI"/>
                <w:iCs/>
                <w:color w:val="000000"/>
                <w:sz w:val="14"/>
                <w:szCs w:val="14"/>
              </w:rPr>
              <w:t>.</w:t>
            </w:r>
          </w:p>
        </w:tc>
      </w:tr>
      <w:tr w:rsidR="00E15182" w:rsidRPr="00E15182" w14:paraId="753CB85E" w14:textId="77777777" w:rsidTr="00006AD8">
        <w:trPr>
          <w:trHeight w:val="880"/>
        </w:trPr>
        <w:tc>
          <w:tcPr>
            <w:tcW w:w="993" w:type="dxa"/>
            <w:shd w:val="clear" w:color="auto" w:fill="auto"/>
            <w:noWrap/>
            <w:vAlign w:val="center"/>
          </w:tcPr>
          <w:p w14:paraId="168EBD5C" w14:textId="77777777" w:rsidR="00E15182" w:rsidRDefault="00E15182" w:rsidP="00EE0EC2">
            <w:pPr>
              <w:spacing w:after="0" w:line="240" w:lineRule="exact"/>
              <w:ind w:left="-103" w:right="-133"/>
              <w:jc w:val="center"/>
              <w:rPr>
                <w:rFonts w:cs="Segoe UI"/>
                <w:iCs/>
                <w:color w:val="002060"/>
                <w:sz w:val="14"/>
                <w:szCs w:val="14"/>
                <w:lang w:val="en-US"/>
              </w:rPr>
            </w:pPr>
            <w:r>
              <w:rPr>
                <w:rFonts w:cs="Segoe UI"/>
                <w:iCs/>
                <w:color w:val="002060"/>
                <w:sz w:val="14"/>
                <w:szCs w:val="14"/>
                <w:lang w:val="en-US"/>
              </w:rPr>
              <w:t>8</w:t>
            </w:r>
          </w:p>
        </w:tc>
        <w:tc>
          <w:tcPr>
            <w:tcW w:w="2336" w:type="dxa"/>
            <w:shd w:val="clear" w:color="auto" w:fill="auto"/>
            <w:vAlign w:val="center"/>
          </w:tcPr>
          <w:p w14:paraId="7D032B70" w14:textId="77777777" w:rsidR="00E15182" w:rsidRPr="00176F57" w:rsidRDefault="00E15182" w:rsidP="00E15182">
            <w:pPr>
              <w:spacing w:after="0" w:line="240" w:lineRule="auto"/>
              <w:jc w:val="both"/>
              <w:rPr>
                <w:rFonts w:cs="Segoe UI"/>
                <w:b/>
                <w:iCs/>
                <w:color w:val="002060"/>
                <w:sz w:val="14"/>
                <w:szCs w:val="14"/>
                <w:highlight w:val="red"/>
              </w:rPr>
            </w:pPr>
            <w:r w:rsidRPr="00307F17">
              <w:rPr>
                <w:rFonts w:ascii="Calibri" w:eastAsia="Calibri" w:hAnsi="Calibri" w:cs="Segoe UI"/>
                <w:b/>
                <w:iCs/>
                <w:color w:val="002060"/>
                <w:sz w:val="14"/>
                <w:szCs w:val="14"/>
              </w:rPr>
              <w:t xml:space="preserve">Καθαρά Έσοδα Προμηθειών </w:t>
            </w:r>
            <w:r>
              <w:rPr>
                <w:rFonts w:ascii="Calibri" w:eastAsia="Calibri" w:hAnsi="Calibri" w:cs="Segoe UI"/>
                <w:b/>
                <w:iCs/>
                <w:color w:val="002060"/>
                <w:sz w:val="14"/>
                <w:szCs w:val="14"/>
              </w:rPr>
              <w:t xml:space="preserve">σε επαναλαμβανόμενη βάση </w:t>
            </w:r>
            <w:r w:rsidRPr="00307F17">
              <w:rPr>
                <w:rFonts w:ascii="Calibri" w:eastAsia="Calibri" w:hAnsi="Calibri" w:cs="Segoe UI"/>
                <w:b/>
                <w:iCs/>
                <w:color w:val="002060"/>
                <w:sz w:val="14"/>
                <w:szCs w:val="14"/>
              </w:rPr>
              <w:t>προς Ενεργητικό</w:t>
            </w:r>
          </w:p>
        </w:tc>
        <w:tc>
          <w:tcPr>
            <w:tcW w:w="5204" w:type="dxa"/>
            <w:shd w:val="clear" w:color="auto" w:fill="FFFFFF" w:themeFill="background1"/>
            <w:vAlign w:val="center"/>
          </w:tcPr>
          <w:p w14:paraId="7DA670A7" w14:textId="77777777" w:rsidR="00E15182" w:rsidRPr="00E55057" w:rsidRDefault="00E15182" w:rsidP="00006AD8">
            <w:pPr>
              <w:spacing w:after="0" w:line="240" w:lineRule="exact"/>
              <w:rPr>
                <w:rFonts w:cs="Segoe UI"/>
                <w:iCs/>
                <w:color w:val="000000" w:themeColor="text1"/>
                <w:sz w:val="14"/>
                <w:szCs w:val="14"/>
              </w:rPr>
            </w:pPr>
            <w:r>
              <w:rPr>
                <w:rFonts w:cs="Segoe UI"/>
                <w:iCs/>
                <w:color w:val="000000" w:themeColor="text1"/>
                <w:sz w:val="14"/>
                <w:szCs w:val="14"/>
              </w:rPr>
              <w:t xml:space="preserve">Καθαρά Έσοδα Προμηθειών </w:t>
            </w:r>
            <w:r w:rsidRPr="007E22E6">
              <w:rPr>
                <w:rFonts w:ascii="Calibri" w:eastAsia="Calibri" w:hAnsi="Calibri" w:cs="Segoe UI"/>
                <w:iCs/>
                <w:color w:val="000000"/>
                <w:sz w:val="14"/>
                <w:szCs w:val="14"/>
              </w:rPr>
              <w:t xml:space="preserve">εξαιρώντας τα έκτακτα </w:t>
            </w:r>
            <w:r>
              <w:rPr>
                <w:rFonts w:ascii="Calibri" w:eastAsia="Calibri" w:hAnsi="Calibri" w:cs="Segoe UI"/>
                <w:iCs/>
                <w:color w:val="000000"/>
                <w:sz w:val="14"/>
                <w:szCs w:val="14"/>
              </w:rPr>
              <w:t>ή μη επαναλαμβανόμενα στοιχεία</w:t>
            </w:r>
            <w:r w:rsidRPr="007E22E6">
              <w:rPr>
                <w:rFonts w:ascii="Calibri" w:eastAsia="Calibri" w:hAnsi="Calibri" w:cs="Segoe UI"/>
                <w:iCs/>
                <w:color w:val="000000"/>
                <w:sz w:val="14"/>
                <w:szCs w:val="14"/>
              </w:rPr>
              <w:t xml:space="preserve"> που</w:t>
            </w:r>
            <w:r w:rsidR="00F159A9">
              <w:rPr>
                <w:rFonts w:ascii="Calibri" w:eastAsia="Calibri" w:hAnsi="Calibri" w:cs="Segoe UI"/>
                <w:iCs/>
                <w:color w:val="000000"/>
                <w:sz w:val="14"/>
                <w:szCs w:val="14"/>
              </w:rPr>
              <w:t xml:space="preserve"> αφορούν την αντίστοιχη περίοδο</w:t>
            </w:r>
            <w:r w:rsidRPr="007E22E6">
              <w:rPr>
                <w:rFonts w:ascii="Calibri" w:eastAsia="Calibri" w:hAnsi="Calibri" w:cs="Segoe UI"/>
                <w:iCs/>
                <w:color w:val="000000"/>
                <w:sz w:val="14"/>
                <w:szCs w:val="14"/>
              </w:rPr>
              <w:t xml:space="preserve"> σύμφωνα με το στοιχείο 9</w:t>
            </w:r>
            <w:r w:rsidR="00B12E34">
              <w:rPr>
                <w:rFonts w:ascii="Calibri" w:eastAsia="Calibri" w:hAnsi="Calibri" w:cs="Segoe UI"/>
                <w:iCs/>
                <w:color w:val="000000"/>
                <w:sz w:val="14"/>
                <w:szCs w:val="14"/>
              </w:rPr>
              <w:t xml:space="preserve"> </w:t>
            </w:r>
            <w:proofErr w:type="spellStart"/>
            <w:r w:rsidR="00F159A9">
              <w:rPr>
                <w:rFonts w:ascii="Calibri" w:eastAsia="Calibri" w:hAnsi="Calibri" w:cs="Segoe UI"/>
                <w:iCs/>
                <w:color w:val="000000"/>
                <w:sz w:val="14"/>
                <w:szCs w:val="14"/>
              </w:rPr>
              <w:t>ετησιοποιημένα</w:t>
            </w:r>
            <w:proofErr w:type="spellEnd"/>
            <w:r w:rsidR="00F159A9">
              <w:rPr>
                <w:rFonts w:ascii="Calibri" w:eastAsia="Calibri" w:hAnsi="Calibri" w:cs="Segoe UI"/>
                <w:iCs/>
                <w:color w:val="000000"/>
                <w:sz w:val="14"/>
                <w:szCs w:val="14"/>
              </w:rPr>
              <w:t xml:space="preserve"> </w:t>
            </w:r>
            <w:r w:rsidR="00B12E34">
              <w:rPr>
                <w:rFonts w:ascii="Calibri" w:eastAsia="Calibri" w:hAnsi="Calibri" w:cs="Segoe UI"/>
                <w:iCs/>
                <w:color w:val="000000"/>
                <w:sz w:val="14"/>
                <w:szCs w:val="14"/>
              </w:rPr>
              <w:t>προς προσαρμοσμένο ενεργητικό</w:t>
            </w:r>
          </w:p>
        </w:tc>
      </w:tr>
      <w:tr w:rsidR="00E15182" w:rsidRPr="00E15182" w14:paraId="15DA1156" w14:textId="77777777" w:rsidTr="00006AD8">
        <w:trPr>
          <w:trHeight w:val="1829"/>
        </w:trPr>
        <w:tc>
          <w:tcPr>
            <w:tcW w:w="993" w:type="dxa"/>
            <w:shd w:val="clear" w:color="auto" w:fill="auto"/>
            <w:noWrap/>
            <w:vAlign w:val="center"/>
          </w:tcPr>
          <w:p w14:paraId="3579D82C" w14:textId="77777777" w:rsidR="00E15182" w:rsidRPr="00176F57" w:rsidRDefault="00E15182" w:rsidP="00EE0EC2">
            <w:pPr>
              <w:spacing w:after="0" w:line="240" w:lineRule="exact"/>
              <w:ind w:left="-103" w:right="-133"/>
              <w:jc w:val="center"/>
              <w:rPr>
                <w:rFonts w:cs="Segoe UI"/>
                <w:iCs/>
                <w:color w:val="002060"/>
                <w:sz w:val="14"/>
                <w:szCs w:val="14"/>
              </w:rPr>
            </w:pPr>
            <w:r>
              <w:rPr>
                <w:rFonts w:cs="Segoe UI"/>
                <w:iCs/>
                <w:color w:val="002060"/>
                <w:sz w:val="14"/>
                <w:szCs w:val="14"/>
              </w:rPr>
              <w:t>9</w:t>
            </w:r>
          </w:p>
        </w:tc>
        <w:tc>
          <w:tcPr>
            <w:tcW w:w="2336" w:type="dxa"/>
            <w:shd w:val="clear" w:color="auto" w:fill="auto"/>
            <w:vAlign w:val="center"/>
          </w:tcPr>
          <w:p w14:paraId="1E66EABA" w14:textId="77777777" w:rsidR="00E15182" w:rsidRPr="00176F57" w:rsidRDefault="00E15182" w:rsidP="00E15182">
            <w:pPr>
              <w:spacing w:after="0" w:line="240" w:lineRule="auto"/>
              <w:jc w:val="both"/>
              <w:rPr>
                <w:rFonts w:cs="Segoe UI"/>
                <w:b/>
                <w:iCs/>
                <w:color w:val="002060"/>
                <w:sz w:val="14"/>
                <w:szCs w:val="14"/>
              </w:rPr>
            </w:pPr>
            <w:r w:rsidRPr="00307F17">
              <w:rPr>
                <w:rFonts w:ascii="Calibri" w:eastAsia="Calibri" w:hAnsi="Calibri" w:cs="Segoe UI"/>
                <w:b/>
                <w:iCs/>
                <w:color w:val="002060"/>
                <w:sz w:val="14"/>
                <w:szCs w:val="14"/>
              </w:rPr>
              <w:t>Έκτακτα ή μη επαναλαμβανόμενα στοιχεία αποτελεσμάτων περιόδου</w:t>
            </w:r>
          </w:p>
        </w:tc>
        <w:tc>
          <w:tcPr>
            <w:tcW w:w="5204" w:type="dxa"/>
            <w:shd w:val="clear" w:color="auto" w:fill="FFFFFF" w:themeFill="background1"/>
            <w:vAlign w:val="center"/>
          </w:tcPr>
          <w:p w14:paraId="6D4793C5" w14:textId="77777777" w:rsidR="00C71237" w:rsidRDefault="00E15182" w:rsidP="00006AD8">
            <w:pPr>
              <w:spacing w:after="0" w:line="240" w:lineRule="exact"/>
              <w:rPr>
                <w:rFonts w:ascii="Calibri" w:eastAsia="Calibri" w:hAnsi="Calibri" w:cs="Segoe UI"/>
                <w:iCs/>
                <w:color w:val="000000"/>
                <w:sz w:val="14"/>
                <w:szCs w:val="14"/>
              </w:rPr>
            </w:pPr>
            <w:r w:rsidRPr="00307F17">
              <w:rPr>
                <w:rFonts w:ascii="Calibri" w:eastAsia="Calibri" w:hAnsi="Calibri" w:cs="Segoe UI"/>
                <w:iCs/>
                <w:color w:val="000000"/>
                <w:sz w:val="14"/>
                <w:szCs w:val="14"/>
              </w:rPr>
              <w:t>Το 1</w:t>
            </w:r>
            <w:r w:rsidRPr="00307F17">
              <w:rPr>
                <w:rFonts w:ascii="Calibri" w:eastAsia="Calibri" w:hAnsi="Calibri" w:cs="Segoe UI"/>
                <w:iCs/>
                <w:color w:val="000000"/>
                <w:sz w:val="14"/>
                <w:szCs w:val="14"/>
                <w:vertAlign w:val="superscript"/>
              </w:rPr>
              <w:t>ο</w:t>
            </w:r>
            <w:r>
              <w:rPr>
                <w:rFonts w:ascii="Calibri" w:eastAsia="Calibri" w:hAnsi="Calibri" w:cs="Segoe UI"/>
                <w:iCs/>
                <w:color w:val="000000"/>
                <w:sz w:val="14"/>
                <w:szCs w:val="14"/>
              </w:rPr>
              <w:t xml:space="preserve"> 3μηνο 2018, 3</w:t>
            </w:r>
            <w:r w:rsidRPr="00F92F90">
              <w:rPr>
                <w:rFonts w:ascii="Calibri" w:eastAsia="Calibri" w:hAnsi="Calibri" w:cs="Segoe UI"/>
                <w:iCs/>
                <w:color w:val="000000"/>
                <w:sz w:val="14"/>
                <w:szCs w:val="14"/>
                <w:vertAlign w:val="superscript"/>
              </w:rPr>
              <w:t>ο</w:t>
            </w:r>
            <w:r>
              <w:rPr>
                <w:rFonts w:ascii="Calibri" w:eastAsia="Calibri" w:hAnsi="Calibri" w:cs="Segoe UI"/>
                <w:iCs/>
                <w:color w:val="000000"/>
                <w:sz w:val="14"/>
                <w:szCs w:val="14"/>
              </w:rPr>
              <w:t xml:space="preserve"> 3μηνο 2018, 4</w:t>
            </w:r>
            <w:r w:rsidRPr="00F92F90">
              <w:rPr>
                <w:rFonts w:ascii="Calibri" w:eastAsia="Calibri" w:hAnsi="Calibri" w:cs="Segoe UI"/>
                <w:iCs/>
                <w:color w:val="000000"/>
                <w:sz w:val="14"/>
                <w:szCs w:val="14"/>
                <w:vertAlign w:val="superscript"/>
              </w:rPr>
              <w:t>ο</w:t>
            </w:r>
            <w:r w:rsidR="00427E6E">
              <w:rPr>
                <w:rFonts w:ascii="Calibri" w:eastAsia="Calibri" w:hAnsi="Calibri" w:cs="Segoe UI"/>
                <w:iCs/>
                <w:color w:val="000000"/>
                <w:sz w:val="14"/>
                <w:szCs w:val="14"/>
              </w:rPr>
              <w:t xml:space="preserve"> 3μηνο 2018,</w:t>
            </w:r>
            <w:r>
              <w:rPr>
                <w:rFonts w:ascii="Calibri" w:eastAsia="Calibri" w:hAnsi="Calibri" w:cs="Segoe UI"/>
                <w:iCs/>
                <w:color w:val="000000"/>
                <w:sz w:val="14"/>
                <w:szCs w:val="14"/>
              </w:rPr>
              <w:t xml:space="preserve"> 2</w:t>
            </w:r>
            <w:r w:rsidRPr="00542093">
              <w:rPr>
                <w:rFonts w:ascii="Calibri" w:eastAsia="Calibri" w:hAnsi="Calibri" w:cs="Segoe UI"/>
                <w:iCs/>
                <w:color w:val="000000"/>
                <w:sz w:val="14"/>
                <w:szCs w:val="14"/>
                <w:vertAlign w:val="superscript"/>
              </w:rPr>
              <w:t>ο</w:t>
            </w:r>
            <w:r>
              <w:rPr>
                <w:rFonts w:ascii="Calibri" w:eastAsia="Calibri" w:hAnsi="Calibri" w:cs="Segoe UI"/>
                <w:iCs/>
                <w:color w:val="000000"/>
                <w:sz w:val="14"/>
                <w:szCs w:val="14"/>
              </w:rPr>
              <w:t xml:space="preserve"> 3μηνο 2019</w:t>
            </w:r>
            <w:r w:rsidR="00197BA3">
              <w:rPr>
                <w:rFonts w:ascii="Calibri" w:eastAsia="Calibri" w:hAnsi="Calibri" w:cs="Segoe UI"/>
                <w:iCs/>
                <w:color w:val="000000"/>
                <w:sz w:val="14"/>
                <w:szCs w:val="14"/>
              </w:rPr>
              <w:t xml:space="preserve"> και</w:t>
            </w:r>
            <w:r w:rsidR="00427E6E">
              <w:rPr>
                <w:rFonts w:ascii="Calibri" w:eastAsia="Calibri" w:hAnsi="Calibri" w:cs="Segoe UI"/>
                <w:iCs/>
                <w:color w:val="000000"/>
                <w:sz w:val="14"/>
                <w:szCs w:val="14"/>
              </w:rPr>
              <w:t xml:space="preserve"> 3</w:t>
            </w:r>
            <w:r w:rsidR="00427E6E" w:rsidRPr="00427E6E">
              <w:rPr>
                <w:rFonts w:ascii="Calibri" w:eastAsia="Calibri" w:hAnsi="Calibri" w:cs="Segoe UI"/>
                <w:iCs/>
                <w:color w:val="000000"/>
                <w:sz w:val="14"/>
                <w:szCs w:val="14"/>
                <w:vertAlign w:val="superscript"/>
              </w:rPr>
              <w:t>ο</w:t>
            </w:r>
            <w:r w:rsidR="00427E6E">
              <w:rPr>
                <w:rFonts w:ascii="Calibri" w:eastAsia="Calibri" w:hAnsi="Calibri" w:cs="Segoe UI"/>
                <w:iCs/>
                <w:color w:val="000000"/>
                <w:sz w:val="14"/>
                <w:szCs w:val="14"/>
              </w:rPr>
              <w:t xml:space="preserve"> 3μηνο 2019</w:t>
            </w:r>
            <w:r>
              <w:rPr>
                <w:rFonts w:ascii="Calibri" w:eastAsia="Calibri" w:hAnsi="Calibri" w:cs="Segoe UI"/>
                <w:iCs/>
                <w:color w:val="000000"/>
                <w:sz w:val="14"/>
                <w:szCs w:val="14"/>
              </w:rPr>
              <w:t xml:space="preserve"> </w:t>
            </w:r>
            <w:r w:rsidRPr="00307F17">
              <w:rPr>
                <w:rFonts w:ascii="Calibri" w:eastAsia="Calibri" w:hAnsi="Calibri" w:cs="Segoe UI"/>
                <w:iCs/>
                <w:color w:val="000000"/>
                <w:sz w:val="14"/>
                <w:szCs w:val="14"/>
              </w:rPr>
              <w:t xml:space="preserve">κόστος προσωπικού του Προγράμματος </w:t>
            </w:r>
            <w:proofErr w:type="spellStart"/>
            <w:r w:rsidRPr="00307F17">
              <w:rPr>
                <w:rFonts w:ascii="Calibri" w:eastAsia="Calibri" w:hAnsi="Calibri" w:cs="Segoe UI"/>
                <w:iCs/>
                <w:color w:val="000000"/>
                <w:sz w:val="14"/>
                <w:szCs w:val="14"/>
              </w:rPr>
              <w:t>Eθελουσίας</w:t>
            </w:r>
            <w:proofErr w:type="spellEnd"/>
            <w:r w:rsidRPr="00307F17">
              <w:rPr>
                <w:rFonts w:ascii="Calibri" w:eastAsia="Calibri" w:hAnsi="Calibri" w:cs="Segoe UI"/>
                <w:iCs/>
                <w:color w:val="000000"/>
                <w:sz w:val="14"/>
                <w:szCs w:val="14"/>
              </w:rPr>
              <w:t xml:space="preserve"> </w:t>
            </w:r>
            <w:proofErr w:type="spellStart"/>
            <w:r w:rsidRPr="00307F17">
              <w:rPr>
                <w:rFonts w:ascii="Calibri" w:eastAsia="Calibri" w:hAnsi="Calibri" w:cs="Segoe UI"/>
                <w:iCs/>
                <w:color w:val="000000"/>
                <w:sz w:val="14"/>
                <w:szCs w:val="14"/>
              </w:rPr>
              <w:t>Eξόδου</w:t>
            </w:r>
            <w:proofErr w:type="spellEnd"/>
            <w:r w:rsidRPr="00307F17">
              <w:rPr>
                <w:rFonts w:ascii="Calibri" w:eastAsia="Calibri" w:hAnsi="Calibri" w:cs="Segoe UI"/>
                <w:iCs/>
                <w:color w:val="000000"/>
                <w:sz w:val="14"/>
                <w:szCs w:val="14"/>
              </w:rPr>
              <w:t xml:space="preserve"> (</w:t>
            </w:r>
            <w:r w:rsidRPr="00307F17">
              <w:rPr>
                <w:rFonts w:ascii="Calibri" w:eastAsia="Calibri" w:hAnsi="Calibri" w:cs="Segoe UI"/>
                <w:iCs/>
                <w:color w:val="000000"/>
                <w:sz w:val="14"/>
                <w:szCs w:val="14"/>
                <w:lang w:val="en-US"/>
              </w:rPr>
              <w:t>VES</w:t>
            </w:r>
            <w:r>
              <w:rPr>
                <w:rFonts w:ascii="Calibri" w:eastAsia="Calibri" w:hAnsi="Calibri" w:cs="Segoe UI"/>
                <w:iCs/>
                <w:color w:val="000000"/>
                <w:sz w:val="14"/>
                <w:szCs w:val="14"/>
              </w:rPr>
              <w:t>), €1</w:t>
            </w:r>
            <w:r w:rsidRPr="00307F17">
              <w:rPr>
                <w:rFonts w:ascii="Calibri" w:eastAsia="Calibri" w:hAnsi="Calibri" w:cs="Segoe UI"/>
                <w:iCs/>
                <w:color w:val="000000"/>
                <w:sz w:val="14"/>
                <w:szCs w:val="14"/>
              </w:rPr>
              <w:t>3</w:t>
            </w:r>
            <w:r>
              <w:rPr>
                <w:rFonts w:ascii="Calibri" w:eastAsia="Calibri" w:hAnsi="Calibri" w:cs="Segoe UI"/>
                <w:iCs/>
                <w:color w:val="000000"/>
                <w:sz w:val="14"/>
                <w:szCs w:val="14"/>
              </w:rPr>
              <w:t>2</w:t>
            </w:r>
            <w:r w:rsidR="00197BA3">
              <w:rPr>
                <w:rFonts w:ascii="Calibri" w:eastAsia="Calibri" w:hAnsi="Calibri" w:cs="Segoe UI"/>
                <w:iCs/>
                <w:color w:val="000000"/>
                <w:sz w:val="14"/>
                <w:szCs w:val="14"/>
              </w:rPr>
              <w:t xml:space="preserve"> </w:t>
            </w:r>
            <w:r w:rsidRPr="00307F17">
              <w:rPr>
                <w:rFonts w:ascii="Calibri" w:eastAsia="Calibri" w:hAnsi="Calibri" w:cs="Segoe UI"/>
                <w:iCs/>
                <w:color w:val="000000"/>
                <w:sz w:val="14"/>
                <w:szCs w:val="14"/>
              </w:rPr>
              <w:t>εκατ.</w:t>
            </w:r>
            <w:r w:rsidR="00427E6E">
              <w:rPr>
                <w:rFonts w:ascii="Calibri" w:eastAsia="Calibri" w:hAnsi="Calibri" w:cs="Segoe UI"/>
                <w:iCs/>
                <w:color w:val="000000"/>
                <w:sz w:val="14"/>
                <w:szCs w:val="14"/>
              </w:rPr>
              <w:t>, €4</w:t>
            </w:r>
            <w:r w:rsidR="00197BA3">
              <w:rPr>
                <w:rFonts w:ascii="Calibri" w:eastAsia="Calibri" w:hAnsi="Calibri" w:cs="Segoe UI"/>
                <w:iCs/>
                <w:color w:val="000000"/>
                <w:sz w:val="14"/>
                <w:szCs w:val="14"/>
              </w:rPr>
              <w:t xml:space="preserve"> </w:t>
            </w:r>
            <w:r w:rsidR="00427E6E">
              <w:rPr>
                <w:rFonts w:ascii="Calibri" w:eastAsia="Calibri" w:hAnsi="Calibri" w:cs="Segoe UI"/>
                <w:iCs/>
                <w:color w:val="000000"/>
                <w:sz w:val="14"/>
                <w:szCs w:val="14"/>
              </w:rPr>
              <w:t xml:space="preserve">εκατ., €18 εκατ., </w:t>
            </w:r>
            <w:r>
              <w:rPr>
                <w:rFonts w:ascii="Calibri" w:eastAsia="Calibri" w:hAnsi="Calibri" w:cs="Segoe UI"/>
                <w:iCs/>
                <w:color w:val="000000"/>
                <w:sz w:val="14"/>
                <w:szCs w:val="14"/>
              </w:rPr>
              <w:t>€16 εκατ.</w:t>
            </w:r>
            <w:r w:rsidR="00427E6E">
              <w:rPr>
                <w:rFonts w:ascii="Calibri" w:eastAsia="Calibri" w:hAnsi="Calibri" w:cs="Segoe UI"/>
                <w:iCs/>
                <w:color w:val="000000"/>
                <w:sz w:val="14"/>
                <w:szCs w:val="14"/>
              </w:rPr>
              <w:t xml:space="preserve"> και €20 εκατ.</w:t>
            </w:r>
            <w:r>
              <w:rPr>
                <w:rFonts w:ascii="Calibri" w:eastAsia="Calibri" w:hAnsi="Calibri" w:cs="Segoe UI"/>
                <w:iCs/>
                <w:color w:val="000000"/>
                <w:sz w:val="14"/>
                <w:szCs w:val="14"/>
              </w:rPr>
              <w:t xml:space="preserve"> </w:t>
            </w:r>
            <w:r w:rsidR="00197BA3">
              <w:rPr>
                <w:rFonts w:ascii="Calibri" w:eastAsia="Calibri" w:hAnsi="Calibri" w:cs="Segoe UI"/>
                <w:iCs/>
                <w:color w:val="000000"/>
                <w:sz w:val="14"/>
                <w:szCs w:val="14"/>
              </w:rPr>
              <w:t xml:space="preserve">αντίστοιχα </w:t>
            </w:r>
            <w:r w:rsidRPr="00307F17">
              <w:rPr>
                <w:rFonts w:ascii="Calibri" w:eastAsia="Calibri" w:hAnsi="Calibri" w:cs="Segoe UI"/>
                <w:iCs/>
                <w:color w:val="000000"/>
                <w:sz w:val="14"/>
                <w:szCs w:val="14"/>
              </w:rPr>
              <w:t>χαρακτηρίζονται ως έκτακτα</w:t>
            </w:r>
          </w:p>
          <w:p w14:paraId="6DFCE13A" w14:textId="77777777" w:rsidR="00E15182" w:rsidRDefault="00C71237" w:rsidP="00006AD8">
            <w:pPr>
              <w:spacing w:after="0" w:line="240" w:lineRule="exact"/>
              <w:rPr>
                <w:rFonts w:ascii="Calibri" w:eastAsia="Calibri" w:hAnsi="Calibri" w:cs="Segoe UI"/>
                <w:iCs/>
                <w:color w:val="000000"/>
                <w:sz w:val="14"/>
                <w:szCs w:val="14"/>
              </w:rPr>
            </w:pPr>
            <w:r>
              <w:rPr>
                <w:rFonts w:ascii="Calibri" w:eastAsia="Calibri" w:hAnsi="Calibri" w:cs="Segoe UI"/>
                <w:iCs/>
                <w:color w:val="000000"/>
                <w:sz w:val="14"/>
                <w:szCs w:val="14"/>
              </w:rPr>
              <w:t>Το 2</w:t>
            </w:r>
            <w:r w:rsidRPr="00C71237">
              <w:rPr>
                <w:rFonts w:ascii="Calibri" w:eastAsia="Calibri" w:hAnsi="Calibri" w:cs="Segoe UI"/>
                <w:iCs/>
                <w:color w:val="000000"/>
                <w:sz w:val="14"/>
                <w:szCs w:val="14"/>
                <w:vertAlign w:val="superscript"/>
              </w:rPr>
              <w:t>ο</w:t>
            </w:r>
            <w:r>
              <w:rPr>
                <w:rFonts w:ascii="Calibri" w:eastAsia="Calibri" w:hAnsi="Calibri" w:cs="Segoe UI"/>
                <w:iCs/>
                <w:color w:val="000000"/>
                <w:sz w:val="14"/>
                <w:szCs w:val="14"/>
              </w:rPr>
              <w:t xml:space="preserve"> 3μηνο 2018, €32</w:t>
            </w:r>
            <w:r w:rsidR="00197BA3">
              <w:rPr>
                <w:rFonts w:ascii="Calibri" w:eastAsia="Calibri" w:hAnsi="Calibri" w:cs="Segoe UI"/>
                <w:iCs/>
                <w:color w:val="000000"/>
                <w:sz w:val="14"/>
                <w:szCs w:val="14"/>
              </w:rPr>
              <w:t xml:space="preserve"> </w:t>
            </w:r>
            <w:r>
              <w:rPr>
                <w:rFonts w:ascii="Calibri" w:eastAsia="Calibri" w:hAnsi="Calibri" w:cs="Segoe UI"/>
                <w:iCs/>
                <w:color w:val="000000"/>
                <w:sz w:val="14"/>
                <w:szCs w:val="14"/>
              </w:rPr>
              <w:t xml:space="preserve">εκατ. </w:t>
            </w:r>
            <w:r w:rsidR="003232CC">
              <w:rPr>
                <w:rFonts w:ascii="Calibri" w:eastAsia="Calibri" w:hAnsi="Calibri" w:cs="Segoe UI"/>
                <w:iCs/>
                <w:color w:val="000000"/>
                <w:sz w:val="14"/>
                <w:szCs w:val="14"/>
              </w:rPr>
              <w:t xml:space="preserve">άλλων προβλέψεων χαρακτηρίστηκαν ως έκτακτες, καθώς και αντιστροφή </w:t>
            </w:r>
            <w:proofErr w:type="spellStart"/>
            <w:r w:rsidR="003232CC">
              <w:rPr>
                <w:rFonts w:ascii="Calibri" w:eastAsia="Calibri" w:hAnsi="Calibri" w:cs="Segoe UI"/>
                <w:iCs/>
                <w:color w:val="000000"/>
                <w:sz w:val="14"/>
                <w:szCs w:val="14"/>
              </w:rPr>
              <w:t>απομείωσης</w:t>
            </w:r>
            <w:proofErr w:type="spellEnd"/>
            <w:r w:rsidR="003232CC">
              <w:rPr>
                <w:rFonts w:ascii="Calibri" w:eastAsia="Calibri" w:hAnsi="Calibri" w:cs="Segoe UI"/>
                <w:iCs/>
                <w:color w:val="000000"/>
                <w:sz w:val="14"/>
                <w:szCs w:val="14"/>
              </w:rPr>
              <w:t xml:space="preserve"> δανείων από την πώληση 2 χαρτοφυλακίων</w:t>
            </w:r>
            <w:r w:rsidR="003232CC" w:rsidRPr="003232CC">
              <w:rPr>
                <w:rFonts w:ascii="Calibri" w:eastAsia="Calibri" w:hAnsi="Calibri" w:cs="Segoe UI"/>
                <w:iCs/>
                <w:color w:val="000000"/>
                <w:sz w:val="14"/>
                <w:szCs w:val="14"/>
              </w:rPr>
              <w:t xml:space="preserve"> </w:t>
            </w:r>
            <w:r w:rsidR="002A62FF">
              <w:rPr>
                <w:rFonts w:ascii="Calibri" w:eastAsia="Calibri" w:hAnsi="Calibri" w:cs="Segoe UI"/>
                <w:iCs/>
                <w:color w:val="000000"/>
                <w:sz w:val="14"/>
                <w:szCs w:val="14"/>
              </w:rPr>
              <w:t>ΜΕΑ</w:t>
            </w:r>
            <w:r w:rsidR="003232CC" w:rsidRPr="003232CC">
              <w:rPr>
                <w:rFonts w:ascii="Calibri" w:eastAsia="Calibri" w:hAnsi="Calibri" w:cs="Segoe UI"/>
                <w:iCs/>
                <w:color w:val="000000"/>
                <w:sz w:val="14"/>
                <w:szCs w:val="14"/>
              </w:rPr>
              <w:t xml:space="preserve"> €67</w:t>
            </w:r>
            <w:r w:rsidR="00197BA3">
              <w:rPr>
                <w:rFonts w:ascii="Calibri" w:eastAsia="Calibri" w:hAnsi="Calibri" w:cs="Segoe UI"/>
                <w:iCs/>
                <w:color w:val="000000"/>
                <w:sz w:val="14"/>
                <w:szCs w:val="14"/>
              </w:rPr>
              <w:t xml:space="preserve"> </w:t>
            </w:r>
            <w:r w:rsidR="003232CC">
              <w:rPr>
                <w:rFonts w:ascii="Calibri" w:eastAsia="Calibri" w:hAnsi="Calibri" w:cs="Segoe UI"/>
                <w:iCs/>
                <w:color w:val="000000"/>
                <w:sz w:val="14"/>
                <w:szCs w:val="14"/>
              </w:rPr>
              <w:t xml:space="preserve">εκατ.  </w:t>
            </w:r>
            <w:r w:rsidR="00E15182" w:rsidRPr="00307F17">
              <w:rPr>
                <w:rFonts w:ascii="Calibri" w:eastAsia="Calibri" w:hAnsi="Calibri" w:cs="Segoe UI"/>
                <w:iCs/>
                <w:color w:val="000000"/>
                <w:sz w:val="14"/>
                <w:szCs w:val="14"/>
              </w:rPr>
              <w:t xml:space="preserve"> </w:t>
            </w:r>
          </w:p>
          <w:p w14:paraId="1959673B" w14:textId="77777777" w:rsidR="00E15182" w:rsidRPr="00176F57" w:rsidRDefault="00E15182" w:rsidP="00006AD8">
            <w:pPr>
              <w:spacing w:after="0" w:line="240" w:lineRule="exact"/>
              <w:rPr>
                <w:rFonts w:cs="Segoe UI"/>
                <w:iCs/>
                <w:sz w:val="14"/>
                <w:szCs w:val="14"/>
              </w:rPr>
            </w:pPr>
            <w:r>
              <w:rPr>
                <w:rFonts w:ascii="Calibri" w:eastAsia="Calibri" w:hAnsi="Calibri" w:cs="Segoe UI"/>
                <w:iCs/>
                <w:color w:val="000000"/>
                <w:sz w:val="14"/>
                <w:szCs w:val="14"/>
              </w:rPr>
              <w:t>Το 3</w:t>
            </w:r>
            <w:r w:rsidRPr="00F92F90">
              <w:rPr>
                <w:rFonts w:ascii="Calibri" w:eastAsia="Calibri" w:hAnsi="Calibri" w:cs="Segoe UI"/>
                <w:iCs/>
                <w:color w:val="000000"/>
                <w:sz w:val="14"/>
                <w:szCs w:val="14"/>
                <w:vertAlign w:val="superscript"/>
              </w:rPr>
              <w:t>ο</w:t>
            </w:r>
            <w:r>
              <w:rPr>
                <w:rFonts w:ascii="Calibri" w:eastAsia="Calibri" w:hAnsi="Calibri" w:cs="Segoe UI"/>
                <w:iCs/>
                <w:color w:val="000000"/>
                <w:sz w:val="14"/>
                <w:szCs w:val="14"/>
              </w:rPr>
              <w:t xml:space="preserve"> 3μηνο 2018, €48</w:t>
            </w:r>
            <w:r w:rsidR="00197BA3">
              <w:rPr>
                <w:rFonts w:ascii="Calibri" w:eastAsia="Calibri" w:hAnsi="Calibri" w:cs="Segoe UI"/>
                <w:iCs/>
                <w:color w:val="000000"/>
                <w:sz w:val="14"/>
                <w:szCs w:val="14"/>
              </w:rPr>
              <w:t xml:space="preserve"> </w:t>
            </w:r>
            <w:r>
              <w:rPr>
                <w:rFonts w:ascii="Calibri" w:eastAsia="Calibri" w:hAnsi="Calibri" w:cs="Segoe UI"/>
                <w:iCs/>
                <w:color w:val="000000"/>
                <w:sz w:val="14"/>
                <w:szCs w:val="14"/>
              </w:rPr>
              <w:t xml:space="preserve">εκατ. καθαρών εσόδων προμηθειών χαρακτηρίστηκαν ως έκτακτα  </w:t>
            </w:r>
          </w:p>
        </w:tc>
      </w:tr>
      <w:tr w:rsidR="00E15182" w:rsidRPr="00E15182" w14:paraId="2CCAB9F9" w14:textId="77777777" w:rsidTr="00606553">
        <w:trPr>
          <w:trHeight w:val="383"/>
        </w:trPr>
        <w:tc>
          <w:tcPr>
            <w:tcW w:w="993" w:type="dxa"/>
            <w:shd w:val="clear" w:color="auto" w:fill="auto"/>
            <w:noWrap/>
            <w:vAlign w:val="center"/>
          </w:tcPr>
          <w:p w14:paraId="69D7CDFB" w14:textId="77777777" w:rsidR="00E15182" w:rsidRPr="00BC275B" w:rsidRDefault="00E15182" w:rsidP="00EE0EC2">
            <w:pPr>
              <w:spacing w:after="0" w:line="240" w:lineRule="exact"/>
              <w:ind w:left="-103" w:right="-133"/>
              <w:jc w:val="center"/>
              <w:rPr>
                <w:rFonts w:cs="Segoe UI"/>
                <w:iCs/>
                <w:color w:val="002060"/>
                <w:sz w:val="14"/>
                <w:szCs w:val="14"/>
              </w:rPr>
            </w:pPr>
            <w:r w:rsidRPr="00BC275B">
              <w:rPr>
                <w:rFonts w:cs="Segoe UI"/>
                <w:iCs/>
                <w:color w:val="002060"/>
                <w:sz w:val="14"/>
                <w:szCs w:val="14"/>
              </w:rPr>
              <w:t>10</w:t>
            </w:r>
          </w:p>
        </w:tc>
        <w:tc>
          <w:tcPr>
            <w:tcW w:w="2336" w:type="dxa"/>
            <w:shd w:val="clear" w:color="auto" w:fill="auto"/>
            <w:vAlign w:val="center"/>
          </w:tcPr>
          <w:p w14:paraId="170609CD" w14:textId="77777777" w:rsidR="00E15182" w:rsidRPr="00176F57" w:rsidRDefault="00E15182" w:rsidP="00E15182">
            <w:pPr>
              <w:spacing w:after="0" w:line="240" w:lineRule="auto"/>
              <w:jc w:val="both"/>
              <w:rPr>
                <w:rFonts w:cs="Segoe UI"/>
                <w:b/>
                <w:iCs/>
                <w:color w:val="002060"/>
                <w:sz w:val="14"/>
                <w:szCs w:val="14"/>
              </w:rPr>
            </w:pPr>
            <w:r w:rsidRPr="00FB7626">
              <w:rPr>
                <w:rFonts w:ascii="Calibri" w:eastAsia="Calibri" w:hAnsi="Calibri" w:cs="Segoe UI"/>
                <w:b/>
                <w:iCs/>
                <w:color w:val="002060"/>
                <w:sz w:val="14"/>
                <w:szCs w:val="14"/>
              </w:rPr>
              <w:t>Κέρδη προ Φόρων και Προβλέψεων</w:t>
            </w:r>
          </w:p>
        </w:tc>
        <w:tc>
          <w:tcPr>
            <w:tcW w:w="5204" w:type="dxa"/>
            <w:shd w:val="clear" w:color="auto" w:fill="FFFFFF" w:themeFill="background1"/>
            <w:vAlign w:val="center"/>
          </w:tcPr>
          <w:p w14:paraId="5DB2BB5D" w14:textId="77777777" w:rsidR="00E15182" w:rsidRPr="00176F57" w:rsidRDefault="00E15182" w:rsidP="00E15182">
            <w:pPr>
              <w:spacing w:after="0" w:line="240" w:lineRule="exact"/>
              <w:jc w:val="both"/>
              <w:rPr>
                <w:rFonts w:cs="Segoe UI"/>
                <w:iCs/>
                <w:sz w:val="14"/>
                <w:szCs w:val="14"/>
              </w:rPr>
            </w:pPr>
            <w:r w:rsidRPr="007E22E6">
              <w:rPr>
                <w:rFonts w:ascii="Calibri" w:eastAsia="Calibri" w:hAnsi="Calibri" w:cs="Segoe UI"/>
                <w:iCs/>
                <w:color w:val="000000"/>
                <w:sz w:val="14"/>
                <w:szCs w:val="14"/>
              </w:rPr>
              <w:t>Συνολικά καθαρά έσοδα μείο</w:t>
            </w:r>
            <w:r w:rsidR="00197BA3">
              <w:rPr>
                <w:rFonts w:ascii="Calibri" w:eastAsia="Calibri" w:hAnsi="Calibri" w:cs="Segoe UI"/>
                <w:iCs/>
                <w:color w:val="000000"/>
                <w:sz w:val="14"/>
                <w:szCs w:val="14"/>
              </w:rPr>
              <w:t>ν τα συνολικά λειτουργικά έξοδα</w:t>
            </w:r>
          </w:p>
        </w:tc>
      </w:tr>
      <w:tr w:rsidR="00E15182" w:rsidRPr="00E15182" w14:paraId="1D6F6DD6" w14:textId="77777777" w:rsidTr="00006AD8">
        <w:trPr>
          <w:trHeight w:val="740"/>
        </w:trPr>
        <w:tc>
          <w:tcPr>
            <w:tcW w:w="993" w:type="dxa"/>
            <w:shd w:val="clear" w:color="auto" w:fill="auto"/>
            <w:noWrap/>
            <w:vAlign w:val="center"/>
          </w:tcPr>
          <w:p w14:paraId="784D6177" w14:textId="77777777" w:rsidR="00E15182" w:rsidRPr="00BC275B" w:rsidRDefault="00E15182" w:rsidP="00EE0EC2">
            <w:pPr>
              <w:spacing w:after="0" w:line="240" w:lineRule="exact"/>
              <w:ind w:left="-103" w:right="-133"/>
              <w:jc w:val="center"/>
              <w:rPr>
                <w:rFonts w:cs="Segoe UI"/>
                <w:iCs/>
                <w:color w:val="002060"/>
                <w:sz w:val="14"/>
                <w:szCs w:val="14"/>
              </w:rPr>
            </w:pPr>
            <w:r w:rsidRPr="00BC275B">
              <w:rPr>
                <w:rFonts w:cs="Segoe UI"/>
                <w:iCs/>
                <w:color w:val="002060"/>
                <w:sz w:val="14"/>
                <w:szCs w:val="14"/>
              </w:rPr>
              <w:t>11</w:t>
            </w:r>
          </w:p>
        </w:tc>
        <w:tc>
          <w:tcPr>
            <w:tcW w:w="2336" w:type="dxa"/>
            <w:shd w:val="clear" w:color="auto" w:fill="auto"/>
            <w:vAlign w:val="center"/>
          </w:tcPr>
          <w:p w14:paraId="4BA11488" w14:textId="77777777" w:rsidR="00E15182" w:rsidRPr="00176F57" w:rsidRDefault="00E15182" w:rsidP="00E15182">
            <w:pPr>
              <w:spacing w:after="0" w:line="240" w:lineRule="auto"/>
              <w:jc w:val="both"/>
              <w:rPr>
                <w:rFonts w:cs="Segoe UI"/>
                <w:b/>
                <w:iCs/>
                <w:color w:val="002060"/>
                <w:sz w:val="14"/>
                <w:szCs w:val="14"/>
              </w:rPr>
            </w:pPr>
            <w:r w:rsidRPr="00FB7626">
              <w:rPr>
                <w:rFonts w:ascii="Calibri" w:eastAsia="Calibri" w:hAnsi="Calibri" w:cs="Segoe UI"/>
                <w:b/>
                <w:iCs/>
                <w:color w:val="002060"/>
                <w:sz w:val="14"/>
                <w:szCs w:val="14"/>
              </w:rPr>
              <w:t>Κέρδη προ Φόρων και Προβλέψεων σε επαναλαμβανόμενη βάση</w:t>
            </w:r>
          </w:p>
        </w:tc>
        <w:tc>
          <w:tcPr>
            <w:tcW w:w="5204" w:type="dxa"/>
            <w:shd w:val="clear" w:color="auto" w:fill="FFFFFF" w:themeFill="background1"/>
            <w:vAlign w:val="center"/>
          </w:tcPr>
          <w:p w14:paraId="7D9D7A72" w14:textId="77777777" w:rsidR="00E15182" w:rsidRPr="007E22E6" w:rsidRDefault="00E15182" w:rsidP="00E15182">
            <w:pPr>
              <w:spacing w:after="0" w:line="240" w:lineRule="exact"/>
              <w:jc w:val="both"/>
              <w:rPr>
                <w:rFonts w:ascii="Calibri" w:eastAsia="Calibri" w:hAnsi="Calibri" w:cs="Segoe UI"/>
                <w:iCs/>
                <w:color w:val="000000"/>
                <w:sz w:val="14"/>
                <w:szCs w:val="14"/>
              </w:rPr>
            </w:pPr>
            <w:r w:rsidRPr="007E22E6">
              <w:rPr>
                <w:rFonts w:ascii="Calibri" w:eastAsia="Calibri" w:hAnsi="Calibri" w:cs="Segoe UI"/>
                <w:iCs/>
                <w:color w:val="000000"/>
                <w:sz w:val="14"/>
                <w:szCs w:val="14"/>
              </w:rPr>
              <w:t xml:space="preserve">Συνολικά καθαρά έσοδα μείον τα συνολικά λειτουργικά έξοδα, εξαιρώντας τα έκτακτα </w:t>
            </w:r>
            <w:r>
              <w:rPr>
                <w:rFonts w:ascii="Calibri" w:eastAsia="Calibri" w:hAnsi="Calibri" w:cs="Segoe UI"/>
                <w:iCs/>
                <w:color w:val="000000"/>
                <w:sz w:val="14"/>
                <w:szCs w:val="14"/>
              </w:rPr>
              <w:t>ή μη επαναλαμβανόμενα στοιχεία</w:t>
            </w:r>
            <w:r w:rsidRPr="007E22E6">
              <w:rPr>
                <w:rFonts w:ascii="Calibri" w:eastAsia="Calibri" w:hAnsi="Calibri" w:cs="Segoe UI"/>
                <w:iCs/>
                <w:color w:val="000000"/>
                <w:sz w:val="14"/>
                <w:szCs w:val="14"/>
              </w:rPr>
              <w:t xml:space="preserve"> που αφορούν την αντίστοιχη περίοδο, σύμφωνα με το στοιχείο 9</w:t>
            </w:r>
          </w:p>
        </w:tc>
      </w:tr>
      <w:tr w:rsidR="00E15182" w:rsidRPr="00E15182" w14:paraId="3A76ECB9" w14:textId="77777777" w:rsidTr="00606553">
        <w:trPr>
          <w:trHeight w:val="383"/>
        </w:trPr>
        <w:tc>
          <w:tcPr>
            <w:tcW w:w="993" w:type="dxa"/>
            <w:shd w:val="clear" w:color="auto" w:fill="auto"/>
            <w:noWrap/>
            <w:vAlign w:val="center"/>
          </w:tcPr>
          <w:p w14:paraId="56D57F7C" w14:textId="77777777" w:rsidR="00E15182" w:rsidRPr="00920A5F" w:rsidRDefault="00E15182" w:rsidP="00EE0EC2">
            <w:pPr>
              <w:spacing w:after="0" w:line="240" w:lineRule="exact"/>
              <w:ind w:left="-103" w:right="-133"/>
              <w:jc w:val="center"/>
              <w:rPr>
                <w:rFonts w:cs="Segoe UI"/>
                <w:iCs/>
                <w:color w:val="002060"/>
                <w:sz w:val="14"/>
                <w:szCs w:val="14"/>
                <w:lang w:val="en-US"/>
              </w:rPr>
            </w:pPr>
            <w:r>
              <w:rPr>
                <w:rFonts w:cs="Segoe UI"/>
                <w:iCs/>
                <w:color w:val="002060"/>
                <w:sz w:val="14"/>
                <w:szCs w:val="14"/>
                <w:lang w:val="en-US"/>
              </w:rPr>
              <w:t>12</w:t>
            </w:r>
          </w:p>
        </w:tc>
        <w:tc>
          <w:tcPr>
            <w:tcW w:w="2336" w:type="dxa"/>
            <w:shd w:val="clear" w:color="auto" w:fill="auto"/>
            <w:vAlign w:val="center"/>
          </w:tcPr>
          <w:p w14:paraId="5788A298" w14:textId="77777777" w:rsidR="00E15182" w:rsidRPr="00542093" w:rsidRDefault="00E15182" w:rsidP="00E15182">
            <w:pPr>
              <w:spacing w:after="0" w:line="240" w:lineRule="auto"/>
              <w:jc w:val="both"/>
              <w:rPr>
                <w:rFonts w:cs="Segoe UI"/>
                <w:b/>
                <w:iCs/>
                <w:color w:val="002060"/>
                <w:sz w:val="14"/>
                <w:szCs w:val="14"/>
              </w:rPr>
            </w:pPr>
            <w:r w:rsidRPr="00542093">
              <w:rPr>
                <w:rFonts w:ascii="Calibri" w:eastAsia="Calibri" w:hAnsi="Calibri" w:cs="Segoe UI"/>
                <w:b/>
                <w:iCs/>
                <w:color w:val="002060"/>
                <w:sz w:val="14"/>
                <w:szCs w:val="14"/>
              </w:rPr>
              <w:t>Δείκτης Κόστους προς Έσοδα</w:t>
            </w:r>
            <w:r>
              <w:rPr>
                <w:rFonts w:ascii="Calibri" w:eastAsia="Calibri" w:hAnsi="Calibri" w:cs="Segoe UI"/>
                <w:b/>
                <w:iCs/>
                <w:color w:val="002060"/>
                <w:sz w:val="14"/>
                <w:szCs w:val="14"/>
              </w:rPr>
              <w:t xml:space="preserve"> σε επαναλαμβανόμενη βάση</w:t>
            </w:r>
          </w:p>
        </w:tc>
        <w:tc>
          <w:tcPr>
            <w:tcW w:w="5204" w:type="dxa"/>
            <w:shd w:val="clear" w:color="auto" w:fill="FFFFFF" w:themeFill="background1"/>
            <w:vAlign w:val="center"/>
          </w:tcPr>
          <w:p w14:paraId="2FD2864C" w14:textId="77777777" w:rsidR="00E15182" w:rsidRPr="007E22E6" w:rsidRDefault="00E15182" w:rsidP="00E15182">
            <w:pPr>
              <w:spacing w:after="0" w:line="240" w:lineRule="exact"/>
              <w:jc w:val="both"/>
              <w:rPr>
                <w:rFonts w:ascii="Calibri" w:eastAsia="Calibri" w:hAnsi="Calibri" w:cs="Segoe UI"/>
                <w:iCs/>
                <w:color w:val="000000"/>
                <w:sz w:val="14"/>
                <w:szCs w:val="14"/>
              </w:rPr>
            </w:pPr>
            <w:r w:rsidRPr="007E22E6">
              <w:rPr>
                <w:rFonts w:ascii="Calibri" w:eastAsia="Calibri" w:hAnsi="Calibri" w:cs="Segoe UI"/>
                <w:iCs/>
                <w:color w:val="000000"/>
                <w:sz w:val="14"/>
                <w:szCs w:val="14"/>
              </w:rPr>
              <w:t>Συνολικά λ</w:t>
            </w:r>
            <w:r w:rsidR="00715DB7">
              <w:rPr>
                <w:rFonts w:ascii="Calibri" w:eastAsia="Calibri" w:hAnsi="Calibri" w:cs="Segoe UI"/>
                <w:iCs/>
                <w:color w:val="000000"/>
                <w:sz w:val="14"/>
                <w:szCs w:val="14"/>
              </w:rPr>
              <w:t>ειτουργικά έξοδα προ προβλέψεων προς συνολικά καθαρά έσοδα</w:t>
            </w:r>
            <w:r w:rsidRPr="007E22E6">
              <w:rPr>
                <w:rFonts w:ascii="Calibri" w:eastAsia="Calibri" w:hAnsi="Calibri" w:cs="Segoe UI"/>
                <w:iCs/>
                <w:color w:val="000000"/>
                <w:sz w:val="14"/>
                <w:szCs w:val="14"/>
              </w:rPr>
              <w:t xml:space="preserve"> εξαιρώντας τα έκτακτα στοιχεία που αφορούν την αντίστοιχη περίοδο, σύμφωνα με το στοιχείο 9</w:t>
            </w:r>
          </w:p>
        </w:tc>
      </w:tr>
      <w:tr w:rsidR="00E15182" w:rsidRPr="00B12E34" w14:paraId="14B9D99A" w14:textId="77777777" w:rsidTr="00606553">
        <w:trPr>
          <w:trHeight w:val="383"/>
        </w:trPr>
        <w:tc>
          <w:tcPr>
            <w:tcW w:w="993" w:type="dxa"/>
            <w:shd w:val="clear" w:color="auto" w:fill="auto"/>
            <w:noWrap/>
            <w:vAlign w:val="center"/>
          </w:tcPr>
          <w:p w14:paraId="7F644A3F" w14:textId="77777777" w:rsidR="00E15182" w:rsidRPr="00920A5F" w:rsidRDefault="00E15182" w:rsidP="00EE0EC2">
            <w:pPr>
              <w:spacing w:after="0" w:line="240" w:lineRule="exact"/>
              <w:ind w:left="-103" w:right="-133"/>
              <w:jc w:val="center"/>
              <w:rPr>
                <w:rFonts w:cs="Segoe UI"/>
                <w:iCs/>
                <w:color w:val="002060"/>
                <w:sz w:val="14"/>
                <w:szCs w:val="14"/>
                <w:lang w:val="en-US"/>
              </w:rPr>
            </w:pPr>
            <w:r>
              <w:rPr>
                <w:rFonts w:cs="Segoe UI"/>
                <w:iCs/>
                <w:color w:val="002060"/>
                <w:sz w:val="14"/>
                <w:szCs w:val="14"/>
                <w:lang w:val="en-US"/>
              </w:rPr>
              <w:t>13</w:t>
            </w:r>
          </w:p>
        </w:tc>
        <w:tc>
          <w:tcPr>
            <w:tcW w:w="2336" w:type="dxa"/>
            <w:shd w:val="clear" w:color="auto" w:fill="auto"/>
            <w:vAlign w:val="center"/>
          </w:tcPr>
          <w:p w14:paraId="4581594F" w14:textId="77777777" w:rsidR="00E15182" w:rsidRPr="00176F57" w:rsidRDefault="00E15182" w:rsidP="00E15182">
            <w:pPr>
              <w:spacing w:after="0" w:line="240" w:lineRule="auto"/>
              <w:jc w:val="both"/>
              <w:rPr>
                <w:rFonts w:cs="Segoe UI"/>
                <w:b/>
                <w:iCs/>
                <w:color w:val="002060"/>
                <w:sz w:val="14"/>
                <w:szCs w:val="14"/>
              </w:rPr>
            </w:pPr>
            <w:r w:rsidRPr="00307F17">
              <w:rPr>
                <w:rFonts w:ascii="Calibri" w:eastAsia="Calibri" w:hAnsi="Calibri" w:cs="Segoe UI"/>
                <w:b/>
                <w:iCs/>
                <w:color w:val="002060"/>
                <w:sz w:val="14"/>
                <w:szCs w:val="14"/>
              </w:rPr>
              <w:t xml:space="preserve">Δείκτης Κεφαλαιακής Επάρκειας CET-1 </w:t>
            </w:r>
            <w:r w:rsidR="005A3A23">
              <w:rPr>
                <w:rFonts w:ascii="Calibri" w:eastAsia="Calibri" w:hAnsi="Calibri" w:cs="Segoe UI"/>
                <w:b/>
                <w:iCs/>
                <w:color w:val="002060"/>
                <w:sz w:val="14"/>
                <w:szCs w:val="14"/>
              </w:rPr>
              <w:t xml:space="preserve">και Συνολικός Δείκτης Κεφαλαιακής Επάρκειας </w:t>
            </w:r>
            <w:r w:rsidRPr="00307F17">
              <w:rPr>
                <w:rFonts w:ascii="Calibri" w:eastAsia="Calibri" w:hAnsi="Calibri" w:cs="Segoe UI"/>
                <w:b/>
                <w:iCs/>
                <w:color w:val="002060"/>
                <w:sz w:val="14"/>
                <w:szCs w:val="14"/>
              </w:rPr>
              <w:t xml:space="preserve">σε </w:t>
            </w:r>
            <w:r w:rsidRPr="00307F17">
              <w:rPr>
                <w:rFonts w:ascii="Calibri" w:eastAsia="Calibri" w:hAnsi="Calibri" w:cs="Segoe UI"/>
                <w:b/>
                <w:iCs/>
                <w:color w:val="002060"/>
                <w:sz w:val="14"/>
                <w:szCs w:val="14"/>
                <w:lang w:val="en-US"/>
              </w:rPr>
              <w:t>pro</w:t>
            </w:r>
            <w:r w:rsidRPr="00307F17">
              <w:rPr>
                <w:rFonts w:ascii="Calibri" w:eastAsia="Calibri" w:hAnsi="Calibri" w:cs="Segoe UI"/>
                <w:b/>
                <w:iCs/>
                <w:color w:val="002060"/>
                <w:sz w:val="14"/>
                <w:szCs w:val="14"/>
              </w:rPr>
              <w:t>-</w:t>
            </w:r>
            <w:r w:rsidRPr="00307F17">
              <w:rPr>
                <w:rFonts w:ascii="Calibri" w:eastAsia="Calibri" w:hAnsi="Calibri" w:cs="Segoe UI"/>
                <w:b/>
                <w:iCs/>
                <w:color w:val="002060"/>
                <w:sz w:val="14"/>
                <w:szCs w:val="14"/>
                <w:lang w:val="en-US"/>
              </w:rPr>
              <w:t>forma</w:t>
            </w:r>
            <w:r w:rsidRPr="00307F17">
              <w:rPr>
                <w:rFonts w:ascii="Calibri" w:eastAsia="Calibri" w:hAnsi="Calibri" w:cs="Segoe UI"/>
                <w:b/>
                <w:iCs/>
                <w:color w:val="002060"/>
                <w:sz w:val="14"/>
                <w:szCs w:val="14"/>
              </w:rPr>
              <w:t xml:space="preserve"> βάση</w:t>
            </w:r>
          </w:p>
        </w:tc>
        <w:tc>
          <w:tcPr>
            <w:tcW w:w="5204" w:type="dxa"/>
            <w:shd w:val="clear" w:color="auto" w:fill="FFFFFF" w:themeFill="background1"/>
            <w:vAlign w:val="center"/>
          </w:tcPr>
          <w:p w14:paraId="0E4C0072" w14:textId="77777777" w:rsidR="00E15182" w:rsidRPr="003232CC" w:rsidRDefault="00E15182" w:rsidP="002A62FF">
            <w:pPr>
              <w:spacing w:after="0" w:line="240" w:lineRule="exact"/>
              <w:jc w:val="both"/>
              <w:rPr>
                <w:rFonts w:ascii="Calibri" w:eastAsia="Calibri" w:hAnsi="Calibri" w:cs="Segoe UI"/>
                <w:iCs/>
                <w:color w:val="000000"/>
                <w:sz w:val="14"/>
                <w:szCs w:val="14"/>
              </w:rPr>
            </w:pPr>
            <w:r w:rsidRPr="00307F17">
              <w:rPr>
                <w:rFonts w:ascii="Calibri" w:eastAsia="Calibri" w:hAnsi="Calibri" w:cs="Segoe UI"/>
                <w:iCs/>
                <w:color w:val="000000"/>
                <w:sz w:val="14"/>
                <w:szCs w:val="14"/>
              </w:rPr>
              <w:t>Δείκτης</w:t>
            </w:r>
            <w:r w:rsidRPr="00B12E34">
              <w:rPr>
                <w:rFonts w:ascii="Calibri" w:eastAsia="Calibri" w:hAnsi="Calibri" w:cs="Segoe UI"/>
                <w:iCs/>
                <w:color w:val="000000"/>
                <w:sz w:val="14"/>
                <w:szCs w:val="14"/>
              </w:rPr>
              <w:t xml:space="preserve"> </w:t>
            </w:r>
            <w:r w:rsidRPr="00307F17">
              <w:rPr>
                <w:rFonts w:ascii="Calibri" w:eastAsia="Calibri" w:hAnsi="Calibri" w:cs="Segoe UI"/>
                <w:iCs/>
                <w:color w:val="000000"/>
                <w:sz w:val="14"/>
                <w:szCs w:val="14"/>
              </w:rPr>
              <w:t>κεφαλαιακής</w:t>
            </w:r>
            <w:r w:rsidRPr="00B12E34">
              <w:rPr>
                <w:rFonts w:ascii="Calibri" w:eastAsia="Calibri" w:hAnsi="Calibri" w:cs="Segoe UI"/>
                <w:iCs/>
                <w:color w:val="000000"/>
                <w:sz w:val="14"/>
                <w:szCs w:val="14"/>
              </w:rPr>
              <w:t xml:space="preserve"> </w:t>
            </w:r>
            <w:r w:rsidRPr="00307F17">
              <w:rPr>
                <w:rFonts w:ascii="Calibri" w:eastAsia="Calibri" w:hAnsi="Calibri" w:cs="Segoe UI"/>
                <w:iCs/>
                <w:color w:val="000000"/>
                <w:sz w:val="14"/>
                <w:szCs w:val="14"/>
              </w:rPr>
              <w:t>επάρκειας</w:t>
            </w:r>
            <w:r w:rsidRPr="00B12E34">
              <w:rPr>
                <w:rFonts w:ascii="Calibri" w:eastAsia="Calibri" w:hAnsi="Calibri" w:cs="Segoe UI"/>
                <w:iCs/>
                <w:color w:val="000000"/>
                <w:sz w:val="14"/>
                <w:szCs w:val="14"/>
              </w:rPr>
              <w:t xml:space="preserve"> </w:t>
            </w:r>
            <w:r w:rsidRPr="00307F17">
              <w:rPr>
                <w:rFonts w:ascii="Calibri" w:eastAsia="Calibri" w:hAnsi="Calibri" w:cs="Segoe UI"/>
                <w:iCs/>
                <w:color w:val="000000"/>
                <w:sz w:val="14"/>
                <w:szCs w:val="14"/>
                <w:lang w:val="en-US"/>
              </w:rPr>
              <w:t>CET</w:t>
            </w:r>
            <w:r w:rsidRPr="00B12E34">
              <w:rPr>
                <w:rFonts w:ascii="Calibri" w:eastAsia="Calibri" w:hAnsi="Calibri" w:cs="Segoe UI"/>
                <w:iCs/>
                <w:color w:val="000000"/>
                <w:sz w:val="14"/>
                <w:szCs w:val="14"/>
              </w:rPr>
              <w:t xml:space="preserve">-1 </w:t>
            </w:r>
            <w:r w:rsidR="007B213D">
              <w:rPr>
                <w:rFonts w:ascii="Calibri" w:eastAsia="Calibri" w:hAnsi="Calibri" w:cs="Segoe UI"/>
                <w:iCs/>
                <w:color w:val="000000"/>
                <w:sz w:val="14"/>
                <w:szCs w:val="14"/>
              </w:rPr>
              <w:t xml:space="preserve">και Συνολικός Δείκτης Κεφαλαιακής Επάρκειας </w:t>
            </w:r>
            <w:r w:rsidR="00426064">
              <w:rPr>
                <w:sz w:val="14"/>
              </w:rPr>
              <w:t>όπως ορίζον</w:t>
            </w:r>
            <w:r w:rsidR="00B12E34">
              <w:rPr>
                <w:sz w:val="14"/>
              </w:rPr>
              <w:t>ται στον Κανονισμό</w:t>
            </w:r>
            <w:r w:rsidR="00B12E34" w:rsidRPr="00B12E34">
              <w:rPr>
                <w:sz w:val="14"/>
              </w:rPr>
              <w:t xml:space="preserve"> </w:t>
            </w:r>
            <w:r w:rsidR="00B12E34" w:rsidRPr="00B12E34">
              <w:rPr>
                <w:sz w:val="14"/>
                <w:lang w:val="en-US"/>
              </w:rPr>
              <w:t>No</w:t>
            </w:r>
            <w:r w:rsidR="00B12E34" w:rsidRPr="00B12E34">
              <w:rPr>
                <w:sz w:val="14"/>
              </w:rPr>
              <w:t xml:space="preserve"> 575/2013</w:t>
            </w:r>
            <w:r w:rsidR="00B12E34">
              <w:rPr>
                <w:sz w:val="14"/>
              </w:rPr>
              <w:t xml:space="preserve"> (ΕΕ)</w:t>
            </w:r>
            <w:r w:rsidR="00B12E34" w:rsidRPr="00B12E34">
              <w:rPr>
                <w:sz w:val="14"/>
              </w:rPr>
              <w:t xml:space="preserve">, </w:t>
            </w:r>
            <w:r w:rsidR="00B12E34">
              <w:rPr>
                <w:sz w:val="14"/>
              </w:rPr>
              <w:t>με την εφαρμογή μεταβατικών εποπτικών διατάξεων για την επίπτωση του ΔΠΧΑ9</w:t>
            </w:r>
            <w:r w:rsidR="00B12E34" w:rsidRPr="00B12E34">
              <w:rPr>
                <w:sz w:val="14"/>
              </w:rPr>
              <w:t xml:space="preserve"> </w:t>
            </w:r>
            <w:r w:rsidR="003232CC">
              <w:rPr>
                <w:rFonts w:ascii="Calibri" w:eastAsia="Calibri" w:hAnsi="Calibri" w:cs="Segoe UI"/>
                <w:iCs/>
                <w:color w:val="000000"/>
                <w:sz w:val="14"/>
                <w:szCs w:val="14"/>
              </w:rPr>
              <w:t>συμπεριλαμβάνοντας</w:t>
            </w:r>
            <w:r w:rsidR="003232CC" w:rsidRPr="00B12E34">
              <w:rPr>
                <w:rFonts w:ascii="Calibri" w:eastAsia="Calibri" w:hAnsi="Calibri" w:cs="Segoe UI"/>
                <w:iCs/>
                <w:color w:val="000000"/>
                <w:sz w:val="14"/>
                <w:szCs w:val="14"/>
              </w:rPr>
              <w:t xml:space="preserve"> </w:t>
            </w:r>
            <w:r w:rsidR="003232CC">
              <w:rPr>
                <w:rFonts w:ascii="Calibri" w:eastAsia="Calibri" w:hAnsi="Calibri" w:cs="Segoe UI"/>
                <w:iCs/>
                <w:color w:val="000000"/>
                <w:sz w:val="14"/>
                <w:szCs w:val="14"/>
              </w:rPr>
              <w:t>τα</w:t>
            </w:r>
            <w:r w:rsidR="003232CC" w:rsidRPr="00B12E34">
              <w:rPr>
                <w:rFonts w:ascii="Calibri" w:eastAsia="Calibri" w:hAnsi="Calibri" w:cs="Segoe UI"/>
                <w:iCs/>
                <w:color w:val="000000"/>
                <w:sz w:val="14"/>
                <w:szCs w:val="14"/>
              </w:rPr>
              <w:t xml:space="preserve"> </w:t>
            </w:r>
            <w:r w:rsidR="003232CC">
              <w:rPr>
                <w:rFonts w:ascii="Calibri" w:eastAsia="Calibri" w:hAnsi="Calibri" w:cs="Segoe UI"/>
                <w:iCs/>
                <w:color w:val="000000"/>
                <w:sz w:val="14"/>
                <w:szCs w:val="14"/>
              </w:rPr>
              <w:t>€0,4</w:t>
            </w:r>
            <w:r w:rsidR="00197BA3">
              <w:rPr>
                <w:rFonts w:ascii="Calibri" w:eastAsia="Calibri" w:hAnsi="Calibri" w:cs="Segoe UI"/>
                <w:iCs/>
                <w:color w:val="000000"/>
                <w:sz w:val="14"/>
                <w:szCs w:val="14"/>
              </w:rPr>
              <w:t xml:space="preserve"> </w:t>
            </w:r>
            <w:r w:rsidR="003232CC">
              <w:rPr>
                <w:rFonts w:ascii="Calibri" w:eastAsia="Calibri" w:hAnsi="Calibri" w:cs="Segoe UI"/>
                <w:iCs/>
                <w:color w:val="000000"/>
                <w:sz w:val="14"/>
                <w:szCs w:val="14"/>
              </w:rPr>
              <w:t>δισ. από τη συμφωνία για την εταιρ</w:t>
            </w:r>
            <w:r w:rsidR="00197BA3">
              <w:rPr>
                <w:rFonts w:ascii="Calibri" w:eastAsia="Calibri" w:hAnsi="Calibri" w:cs="Segoe UI"/>
                <w:iCs/>
                <w:color w:val="000000"/>
                <w:sz w:val="14"/>
                <w:szCs w:val="14"/>
              </w:rPr>
              <w:t>ε</w:t>
            </w:r>
            <w:r w:rsidR="003232CC">
              <w:rPr>
                <w:rFonts w:ascii="Calibri" w:eastAsia="Calibri" w:hAnsi="Calibri" w:cs="Segoe UI"/>
                <w:iCs/>
                <w:color w:val="000000"/>
                <w:sz w:val="14"/>
                <w:szCs w:val="14"/>
              </w:rPr>
              <w:t xml:space="preserve">ία διαχείρισης </w:t>
            </w:r>
            <w:r w:rsidR="002A62FF" w:rsidRPr="002A62FF">
              <w:rPr>
                <w:rFonts w:ascii="Calibri" w:eastAsia="Calibri" w:hAnsi="Calibri" w:cs="Segoe UI"/>
                <w:iCs/>
                <w:color w:val="000000"/>
                <w:sz w:val="14"/>
                <w:szCs w:val="14"/>
              </w:rPr>
              <w:t xml:space="preserve">ΜΕΑ </w:t>
            </w:r>
            <w:r w:rsidR="003232CC">
              <w:rPr>
                <w:rFonts w:ascii="Calibri" w:eastAsia="Calibri" w:hAnsi="Calibri" w:cs="Segoe UI"/>
                <w:iCs/>
                <w:color w:val="000000"/>
                <w:sz w:val="14"/>
                <w:szCs w:val="14"/>
              </w:rPr>
              <w:t>και τα κέρδη</w:t>
            </w:r>
            <w:r w:rsidR="003232CC" w:rsidRPr="00B12E34">
              <w:rPr>
                <w:rFonts w:ascii="Calibri" w:eastAsia="Calibri" w:hAnsi="Calibri" w:cs="Segoe UI"/>
                <w:iCs/>
                <w:color w:val="000000"/>
                <w:sz w:val="14"/>
                <w:szCs w:val="14"/>
              </w:rPr>
              <w:t xml:space="preserve"> </w:t>
            </w:r>
            <w:r w:rsidR="003232CC">
              <w:rPr>
                <w:rFonts w:ascii="Calibri" w:eastAsia="Calibri" w:hAnsi="Calibri" w:cs="Segoe UI"/>
                <w:iCs/>
                <w:color w:val="000000"/>
                <w:sz w:val="14"/>
                <w:szCs w:val="14"/>
              </w:rPr>
              <w:t>της</w:t>
            </w:r>
            <w:r w:rsidR="003232CC" w:rsidRPr="00B12E34">
              <w:rPr>
                <w:rFonts w:ascii="Calibri" w:eastAsia="Calibri" w:hAnsi="Calibri" w:cs="Segoe UI"/>
                <w:iCs/>
                <w:color w:val="000000"/>
                <w:sz w:val="14"/>
                <w:szCs w:val="14"/>
              </w:rPr>
              <w:t xml:space="preserve"> </w:t>
            </w:r>
            <w:r w:rsidR="003232CC">
              <w:rPr>
                <w:rFonts w:ascii="Calibri" w:eastAsia="Calibri" w:hAnsi="Calibri" w:cs="Segoe UI"/>
                <w:iCs/>
                <w:color w:val="000000"/>
                <w:sz w:val="14"/>
                <w:szCs w:val="14"/>
              </w:rPr>
              <w:t xml:space="preserve">περιόδου, προς </w:t>
            </w:r>
            <w:r w:rsidR="00B12E34" w:rsidRPr="00B12E34">
              <w:rPr>
                <w:sz w:val="14"/>
              </w:rPr>
              <w:t>σταθμισμ</w:t>
            </w:r>
            <w:r w:rsidR="00B12E34">
              <w:rPr>
                <w:sz w:val="14"/>
              </w:rPr>
              <w:t>ένο με βάση τον κίνδυνο εν</w:t>
            </w:r>
            <w:r w:rsidR="00786A5C">
              <w:rPr>
                <w:sz w:val="14"/>
              </w:rPr>
              <w:t>ε</w:t>
            </w:r>
            <w:r w:rsidR="00B12E34">
              <w:rPr>
                <w:sz w:val="14"/>
              </w:rPr>
              <w:t>ργητικό</w:t>
            </w:r>
            <w:r w:rsidR="00B12E34" w:rsidRPr="00B12E34">
              <w:rPr>
                <w:sz w:val="14"/>
              </w:rPr>
              <w:t xml:space="preserve"> </w:t>
            </w:r>
            <w:r w:rsidR="00B12E34">
              <w:rPr>
                <w:sz w:val="14"/>
              </w:rPr>
              <w:t>(</w:t>
            </w:r>
            <w:r w:rsidR="00B12E34">
              <w:rPr>
                <w:sz w:val="14"/>
                <w:lang w:val="en-US"/>
              </w:rPr>
              <w:t>RWA</w:t>
            </w:r>
            <w:r w:rsidR="00C73EB1">
              <w:rPr>
                <w:sz w:val="14"/>
              </w:rPr>
              <w:t xml:space="preserve">) </w:t>
            </w:r>
            <w:r w:rsidRPr="00307F17">
              <w:rPr>
                <w:rFonts w:ascii="Calibri" w:eastAsia="Calibri" w:hAnsi="Calibri" w:cs="Segoe UI"/>
                <w:iCs/>
                <w:color w:val="000000"/>
                <w:sz w:val="14"/>
                <w:szCs w:val="14"/>
              </w:rPr>
              <w:t>λαμβάνοντας</w:t>
            </w:r>
            <w:r w:rsidRPr="00B12E34">
              <w:rPr>
                <w:rFonts w:ascii="Calibri" w:eastAsia="Calibri" w:hAnsi="Calibri" w:cs="Segoe UI"/>
                <w:iCs/>
                <w:color w:val="000000"/>
                <w:sz w:val="14"/>
                <w:szCs w:val="14"/>
              </w:rPr>
              <w:t xml:space="preserve"> </w:t>
            </w:r>
            <w:r w:rsidRPr="00307F17">
              <w:rPr>
                <w:rFonts w:ascii="Calibri" w:eastAsia="Calibri" w:hAnsi="Calibri" w:cs="Segoe UI"/>
                <w:iCs/>
                <w:color w:val="000000"/>
                <w:sz w:val="14"/>
                <w:szCs w:val="14"/>
              </w:rPr>
              <w:t>υπόψη</w:t>
            </w:r>
            <w:r w:rsidRPr="00B12E34">
              <w:rPr>
                <w:rFonts w:ascii="Calibri" w:eastAsia="Calibri" w:hAnsi="Calibri" w:cs="Segoe UI"/>
                <w:iCs/>
                <w:color w:val="000000"/>
                <w:sz w:val="14"/>
                <w:szCs w:val="14"/>
              </w:rPr>
              <w:t xml:space="preserve"> </w:t>
            </w:r>
            <w:r w:rsidR="003232CC">
              <w:rPr>
                <w:rFonts w:ascii="Calibri" w:eastAsia="Calibri" w:hAnsi="Calibri" w:cs="Segoe UI"/>
                <w:iCs/>
                <w:color w:val="000000"/>
                <w:sz w:val="14"/>
                <w:szCs w:val="14"/>
              </w:rPr>
              <w:t xml:space="preserve">την επίπτωση στα </w:t>
            </w:r>
            <w:r w:rsidR="003232CC">
              <w:rPr>
                <w:rFonts w:ascii="Calibri" w:eastAsia="Calibri" w:hAnsi="Calibri" w:cs="Segoe UI"/>
                <w:iCs/>
                <w:color w:val="000000"/>
                <w:sz w:val="14"/>
                <w:szCs w:val="14"/>
                <w:lang w:val="en-US"/>
              </w:rPr>
              <w:t>RWA</w:t>
            </w:r>
            <w:r w:rsidR="003232CC" w:rsidRPr="003232CC">
              <w:rPr>
                <w:rFonts w:ascii="Calibri" w:eastAsia="Calibri" w:hAnsi="Calibri" w:cs="Segoe UI"/>
                <w:iCs/>
                <w:color w:val="000000"/>
                <w:sz w:val="14"/>
                <w:szCs w:val="14"/>
              </w:rPr>
              <w:t xml:space="preserve"> </w:t>
            </w:r>
            <w:r w:rsidR="003232CC">
              <w:rPr>
                <w:rFonts w:ascii="Calibri" w:eastAsia="Calibri" w:hAnsi="Calibri" w:cs="Segoe UI"/>
                <w:iCs/>
                <w:color w:val="000000"/>
                <w:sz w:val="14"/>
                <w:szCs w:val="14"/>
              </w:rPr>
              <w:t>κατά €0,2</w:t>
            </w:r>
            <w:r w:rsidR="00197BA3">
              <w:rPr>
                <w:rFonts w:ascii="Calibri" w:eastAsia="Calibri" w:hAnsi="Calibri" w:cs="Segoe UI"/>
                <w:iCs/>
                <w:color w:val="000000"/>
                <w:sz w:val="14"/>
                <w:szCs w:val="14"/>
              </w:rPr>
              <w:t xml:space="preserve"> </w:t>
            </w:r>
            <w:r w:rsidR="003232CC">
              <w:rPr>
                <w:rFonts w:ascii="Calibri" w:eastAsia="Calibri" w:hAnsi="Calibri" w:cs="Segoe UI"/>
                <w:iCs/>
                <w:color w:val="000000"/>
                <w:sz w:val="14"/>
                <w:szCs w:val="14"/>
              </w:rPr>
              <w:t>δισ. από</w:t>
            </w:r>
            <w:r w:rsidRPr="00B12E34">
              <w:rPr>
                <w:rFonts w:ascii="Calibri" w:eastAsia="Calibri" w:hAnsi="Calibri" w:cs="Segoe UI"/>
                <w:iCs/>
                <w:color w:val="000000"/>
                <w:sz w:val="14"/>
                <w:szCs w:val="14"/>
              </w:rPr>
              <w:t xml:space="preserve"> </w:t>
            </w:r>
            <w:r>
              <w:rPr>
                <w:rFonts w:ascii="Calibri" w:eastAsia="Calibri" w:hAnsi="Calibri" w:cs="Segoe UI"/>
                <w:iCs/>
                <w:color w:val="000000"/>
                <w:sz w:val="14"/>
                <w:szCs w:val="14"/>
              </w:rPr>
              <w:t>την</w:t>
            </w:r>
            <w:r w:rsidRPr="00B12E34">
              <w:rPr>
                <w:rFonts w:ascii="Calibri" w:eastAsia="Calibri" w:hAnsi="Calibri" w:cs="Segoe UI"/>
                <w:iCs/>
                <w:color w:val="000000"/>
                <w:sz w:val="14"/>
                <w:szCs w:val="14"/>
              </w:rPr>
              <w:t xml:space="preserve"> </w:t>
            </w:r>
            <w:r>
              <w:rPr>
                <w:rFonts w:ascii="Calibri" w:eastAsia="Calibri" w:hAnsi="Calibri" w:cs="Segoe UI"/>
                <w:iCs/>
                <w:color w:val="000000"/>
                <w:sz w:val="14"/>
                <w:szCs w:val="14"/>
              </w:rPr>
              <w:t>πώληση</w:t>
            </w:r>
            <w:r w:rsidRPr="00B12E34">
              <w:rPr>
                <w:rFonts w:ascii="Calibri" w:eastAsia="Calibri" w:hAnsi="Calibri" w:cs="Segoe UI"/>
                <w:iCs/>
                <w:color w:val="000000"/>
                <w:sz w:val="14"/>
                <w:szCs w:val="14"/>
              </w:rPr>
              <w:t xml:space="preserve"> </w:t>
            </w:r>
            <w:r>
              <w:rPr>
                <w:rFonts w:ascii="Calibri" w:eastAsia="Calibri" w:hAnsi="Calibri" w:cs="Segoe UI"/>
                <w:iCs/>
                <w:color w:val="000000"/>
                <w:sz w:val="14"/>
                <w:szCs w:val="14"/>
              </w:rPr>
              <w:t>χαρτοφυλακίων</w:t>
            </w:r>
            <w:r w:rsidR="003232CC">
              <w:rPr>
                <w:rFonts w:ascii="Calibri" w:eastAsia="Calibri" w:hAnsi="Calibri" w:cs="Segoe UI"/>
                <w:iCs/>
                <w:color w:val="000000"/>
                <w:sz w:val="14"/>
                <w:szCs w:val="14"/>
              </w:rPr>
              <w:t xml:space="preserve"> </w:t>
            </w:r>
            <w:r w:rsidR="002A62FF" w:rsidRPr="002A62FF">
              <w:rPr>
                <w:rFonts w:ascii="Calibri" w:eastAsia="Calibri" w:hAnsi="Calibri" w:cs="Segoe UI"/>
                <w:iCs/>
                <w:color w:val="000000"/>
                <w:sz w:val="14"/>
                <w:szCs w:val="14"/>
              </w:rPr>
              <w:t>ΜΕΑ</w:t>
            </w:r>
            <w:r w:rsidRPr="00B12E34">
              <w:rPr>
                <w:rFonts w:ascii="Calibri" w:eastAsia="Calibri" w:hAnsi="Calibri" w:cs="Segoe UI"/>
                <w:iCs/>
                <w:color w:val="000000"/>
                <w:sz w:val="14"/>
                <w:szCs w:val="14"/>
              </w:rPr>
              <w:t xml:space="preserve"> </w:t>
            </w:r>
            <w:r>
              <w:rPr>
                <w:rFonts w:ascii="Calibri" w:eastAsia="Calibri" w:hAnsi="Calibri" w:cs="Segoe UI"/>
                <w:iCs/>
                <w:color w:val="000000"/>
                <w:sz w:val="14"/>
                <w:szCs w:val="14"/>
              </w:rPr>
              <w:t>και</w:t>
            </w:r>
            <w:r w:rsidR="00006AD8">
              <w:rPr>
                <w:rFonts w:ascii="Calibri" w:eastAsia="Calibri" w:hAnsi="Calibri" w:cs="Segoe UI"/>
                <w:iCs/>
                <w:color w:val="000000"/>
                <w:sz w:val="14"/>
                <w:szCs w:val="14"/>
              </w:rPr>
              <w:t xml:space="preserve"> τη συμμετοχή </w:t>
            </w:r>
            <w:r w:rsidR="007B213D">
              <w:rPr>
                <w:rFonts w:ascii="Calibri" w:eastAsia="Calibri" w:hAnsi="Calibri" w:cs="Segoe UI"/>
                <w:iCs/>
                <w:color w:val="000000"/>
                <w:sz w:val="14"/>
                <w:szCs w:val="14"/>
              </w:rPr>
              <w:t xml:space="preserve">της Τράπεζας Πειραιώς </w:t>
            </w:r>
            <w:r w:rsidR="00006AD8">
              <w:rPr>
                <w:rFonts w:ascii="Calibri" w:eastAsia="Calibri" w:hAnsi="Calibri" w:cs="Segoe UI"/>
                <w:iCs/>
                <w:color w:val="000000"/>
                <w:sz w:val="14"/>
                <w:szCs w:val="14"/>
              </w:rPr>
              <w:t>στην εταιρ</w:t>
            </w:r>
            <w:r w:rsidR="00197BA3">
              <w:rPr>
                <w:rFonts w:ascii="Calibri" w:eastAsia="Calibri" w:hAnsi="Calibri" w:cs="Segoe UI"/>
                <w:iCs/>
                <w:color w:val="000000"/>
                <w:sz w:val="14"/>
                <w:szCs w:val="14"/>
              </w:rPr>
              <w:t>ε</w:t>
            </w:r>
            <w:r w:rsidR="00006AD8">
              <w:rPr>
                <w:rFonts w:ascii="Calibri" w:eastAsia="Calibri" w:hAnsi="Calibri" w:cs="Segoe UI"/>
                <w:iCs/>
                <w:color w:val="000000"/>
                <w:sz w:val="14"/>
                <w:szCs w:val="14"/>
              </w:rPr>
              <w:t xml:space="preserve">ία διαχείρισης </w:t>
            </w:r>
            <w:r w:rsidR="002A62FF" w:rsidRPr="002A62FF">
              <w:rPr>
                <w:rFonts w:ascii="Calibri" w:eastAsia="Calibri" w:hAnsi="Calibri" w:cs="Segoe UI"/>
                <w:iCs/>
                <w:color w:val="000000"/>
                <w:sz w:val="14"/>
                <w:szCs w:val="14"/>
              </w:rPr>
              <w:t>ΜΕΑ</w:t>
            </w:r>
            <w:r w:rsidR="00006AD8" w:rsidRPr="00006AD8">
              <w:rPr>
                <w:rFonts w:ascii="Calibri" w:eastAsia="Calibri" w:hAnsi="Calibri" w:cs="Segoe UI"/>
                <w:iCs/>
                <w:color w:val="000000"/>
                <w:sz w:val="14"/>
                <w:szCs w:val="14"/>
              </w:rPr>
              <w:t xml:space="preserve">. </w:t>
            </w:r>
            <w:r w:rsidR="00006AD8">
              <w:rPr>
                <w:rFonts w:ascii="Calibri" w:eastAsia="Calibri" w:hAnsi="Calibri" w:cs="Segoe UI"/>
                <w:iCs/>
                <w:color w:val="000000"/>
                <w:sz w:val="14"/>
                <w:szCs w:val="14"/>
              </w:rPr>
              <w:t xml:space="preserve"> </w:t>
            </w:r>
          </w:p>
        </w:tc>
      </w:tr>
      <w:tr w:rsidR="00FD0057" w:rsidRPr="00FD0057" w14:paraId="0070A821" w14:textId="77777777" w:rsidTr="00006AD8">
        <w:trPr>
          <w:trHeight w:val="556"/>
        </w:trPr>
        <w:tc>
          <w:tcPr>
            <w:tcW w:w="993" w:type="dxa"/>
            <w:shd w:val="clear" w:color="auto" w:fill="auto"/>
            <w:noWrap/>
            <w:vAlign w:val="center"/>
          </w:tcPr>
          <w:p w14:paraId="38DDA7A9" w14:textId="77777777" w:rsidR="00FD0057" w:rsidRPr="00135B62" w:rsidRDefault="00135B62" w:rsidP="00EE0EC2">
            <w:pPr>
              <w:spacing w:after="0" w:line="240" w:lineRule="exact"/>
              <w:ind w:left="-103" w:right="-133"/>
              <w:jc w:val="center"/>
              <w:rPr>
                <w:rFonts w:cs="Segoe UI"/>
                <w:iCs/>
                <w:color w:val="002060"/>
                <w:sz w:val="14"/>
                <w:szCs w:val="14"/>
              </w:rPr>
            </w:pPr>
            <w:r>
              <w:rPr>
                <w:rFonts w:cs="Segoe UI"/>
                <w:iCs/>
                <w:color w:val="002060"/>
                <w:sz w:val="14"/>
                <w:szCs w:val="14"/>
              </w:rPr>
              <w:lastRenderedPageBreak/>
              <w:t>14</w:t>
            </w:r>
          </w:p>
        </w:tc>
        <w:tc>
          <w:tcPr>
            <w:tcW w:w="2336" w:type="dxa"/>
            <w:shd w:val="clear" w:color="auto" w:fill="auto"/>
            <w:vAlign w:val="center"/>
          </w:tcPr>
          <w:p w14:paraId="2A75D982" w14:textId="77777777" w:rsidR="00FD0057" w:rsidRPr="00FD0057" w:rsidRDefault="00FD0057" w:rsidP="00E15182">
            <w:pPr>
              <w:spacing w:after="0" w:line="240" w:lineRule="auto"/>
              <w:rPr>
                <w:rFonts w:cs="Segoe UI"/>
                <w:b/>
                <w:iCs/>
                <w:color w:val="002060"/>
                <w:sz w:val="14"/>
                <w:szCs w:val="14"/>
              </w:rPr>
            </w:pPr>
            <w:r w:rsidRPr="00307F17">
              <w:rPr>
                <w:rFonts w:ascii="Calibri" w:eastAsia="Calibri" w:hAnsi="Calibri" w:cs="Segoe UI"/>
                <w:b/>
                <w:iCs/>
                <w:color w:val="002060"/>
                <w:sz w:val="14"/>
                <w:szCs w:val="14"/>
              </w:rPr>
              <w:t xml:space="preserve">Μη Εξυπηρετούμενα Δάνεια </w:t>
            </w:r>
            <w:r w:rsidRPr="008F2799">
              <w:rPr>
                <w:rFonts w:ascii="Calibri" w:eastAsia="Calibri" w:hAnsi="Calibri" w:cs="Segoe UI"/>
                <w:b/>
                <w:iCs/>
                <w:color w:val="002060"/>
                <w:sz w:val="14"/>
                <w:szCs w:val="14"/>
              </w:rPr>
              <w:t>(</w:t>
            </w:r>
            <w:r>
              <w:rPr>
                <w:rFonts w:ascii="Calibri" w:eastAsia="Calibri" w:hAnsi="Calibri" w:cs="Segoe UI"/>
                <w:b/>
                <w:iCs/>
                <w:color w:val="002060"/>
                <w:sz w:val="14"/>
                <w:szCs w:val="14"/>
              </w:rPr>
              <w:t xml:space="preserve">ΜΕΔ, </w:t>
            </w:r>
            <w:r w:rsidRPr="00307F17">
              <w:rPr>
                <w:rFonts w:ascii="Calibri" w:eastAsia="Calibri" w:hAnsi="Calibri" w:cs="Segoe UI"/>
                <w:b/>
                <w:iCs/>
                <w:color w:val="002060"/>
                <w:sz w:val="14"/>
                <w:szCs w:val="14"/>
              </w:rPr>
              <w:t>Ν</w:t>
            </w:r>
            <w:r w:rsidRPr="00307F17">
              <w:rPr>
                <w:rFonts w:ascii="Calibri" w:eastAsia="Calibri" w:hAnsi="Calibri" w:cs="Segoe UI"/>
                <w:b/>
                <w:iCs/>
                <w:color w:val="002060"/>
                <w:sz w:val="14"/>
                <w:szCs w:val="14"/>
                <w:lang w:val="en-US"/>
              </w:rPr>
              <w:t>PL</w:t>
            </w:r>
            <w:r w:rsidRPr="008F2799">
              <w:rPr>
                <w:rFonts w:ascii="Calibri" w:eastAsia="Calibri" w:hAnsi="Calibri" w:cs="Segoe UI"/>
                <w:b/>
                <w:iCs/>
                <w:color w:val="002060"/>
                <w:sz w:val="14"/>
                <w:szCs w:val="14"/>
              </w:rPr>
              <w:t>)</w:t>
            </w:r>
          </w:p>
        </w:tc>
        <w:tc>
          <w:tcPr>
            <w:tcW w:w="5204" w:type="dxa"/>
            <w:shd w:val="clear" w:color="auto" w:fill="FFFFFF"/>
            <w:vAlign w:val="center"/>
          </w:tcPr>
          <w:p w14:paraId="06262546" w14:textId="77777777" w:rsidR="00FD0057" w:rsidRPr="00FD0057" w:rsidRDefault="00FD0057" w:rsidP="00E15182">
            <w:pPr>
              <w:spacing w:after="0" w:line="240" w:lineRule="exact"/>
              <w:rPr>
                <w:rFonts w:cs="Segoe UI"/>
                <w:iCs/>
                <w:sz w:val="14"/>
                <w:szCs w:val="14"/>
              </w:rPr>
            </w:pPr>
            <w:r w:rsidRPr="00307F17">
              <w:rPr>
                <w:rFonts w:ascii="Calibri" w:eastAsia="Calibri" w:hAnsi="Calibri" w:cs="Segoe UI"/>
                <w:iCs/>
                <w:color w:val="000000"/>
                <w:sz w:val="14"/>
                <w:szCs w:val="14"/>
              </w:rPr>
              <w:t>Προσαρμοσμένα δάνεια και απαιτήσεις από πελάτες σε καθυστέρηση άνω των 90 ημερών</w:t>
            </w:r>
            <w:r w:rsidR="00077D4F">
              <w:rPr>
                <w:rFonts w:ascii="Calibri" w:eastAsia="Calibri" w:hAnsi="Calibri" w:cs="Segoe UI"/>
                <w:iCs/>
                <w:color w:val="000000"/>
                <w:sz w:val="14"/>
                <w:szCs w:val="14"/>
              </w:rPr>
              <w:t xml:space="preserve"> προ προβλέψεων και προσαρμογών</w:t>
            </w:r>
          </w:p>
        </w:tc>
      </w:tr>
      <w:tr w:rsidR="00135B62" w:rsidRPr="00FD0057" w14:paraId="664D54D0" w14:textId="77777777" w:rsidTr="00006AD8">
        <w:trPr>
          <w:trHeight w:val="2251"/>
        </w:trPr>
        <w:tc>
          <w:tcPr>
            <w:tcW w:w="993" w:type="dxa"/>
            <w:shd w:val="clear" w:color="auto" w:fill="auto"/>
            <w:noWrap/>
            <w:vAlign w:val="center"/>
          </w:tcPr>
          <w:p w14:paraId="7CEEA837" w14:textId="77777777" w:rsidR="00135B62" w:rsidRDefault="00135B62" w:rsidP="00135B62">
            <w:pPr>
              <w:spacing w:after="0" w:line="240" w:lineRule="exact"/>
              <w:ind w:left="-103" w:right="-133"/>
              <w:jc w:val="center"/>
              <w:rPr>
                <w:rFonts w:cs="Segoe UI"/>
                <w:iCs/>
                <w:color w:val="002060"/>
                <w:sz w:val="14"/>
                <w:szCs w:val="14"/>
                <w:lang w:val="en-US"/>
              </w:rPr>
            </w:pPr>
            <w:r>
              <w:rPr>
                <w:rFonts w:cs="Segoe UI"/>
                <w:iCs/>
                <w:color w:val="002060"/>
                <w:sz w:val="14"/>
                <w:szCs w:val="14"/>
                <w:lang w:val="en-US"/>
              </w:rPr>
              <w:t>15</w:t>
            </w:r>
          </w:p>
        </w:tc>
        <w:tc>
          <w:tcPr>
            <w:tcW w:w="2336" w:type="dxa"/>
            <w:shd w:val="clear" w:color="auto" w:fill="auto"/>
            <w:vAlign w:val="center"/>
          </w:tcPr>
          <w:p w14:paraId="6AB848F4" w14:textId="77777777" w:rsidR="00135B62" w:rsidRPr="00FD0057" w:rsidRDefault="00135B62" w:rsidP="00135B62">
            <w:pPr>
              <w:spacing w:after="0" w:line="240" w:lineRule="auto"/>
              <w:rPr>
                <w:rFonts w:cs="Segoe UI"/>
                <w:b/>
                <w:iCs/>
                <w:color w:val="002060"/>
                <w:sz w:val="14"/>
                <w:szCs w:val="14"/>
              </w:rPr>
            </w:pPr>
            <w:r w:rsidRPr="00307F17">
              <w:rPr>
                <w:rFonts w:ascii="Calibri" w:eastAsia="Calibri" w:hAnsi="Calibri" w:cs="Segoe UI"/>
                <w:b/>
                <w:iCs/>
                <w:color w:val="002060"/>
                <w:sz w:val="14"/>
                <w:szCs w:val="14"/>
              </w:rPr>
              <w:t>Μη Εξυπηρετούμενα Ανοίγματα (</w:t>
            </w:r>
            <w:r>
              <w:rPr>
                <w:rFonts w:ascii="Calibri" w:eastAsia="Calibri" w:hAnsi="Calibri" w:cs="Segoe UI"/>
                <w:b/>
                <w:iCs/>
                <w:color w:val="002060"/>
                <w:sz w:val="14"/>
                <w:szCs w:val="14"/>
              </w:rPr>
              <w:t xml:space="preserve">ΜΕΑ, </w:t>
            </w:r>
            <w:r w:rsidRPr="00307F17">
              <w:rPr>
                <w:rFonts w:ascii="Calibri" w:eastAsia="Calibri" w:hAnsi="Calibri" w:cs="Segoe UI"/>
                <w:b/>
                <w:iCs/>
                <w:color w:val="002060"/>
                <w:sz w:val="14"/>
                <w:szCs w:val="14"/>
              </w:rPr>
              <w:t>Ν</w:t>
            </w:r>
            <w:r w:rsidRPr="00307F17">
              <w:rPr>
                <w:rFonts w:ascii="Calibri" w:eastAsia="Calibri" w:hAnsi="Calibri" w:cs="Segoe UI"/>
                <w:b/>
                <w:iCs/>
                <w:color w:val="002060"/>
                <w:sz w:val="14"/>
                <w:szCs w:val="14"/>
                <w:lang w:val="en-US"/>
              </w:rPr>
              <w:t>PE</w:t>
            </w:r>
            <w:r w:rsidRPr="00307F17">
              <w:rPr>
                <w:rFonts w:ascii="Calibri" w:eastAsia="Calibri" w:hAnsi="Calibri" w:cs="Segoe UI"/>
                <w:b/>
                <w:iCs/>
                <w:color w:val="002060"/>
                <w:sz w:val="14"/>
                <w:szCs w:val="14"/>
              </w:rPr>
              <w:t>)</w:t>
            </w:r>
          </w:p>
        </w:tc>
        <w:tc>
          <w:tcPr>
            <w:tcW w:w="5204" w:type="dxa"/>
            <w:shd w:val="clear" w:color="auto" w:fill="FFFFFF"/>
            <w:vAlign w:val="center"/>
          </w:tcPr>
          <w:p w14:paraId="3AD3B180" w14:textId="77777777" w:rsidR="00135B62" w:rsidRPr="00FD0057" w:rsidRDefault="00135B62" w:rsidP="00135B62">
            <w:pPr>
              <w:spacing w:after="0" w:line="240" w:lineRule="exact"/>
              <w:rPr>
                <w:rFonts w:cs="Segoe UI"/>
                <w:iCs/>
                <w:sz w:val="14"/>
                <w:szCs w:val="14"/>
              </w:rPr>
            </w:pPr>
            <w:r w:rsidRPr="00307F17">
              <w:rPr>
                <w:rFonts w:ascii="Calibri" w:eastAsia="Calibri" w:hAnsi="Calibri" w:cs="Segoe UI"/>
                <w:iCs/>
                <w:color w:val="000000"/>
                <w:sz w:val="14"/>
                <w:szCs w:val="14"/>
              </w:rPr>
              <w:t xml:space="preserve">Πιστοδοτικά ανοίγματα εντός ισολογισμού </w:t>
            </w:r>
            <w:r>
              <w:rPr>
                <w:rFonts w:ascii="Calibri" w:eastAsia="Calibri" w:hAnsi="Calibri" w:cs="Segoe UI"/>
                <w:iCs/>
                <w:color w:val="000000"/>
                <w:sz w:val="14"/>
                <w:szCs w:val="14"/>
              </w:rPr>
              <w:t xml:space="preserve">προ προβλέψεων και προσαρμογών </w:t>
            </w:r>
            <w:r w:rsidRPr="00307F17">
              <w:rPr>
                <w:rFonts w:ascii="Calibri" w:eastAsia="Calibri" w:hAnsi="Calibri" w:cs="Segoe UI"/>
                <w:iCs/>
                <w:color w:val="000000"/>
                <w:sz w:val="14"/>
                <w:szCs w:val="14"/>
                <w:lang w:val="en-US"/>
              </w:rPr>
              <w:t>PPA</w:t>
            </w:r>
            <w:r w:rsidRPr="00307F17">
              <w:rPr>
                <w:rFonts w:ascii="Calibri" w:eastAsia="Calibri" w:hAnsi="Calibri" w:cs="Segoe UI"/>
                <w:iCs/>
                <w:color w:val="000000"/>
                <w:sz w:val="14"/>
                <w:szCs w:val="14"/>
              </w:rPr>
              <w:t xml:space="preserve"> τα οποία: (α) έχουν καθυστέρηση άνω των 90 ημερών, (β) έχουν υποστεί </w:t>
            </w:r>
            <w:proofErr w:type="spellStart"/>
            <w:r w:rsidRPr="00307F17">
              <w:rPr>
                <w:rFonts w:ascii="Calibri" w:eastAsia="Calibri" w:hAnsi="Calibri" w:cs="Segoe UI"/>
                <w:iCs/>
                <w:color w:val="000000"/>
                <w:sz w:val="14"/>
                <w:szCs w:val="14"/>
              </w:rPr>
              <w:t>απομείωση</w:t>
            </w:r>
            <w:proofErr w:type="spellEnd"/>
            <w:r w:rsidRPr="00307F17">
              <w:rPr>
                <w:rFonts w:ascii="Calibri" w:eastAsia="Calibri" w:hAnsi="Calibri" w:cs="Segoe UI"/>
                <w:iCs/>
                <w:color w:val="000000"/>
                <w:sz w:val="14"/>
                <w:szCs w:val="14"/>
              </w:rPr>
              <w:t xml:space="preserve"> ή ο οφειλέτης κρίνεται απίθανο να αποπληρώσει τις υποχρεώσεις του πλήρως </w:t>
            </w:r>
            <w:r>
              <w:rPr>
                <w:rFonts w:ascii="Calibri" w:eastAsia="Calibri" w:hAnsi="Calibri" w:cs="Segoe UI"/>
                <w:iCs/>
                <w:color w:val="000000"/>
                <w:sz w:val="14"/>
                <w:szCs w:val="14"/>
              </w:rPr>
              <w:t>(«</w:t>
            </w:r>
            <w:r>
              <w:rPr>
                <w:rFonts w:ascii="Calibri" w:eastAsia="Calibri" w:hAnsi="Calibri" w:cs="Segoe UI"/>
                <w:iCs/>
                <w:color w:val="000000"/>
                <w:sz w:val="14"/>
                <w:szCs w:val="14"/>
                <w:lang w:val="en-US"/>
              </w:rPr>
              <w:t>UTP</w:t>
            </w:r>
            <w:r w:rsidRPr="00542093">
              <w:rPr>
                <w:rFonts w:ascii="Calibri" w:eastAsia="Calibri" w:hAnsi="Calibri" w:cs="Segoe UI"/>
                <w:iCs/>
                <w:color w:val="000000"/>
                <w:sz w:val="14"/>
                <w:szCs w:val="14"/>
              </w:rPr>
              <w:t xml:space="preserve">”) </w:t>
            </w:r>
            <w:r w:rsidRPr="00307F17">
              <w:rPr>
                <w:rFonts w:ascii="Calibri" w:eastAsia="Calibri" w:hAnsi="Calibri" w:cs="Segoe UI"/>
                <w:iCs/>
                <w:color w:val="000000"/>
                <w:sz w:val="14"/>
                <w:szCs w:val="14"/>
              </w:rPr>
              <w:t xml:space="preserve">χωρίς τη ρευστοποίηση καλυμμάτων, ανεξάρτητα από την ύπαρξη ποσού σε καθυστέρηση ή του αριθμού ημερών καθυστέρησης, (γ) έχουν υποστεί ρύθμιση και δεν έχει εκπνεύσει η περίοδος παρακολούθησης κατά τις προδιαγραφές της Ευρωπαϊκής Τραπεζικής </w:t>
            </w:r>
            <w:proofErr w:type="spellStart"/>
            <w:r w:rsidRPr="00307F17">
              <w:rPr>
                <w:rFonts w:ascii="Calibri" w:eastAsia="Calibri" w:hAnsi="Calibri" w:cs="Segoe UI"/>
                <w:iCs/>
                <w:color w:val="000000"/>
                <w:sz w:val="14"/>
                <w:szCs w:val="14"/>
              </w:rPr>
              <w:t>Aρχής</w:t>
            </w:r>
            <w:proofErr w:type="spellEnd"/>
            <w:r w:rsidRPr="00307F17">
              <w:rPr>
                <w:rFonts w:ascii="Calibri" w:eastAsia="Calibri" w:hAnsi="Calibri" w:cs="Segoe UI"/>
                <w:iCs/>
                <w:color w:val="000000"/>
                <w:sz w:val="14"/>
                <w:szCs w:val="14"/>
              </w:rPr>
              <w:t xml:space="preserve"> (δ) έχουν επιμόλυνση από τα (α) ποσά, κατά τις προδιαγραφές της Ευρωπαϊκής Τραπεζικής </w:t>
            </w:r>
            <w:proofErr w:type="spellStart"/>
            <w:r w:rsidRPr="00307F17">
              <w:rPr>
                <w:rFonts w:ascii="Calibri" w:eastAsia="Calibri" w:hAnsi="Calibri" w:cs="Segoe UI"/>
                <w:iCs/>
                <w:color w:val="000000"/>
                <w:sz w:val="14"/>
                <w:szCs w:val="14"/>
              </w:rPr>
              <w:t>Aρχής</w:t>
            </w:r>
            <w:proofErr w:type="spellEnd"/>
            <w:r w:rsidRPr="00307F17">
              <w:rPr>
                <w:rFonts w:ascii="Calibri" w:eastAsia="Calibri" w:hAnsi="Calibri" w:cs="Segoe UI"/>
                <w:iCs/>
                <w:color w:val="000000"/>
                <w:sz w:val="14"/>
                <w:szCs w:val="14"/>
              </w:rPr>
              <w:t xml:space="preserve"> και άλλων κριτηρίων πιθανής αδυναμίας πληρωμής</w:t>
            </w:r>
          </w:p>
        </w:tc>
      </w:tr>
      <w:tr w:rsidR="00135B62" w:rsidRPr="00FD0057" w14:paraId="12C71825" w14:textId="77777777" w:rsidTr="00076E6D">
        <w:trPr>
          <w:trHeight w:val="548"/>
        </w:trPr>
        <w:tc>
          <w:tcPr>
            <w:tcW w:w="993" w:type="dxa"/>
            <w:shd w:val="clear" w:color="auto" w:fill="auto"/>
            <w:noWrap/>
            <w:vAlign w:val="center"/>
          </w:tcPr>
          <w:p w14:paraId="3FBB9D2F" w14:textId="77777777" w:rsidR="00135B62" w:rsidRPr="00920A5F" w:rsidRDefault="00135B62" w:rsidP="00135B62">
            <w:pPr>
              <w:spacing w:after="0" w:line="240" w:lineRule="exact"/>
              <w:ind w:left="-103" w:right="-133"/>
              <w:jc w:val="center"/>
              <w:rPr>
                <w:rFonts w:cs="Segoe UI"/>
                <w:iCs/>
                <w:color w:val="002060"/>
                <w:sz w:val="14"/>
                <w:szCs w:val="14"/>
                <w:lang w:val="en-US"/>
              </w:rPr>
            </w:pPr>
            <w:r>
              <w:rPr>
                <w:rFonts w:cs="Segoe UI"/>
                <w:iCs/>
                <w:color w:val="002060"/>
                <w:sz w:val="14"/>
                <w:szCs w:val="14"/>
                <w:lang w:val="en-US"/>
              </w:rPr>
              <w:t>16</w:t>
            </w:r>
          </w:p>
        </w:tc>
        <w:tc>
          <w:tcPr>
            <w:tcW w:w="2336" w:type="dxa"/>
            <w:shd w:val="clear" w:color="auto" w:fill="auto"/>
            <w:vAlign w:val="center"/>
          </w:tcPr>
          <w:p w14:paraId="1B89E3F3" w14:textId="77777777" w:rsidR="00135B62" w:rsidRPr="00FD0057" w:rsidRDefault="00135B62" w:rsidP="00135B62">
            <w:pPr>
              <w:spacing w:after="0" w:line="240" w:lineRule="auto"/>
              <w:rPr>
                <w:rFonts w:cs="Segoe UI"/>
                <w:b/>
                <w:iCs/>
                <w:color w:val="002060"/>
                <w:sz w:val="14"/>
                <w:szCs w:val="14"/>
              </w:rPr>
            </w:pPr>
            <w:r w:rsidRPr="00307F17">
              <w:rPr>
                <w:rFonts w:ascii="Calibri" w:eastAsia="Calibri" w:hAnsi="Calibri" w:cs="Segoe UI"/>
                <w:b/>
                <w:iCs/>
                <w:color w:val="002060"/>
                <w:sz w:val="14"/>
                <w:szCs w:val="14"/>
              </w:rPr>
              <w:t>Δείκτης μη Εξυπηρετούμενων Δανείων (</w:t>
            </w:r>
            <w:r>
              <w:rPr>
                <w:rFonts w:ascii="Calibri" w:eastAsia="Calibri" w:hAnsi="Calibri" w:cs="Segoe UI"/>
                <w:b/>
                <w:iCs/>
                <w:color w:val="002060"/>
                <w:sz w:val="14"/>
                <w:szCs w:val="14"/>
              </w:rPr>
              <w:t xml:space="preserve">ΜΕΔ, </w:t>
            </w:r>
            <w:r w:rsidRPr="00307F17">
              <w:rPr>
                <w:rFonts w:ascii="Calibri" w:eastAsia="Calibri" w:hAnsi="Calibri" w:cs="Segoe UI"/>
                <w:b/>
                <w:iCs/>
                <w:color w:val="002060"/>
                <w:sz w:val="14"/>
                <w:szCs w:val="14"/>
                <w:lang w:val="en-US"/>
              </w:rPr>
              <w:t>NPL</w:t>
            </w:r>
            <w:r w:rsidRPr="00307F17">
              <w:rPr>
                <w:rFonts w:ascii="Calibri" w:eastAsia="Calibri" w:hAnsi="Calibri" w:cs="Segoe UI"/>
                <w:b/>
                <w:iCs/>
                <w:color w:val="002060"/>
                <w:sz w:val="14"/>
                <w:szCs w:val="14"/>
              </w:rPr>
              <w:t>)</w:t>
            </w:r>
          </w:p>
        </w:tc>
        <w:tc>
          <w:tcPr>
            <w:tcW w:w="5204" w:type="dxa"/>
            <w:shd w:val="clear" w:color="auto" w:fill="FFFFFF"/>
            <w:vAlign w:val="center"/>
          </w:tcPr>
          <w:p w14:paraId="13FAACE2" w14:textId="77777777" w:rsidR="00135B62" w:rsidRPr="00FD0057" w:rsidRDefault="00135B62" w:rsidP="00135B62">
            <w:pPr>
              <w:spacing w:after="0" w:line="240" w:lineRule="exact"/>
              <w:rPr>
                <w:rFonts w:cs="Segoe UI"/>
                <w:iCs/>
                <w:sz w:val="14"/>
                <w:szCs w:val="14"/>
              </w:rPr>
            </w:pPr>
            <w:r w:rsidRPr="00307F17">
              <w:rPr>
                <w:rFonts w:ascii="Calibri" w:eastAsia="Calibri" w:hAnsi="Calibri" w:cs="Segoe UI"/>
                <w:iCs/>
                <w:color w:val="000000"/>
                <w:sz w:val="14"/>
                <w:szCs w:val="14"/>
              </w:rPr>
              <w:t>Μη εξυπηρετούμενα δάνεια προς δάνεια και απαιτήσεις από πελάτες προ προβλέψεων και προσαρμογών</w:t>
            </w:r>
          </w:p>
        </w:tc>
      </w:tr>
      <w:tr w:rsidR="00135B62" w:rsidRPr="00764467" w14:paraId="0E694F4D" w14:textId="77777777" w:rsidTr="0054324E">
        <w:trPr>
          <w:trHeight w:val="605"/>
        </w:trPr>
        <w:tc>
          <w:tcPr>
            <w:tcW w:w="993" w:type="dxa"/>
            <w:shd w:val="clear" w:color="auto" w:fill="auto"/>
            <w:noWrap/>
            <w:vAlign w:val="center"/>
          </w:tcPr>
          <w:p w14:paraId="7AF60633" w14:textId="77777777" w:rsidR="00135B62" w:rsidRPr="00920A5F" w:rsidRDefault="00135B62" w:rsidP="00135B62">
            <w:pPr>
              <w:spacing w:after="0" w:line="240" w:lineRule="exact"/>
              <w:ind w:left="-103" w:right="-133"/>
              <w:jc w:val="center"/>
              <w:rPr>
                <w:rFonts w:cs="Segoe UI"/>
                <w:iCs/>
                <w:color w:val="002060"/>
                <w:sz w:val="14"/>
                <w:szCs w:val="14"/>
                <w:lang w:val="en-US"/>
              </w:rPr>
            </w:pPr>
            <w:r>
              <w:rPr>
                <w:rFonts w:cs="Segoe UI"/>
                <w:iCs/>
                <w:color w:val="002060"/>
                <w:sz w:val="14"/>
                <w:szCs w:val="14"/>
                <w:lang w:val="en-US"/>
              </w:rPr>
              <w:t>17</w:t>
            </w:r>
          </w:p>
        </w:tc>
        <w:tc>
          <w:tcPr>
            <w:tcW w:w="2336" w:type="dxa"/>
            <w:shd w:val="clear" w:color="auto" w:fill="auto"/>
            <w:vAlign w:val="center"/>
            <w:hideMark/>
          </w:tcPr>
          <w:p w14:paraId="4B58CCA9" w14:textId="77777777" w:rsidR="00135B62" w:rsidRPr="008F2799" w:rsidRDefault="00135B62" w:rsidP="00135B62">
            <w:pPr>
              <w:spacing w:after="0" w:line="240" w:lineRule="exact"/>
              <w:jc w:val="both"/>
              <w:rPr>
                <w:rFonts w:ascii="Calibri" w:eastAsia="Calibri" w:hAnsi="Calibri" w:cs="Segoe UI"/>
                <w:b/>
                <w:iCs/>
                <w:color w:val="002060"/>
                <w:sz w:val="14"/>
                <w:szCs w:val="14"/>
              </w:rPr>
            </w:pPr>
            <w:r w:rsidRPr="00307F17">
              <w:rPr>
                <w:rFonts w:ascii="Calibri" w:eastAsia="Calibri" w:hAnsi="Calibri" w:cs="Segoe UI"/>
                <w:b/>
                <w:iCs/>
                <w:color w:val="002060"/>
                <w:sz w:val="14"/>
                <w:szCs w:val="14"/>
              </w:rPr>
              <w:t>Δείκτης μη Εξυπηρετούμενων Ανοιγμάτων (</w:t>
            </w:r>
            <w:r>
              <w:rPr>
                <w:rFonts w:ascii="Calibri" w:eastAsia="Calibri" w:hAnsi="Calibri" w:cs="Segoe UI"/>
                <w:b/>
                <w:iCs/>
                <w:color w:val="002060"/>
                <w:sz w:val="14"/>
                <w:szCs w:val="14"/>
              </w:rPr>
              <w:t xml:space="preserve">ΜΕΑ, </w:t>
            </w:r>
            <w:r>
              <w:rPr>
                <w:rFonts w:ascii="Calibri" w:eastAsia="Calibri" w:hAnsi="Calibri" w:cs="Segoe UI"/>
                <w:b/>
                <w:iCs/>
                <w:color w:val="002060"/>
                <w:sz w:val="14"/>
                <w:szCs w:val="14"/>
                <w:lang w:val="en-US"/>
              </w:rPr>
              <w:t>NPE</w:t>
            </w:r>
            <w:r w:rsidRPr="00307F17">
              <w:rPr>
                <w:rFonts w:ascii="Calibri" w:eastAsia="Calibri" w:hAnsi="Calibri" w:cs="Segoe UI"/>
                <w:b/>
                <w:iCs/>
                <w:color w:val="002060"/>
                <w:sz w:val="14"/>
                <w:szCs w:val="14"/>
              </w:rPr>
              <w:t>)</w:t>
            </w:r>
          </w:p>
        </w:tc>
        <w:tc>
          <w:tcPr>
            <w:tcW w:w="5204" w:type="dxa"/>
            <w:shd w:val="clear" w:color="auto" w:fill="FFFFFF"/>
            <w:vAlign w:val="center"/>
            <w:hideMark/>
          </w:tcPr>
          <w:p w14:paraId="28B04C3C" w14:textId="77777777" w:rsidR="00135B62" w:rsidRPr="00307F17" w:rsidRDefault="00135B62" w:rsidP="00135B62">
            <w:pPr>
              <w:spacing w:after="0" w:line="240" w:lineRule="exact"/>
              <w:jc w:val="both"/>
              <w:rPr>
                <w:rFonts w:ascii="Calibri" w:eastAsia="Calibri" w:hAnsi="Calibri" w:cs="Segoe UI"/>
                <w:iCs/>
                <w:color w:val="000000"/>
                <w:sz w:val="14"/>
                <w:szCs w:val="14"/>
              </w:rPr>
            </w:pPr>
            <w:r w:rsidRPr="00307F17">
              <w:rPr>
                <w:rFonts w:ascii="Calibri" w:eastAsia="Calibri" w:hAnsi="Calibri" w:cs="Segoe UI"/>
                <w:iCs/>
                <w:color w:val="000000"/>
                <w:sz w:val="14"/>
                <w:szCs w:val="14"/>
              </w:rPr>
              <w:t>Μη εξυπηρετούμενα ανοίγματα προς δάνεια και απαιτήσεις από πελάτες προ προβλέψεων και προσαρμογών</w:t>
            </w:r>
          </w:p>
        </w:tc>
      </w:tr>
      <w:tr w:rsidR="00135B62" w:rsidRPr="00764467" w14:paraId="511A45CF" w14:textId="77777777" w:rsidTr="00135B62">
        <w:trPr>
          <w:trHeight w:val="487"/>
        </w:trPr>
        <w:tc>
          <w:tcPr>
            <w:tcW w:w="993" w:type="dxa"/>
            <w:shd w:val="clear" w:color="auto" w:fill="auto"/>
            <w:noWrap/>
            <w:vAlign w:val="center"/>
          </w:tcPr>
          <w:p w14:paraId="7913E49B" w14:textId="77777777" w:rsidR="00135B62" w:rsidRPr="00920A5F" w:rsidRDefault="00135B62" w:rsidP="00135B62">
            <w:pPr>
              <w:spacing w:after="0" w:line="240" w:lineRule="exact"/>
              <w:ind w:left="-103" w:right="-133"/>
              <w:jc w:val="center"/>
              <w:rPr>
                <w:rFonts w:cs="Segoe UI"/>
                <w:iCs/>
                <w:color w:val="002060"/>
                <w:sz w:val="14"/>
                <w:szCs w:val="14"/>
                <w:lang w:val="en-US"/>
              </w:rPr>
            </w:pPr>
            <w:r>
              <w:rPr>
                <w:rFonts w:cs="Segoe UI"/>
                <w:iCs/>
                <w:color w:val="002060"/>
                <w:sz w:val="14"/>
                <w:szCs w:val="14"/>
                <w:lang w:val="en-US"/>
              </w:rPr>
              <w:t>18</w:t>
            </w:r>
          </w:p>
        </w:tc>
        <w:tc>
          <w:tcPr>
            <w:tcW w:w="2336" w:type="dxa"/>
            <w:shd w:val="clear" w:color="auto" w:fill="auto"/>
            <w:vAlign w:val="center"/>
          </w:tcPr>
          <w:p w14:paraId="0B3611E3" w14:textId="77777777" w:rsidR="00135B62" w:rsidRPr="00307F17" w:rsidRDefault="00135B62" w:rsidP="00135B62">
            <w:pPr>
              <w:spacing w:after="0" w:line="240" w:lineRule="exact"/>
              <w:jc w:val="both"/>
              <w:rPr>
                <w:rFonts w:ascii="Calibri" w:eastAsia="Calibri" w:hAnsi="Calibri" w:cs="Segoe UI"/>
                <w:b/>
                <w:iCs/>
                <w:color w:val="002060"/>
                <w:sz w:val="14"/>
                <w:szCs w:val="14"/>
              </w:rPr>
            </w:pPr>
            <w:r w:rsidRPr="00307F17">
              <w:rPr>
                <w:rFonts w:ascii="Calibri" w:eastAsia="Calibri" w:hAnsi="Calibri" w:cs="Segoe UI"/>
                <w:b/>
                <w:iCs/>
                <w:color w:val="002060"/>
                <w:sz w:val="14"/>
                <w:szCs w:val="14"/>
              </w:rPr>
              <w:t>Σωρευμένες προβλέψεις</w:t>
            </w:r>
          </w:p>
        </w:tc>
        <w:tc>
          <w:tcPr>
            <w:tcW w:w="5204" w:type="dxa"/>
            <w:shd w:val="clear" w:color="auto" w:fill="FFFFFF"/>
            <w:vAlign w:val="center"/>
          </w:tcPr>
          <w:p w14:paraId="3458E371" w14:textId="77777777" w:rsidR="00135B62" w:rsidRPr="00E561CA" w:rsidRDefault="00135B62" w:rsidP="00135B62">
            <w:pPr>
              <w:spacing w:after="0" w:line="240" w:lineRule="exact"/>
              <w:jc w:val="both"/>
              <w:rPr>
                <w:rFonts w:ascii="Calibri" w:eastAsia="Calibri" w:hAnsi="Calibri" w:cs="Segoe UI"/>
                <w:iCs/>
                <w:color w:val="000000"/>
                <w:sz w:val="14"/>
                <w:szCs w:val="14"/>
              </w:rPr>
            </w:pPr>
            <w:r w:rsidRPr="005832D4">
              <w:rPr>
                <w:rFonts w:ascii="Calibri" w:eastAsia="Calibri" w:hAnsi="Calibri" w:cs="Segoe UI"/>
                <w:iCs/>
                <w:color w:val="000000"/>
                <w:sz w:val="14"/>
                <w:szCs w:val="14"/>
              </w:rPr>
              <w:t xml:space="preserve">Σωρευμένες αναμενόμενες ζημίες </w:t>
            </w:r>
            <w:proofErr w:type="spellStart"/>
            <w:r w:rsidRPr="005832D4">
              <w:rPr>
                <w:rFonts w:ascii="Calibri" w:eastAsia="Calibri" w:hAnsi="Calibri" w:cs="Segoe UI"/>
                <w:iCs/>
                <w:color w:val="000000"/>
                <w:sz w:val="14"/>
                <w:szCs w:val="14"/>
              </w:rPr>
              <w:t>απομείωσης</w:t>
            </w:r>
            <w:proofErr w:type="spellEnd"/>
            <w:r w:rsidRPr="005832D4">
              <w:rPr>
                <w:rFonts w:ascii="Calibri" w:eastAsia="Calibri" w:hAnsi="Calibri" w:cs="Segoe UI"/>
                <w:iCs/>
                <w:color w:val="000000"/>
                <w:sz w:val="14"/>
                <w:szCs w:val="14"/>
              </w:rPr>
              <w:t xml:space="preserve"> δανείων και απαιτήσεων κατά πελατών στο </w:t>
            </w:r>
            <w:proofErr w:type="spellStart"/>
            <w:r w:rsidRPr="005832D4">
              <w:rPr>
                <w:rFonts w:ascii="Calibri" w:eastAsia="Calibri" w:hAnsi="Calibri" w:cs="Segoe UI"/>
                <w:iCs/>
                <w:color w:val="000000"/>
                <w:sz w:val="14"/>
                <w:szCs w:val="14"/>
              </w:rPr>
              <w:t>αποσβέσιμο</w:t>
            </w:r>
            <w:proofErr w:type="spellEnd"/>
            <w:r w:rsidRPr="005832D4">
              <w:rPr>
                <w:rFonts w:ascii="Calibri" w:eastAsia="Calibri" w:hAnsi="Calibri" w:cs="Segoe UI"/>
                <w:iCs/>
                <w:color w:val="000000"/>
                <w:sz w:val="14"/>
                <w:szCs w:val="14"/>
              </w:rPr>
              <w:t xml:space="preserve"> κόστος συμπεριλαμβανομένων των προσαρμογών PPA</w:t>
            </w:r>
          </w:p>
        </w:tc>
      </w:tr>
      <w:tr w:rsidR="00135B62" w:rsidRPr="00764467" w14:paraId="4099A9FD" w14:textId="77777777" w:rsidTr="00135B62">
        <w:trPr>
          <w:trHeight w:val="707"/>
        </w:trPr>
        <w:tc>
          <w:tcPr>
            <w:tcW w:w="993" w:type="dxa"/>
            <w:shd w:val="clear" w:color="auto" w:fill="auto"/>
            <w:noWrap/>
            <w:vAlign w:val="center"/>
          </w:tcPr>
          <w:p w14:paraId="77F4F548" w14:textId="77777777" w:rsidR="00135B62" w:rsidRPr="00920A5F" w:rsidRDefault="00135B62" w:rsidP="00135B62">
            <w:pPr>
              <w:spacing w:after="0" w:line="240" w:lineRule="exact"/>
              <w:ind w:left="-103" w:right="-133"/>
              <w:jc w:val="center"/>
              <w:rPr>
                <w:rFonts w:cs="Segoe UI"/>
                <w:iCs/>
                <w:color w:val="002060"/>
                <w:sz w:val="14"/>
                <w:szCs w:val="14"/>
                <w:lang w:val="en-US"/>
              </w:rPr>
            </w:pPr>
            <w:r>
              <w:rPr>
                <w:rFonts w:cs="Segoe UI"/>
                <w:iCs/>
                <w:color w:val="002060"/>
                <w:sz w:val="14"/>
                <w:szCs w:val="14"/>
                <w:lang w:val="en-US"/>
              </w:rPr>
              <w:t>19</w:t>
            </w:r>
          </w:p>
        </w:tc>
        <w:tc>
          <w:tcPr>
            <w:tcW w:w="2336" w:type="dxa"/>
            <w:shd w:val="clear" w:color="auto" w:fill="auto"/>
            <w:vAlign w:val="center"/>
            <w:hideMark/>
          </w:tcPr>
          <w:p w14:paraId="0B72B841" w14:textId="77777777" w:rsidR="00135B62" w:rsidRPr="00307F17" w:rsidRDefault="00135B62" w:rsidP="00135B62">
            <w:pPr>
              <w:spacing w:after="0" w:line="240" w:lineRule="exact"/>
              <w:jc w:val="both"/>
              <w:rPr>
                <w:rFonts w:ascii="Calibri" w:eastAsia="Calibri" w:hAnsi="Calibri" w:cs="Segoe UI"/>
                <w:b/>
                <w:iCs/>
                <w:color w:val="002060"/>
                <w:sz w:val="14"/>
                <w:szCs w:val="14"/>
              </w:rPr>
            </w:pPr>
            <w:r w:rsidRPr="00307F17">
              <w:rPr>
                <w:rFonts w:ascii="Calibri" w:eastAsia="Calibri" w:hAnsi="Calibri" w:cs="Segoe UI"/>
                <w:b/>
                <w:iCs/>
                <w:color w:val="002060"/>
                <w:sz w:val="14"/>
                <w:szCs w:val="14"/>
              </w:rPr>
              <w:t>Δείκτης Κάλυψης μη Εξυπηρετούμενων Δανείων (</w:t>
            </w:r>
            <w:r>
              <w:rPr>
                <w:rFonts w:ascii="Calibri" w:eastAsia="Calibri" w:hAnsi="Calibri" w:cs="Segoe UI"/>
                <w:b/>
                <w:iCs/>
                <w:color w:val="002060"/>
                <w:sz w:val="14"/>
                <w:szCs w:val="14"/>
              </w:rPr>
              <w:t xml:space="preserve">ΜΕΔ, </w:t>
            </w:r>
            <w:r w:rsidRPr="00307F17">
              <w:rPr>
                <w:rFonts w:ascii="Calibri" w:eastAsia="Calibri" w:hAnsi="Calibri" w:cs="Segoe UI"/>
                <w:b/>
                <w:iCs/>
                <w:color w:val="002060"/>
                <w:sz w:val="14"/>
                <w:szCs w:val="14"/>
                <w:lang w:val="en-US"/>
              </w:rPr>
              <w:t>NPL</w:t>
            </w:r>
            <w:r w:rsidRPr="00307F17">
              <w:rPr>
                <w:rFonts w:ascii="Calibri" w:eastAsia="Calibri" w:hAnsi="Calibri" w:cs="Segoe UI"/>
                <w:b/>
                <w:iCs/>
                <w:color w:val="002060"/>
                <w:sz w:val="14"/>
                <w:szCs w:val="14"/>
              </w:rPr>
              <w:t>)</w:t>
            </w:r>
          </w:p>
        </w:tc>
        <w:tc>
          <w:tcPr>
            <w:tcW w:w="5204" w:type="dxa"/>
            <w:shd w:val="clear" w:color="auto" w:fill="FFFFFF"/>
            <w:vAlign w:val="center"/>
            <w:hideMark/>
          </w:tcPr>
          <w:p w14:paraId="4B135B12" w14:textId="77777777" w:rsidR="00135B62" w:rsidRPr="00307F17" w:rsidRDefault="00135B62" w:rsidP="00135B62">
            <w:pPr>
              <w:spacing w:after="0" w:line="240" w:lineRule="exact"/>
              <w:jc w:val="both"/>
              <w:rPr>
                <w:rFonts w:ascii="Calibri" w:eastAsia="Calibri" w:hAnsi="Calibri" w:cs="Segoe UI"/>
                <w:iCs/>
                <w:color w:val="000000"/>
                <w:sz w:val="14"/>
                <w:szCs w:val="14"/>
              </w:rPr>
            </w:pPr>
            <w:r>
              <w:rPr>
                <w:rFonts w:ascii="Calibri" w:eastAsia="Calibri" w:hAnsi="Calibri" w:cs="Segoe UI"/>
                <w:iCs/>
                <w:color w:val="000000"/>
                <w:sz w:val="14"/>
                <w:szCs w:val="14"/>
              </w:rPr>
              <w:t>Σωρευμένες προβλέψεις προς μη εξυπηρετούμενα δάνεια</w:t>
            </w:r>
          </w:p>
        </w:tc>
      </w:tr>
      <w:tr w:rsidR="00135B62" w:rsidRPr="00764467" w14:paraId="6C643CD7" w14:textId="77777777" w:rsidTr="00135B62">
        <w:trPr>
          <w:trHeight w:val="674"/>
        </w:trPr>
        <w:tc>
          <w:tcPr>
            <w:tcW w:w="993" w:type="dxa"/>
            <w:shd w:val="clear" w:color="auto" w:fill="auto"/>
            <w:noWrap/>
            <w:vAlign w:val="center"/>
          </w:tcPr>
          <w:p w14:paraId="621B30B1" w14:textId="77777777" w:rsidR="00135B62" w:rsidRPr="00920A5F" w:rsidRDefault="00135B62" w:rsidP="00135B62">
            <w:pPr>
              <w:spacing w:after="0" w:line="240" w:lineRule="exact"/>
              <w:ind w:left="-103" w:right="-133"/>
              <w:jc w:val="center"/>
              <w:rPr>
                <w:rFonts w:cs="Segoe UI"/>
                <w:iCs/>
                <w:color w:val="002060"/>
                <w:sz w:val="14"/>
                <w:szCs w:val="14"/>
                <w:lang w:val="en-US"/>
              </w:rPr>
            </w:pPr>
            <w:r>
              <w:rPr>
                <w:rFonts w:cs="Segoe UI"/>
                <w:iCs/>
                <w:color w:val="002060"/>
                <w:sz w:val="14"/>
                <w:szCs w:val="14"/>
                <w:lang w:val="en-US"/>
              </w:rPr>
              <w:t>20</w:t>
            </w:r>
          </w:p>
        </w:tc>
        <w:tc>
          <w:tcPr>
            <w:tcW w:w="2336" w:type="dxa"/>
            <w:shd w:val="clear" w:color="auto" w:fill="auto"/>
            <w:vAlign w:val="center"/>
            <w:hideMark/>
          </w:tcPr>
          <w:p w14:paraId="4827D1B7" w14:textId="77777777" w:rsidR="00135B62" w:rsidRPr="00307F17" w:rsidRDefault="00135B62" w:rsidP="00135B62">
            <w:pPr>
              <w:spacing w:after="0" w:line="240" w:lineRule="exact"/>
              <w:jc w:val="both"/>
              <w:rPr>
                <w:rFonts w:ascii="Calibri" w:eastAsia="Calibri" w:hAnsi="Calibri" w:cs="Segoe UI"/>
                <w:b/>
                <w:iCs/>
                <w:color w:val="002060"/>
                <w:sz w:val="14"/>
                <w:szCs w:val="14"/>
              </w:rPr>
            </w:pPr>
            <w:r w:rsidRPr="00307F17">
              <w:rPr>
                <w:rFonts w:ascii="Calibri" w:eastAsia="Calibri" w:hAnsi="Calibri" w:cs="Segoe UI"/>
                <w:b/>
                <w:iCs/>
                <w:color w:val="002060"/>
                <w:sz w:val="14"/>
                <w:szCs w:val="14"/>
              </w:rPr>
              <w:t>Δείκτης Κάλυψης μη Εξυπηρετούμενων Ανοιγμάτων (</w:t>
            </w:r>
            <w:r>
              <w:rPr>
                <w:rFonts w:ascii="Calibri" w:eastAsia="Calibri" w:hAnsi="Calibri" w:cs="Segoe UI"/>
                <w:b/>
                <w:iCs/>
                <w:color w:val="002060"/>
                <w:sz w:val="14"/>
                <w:szCs w:val="14"/>
              </w:rPr>
              <w:t xml:space="preserve">ΜΕΑ, </w:t>
            </w:r>
            <w:r w:rsidRPr="00307F17">
              <w:rPr>
                <w:rFonts w:ascii="Calibri" w:eastAsia="Calibri" w:hAnsi="Calibri" w:cs="Segoe UI"/>
                <w:b/>
                <w:iCs/>
                <w:color w:val="002060"/>
                <w:sz w:val="14"/>
                <w:szCs w:val="14"/>
                <w:lang w:val="en-US"/>
              </w:rPr>
              <w:t>NPE</w:t>
            </w:r>
            <w:r w:rsidRPr="00307F17">
              <w:rPr>
                <w:rFonts w:ascii="Calibri" w:eastAsia="Calibri" w:hAnsi="Calibri" w:cs="Segoe UI"/>
                <w:b/>
                <w:iCs/>
                <w:color w:val="002060"/>
                <w:sz w:val="14"/>
                <w:szCs w:val="14"/>
              </w:rPr>
              <w:t>)</w:t>
            </w:r>
          </w:p>
        </w:tc>
        <w:tc>
          <w:tcPr>
            <w:tcW w:w="5204" w:type="dxa"/>
            <w:shd w:val="clear" w:color="auto" w:fill="FFFFFF"/>
            <w:vAlign w:val="center"/>
            <w:hideMark/>
          </w:tcPr>
          <w:p w14:paraId="3AA52409" w14:textId="77777777" w:rsidR="00135B62" w:rsidRPr="00307F17" w:rsidRDefault="00135B62" w:rsidP="00135B62">
            <w:pPr>
              <w:spacing w:after="0" w:line="240" w:lineRule="exact"/>
              <w:jc w:val="both"/>
              <w:rPr>
                <w:rFonts w:ascii="Calibri" w:eastAsia="Calibri" w:hAnsi="Calibri" w:cs="Segoe UI"/>
                <w:iCs/>
                <w:color w:val="000000"/>
                <w:sz w:val="14"/>
                <w:szCs w:val="14"/>
              </w:rPr>
            </w:pPr>
            <w:r>
              <w:rPr>
                <w:rFonts w:ascii="Calibri" w:eastAsia="Calibri" w:hAnsi="Calibri" w:cs="Segoe UI"/>
                <w:iCs/>
                <w:color w:val="000000"/>
                <w:sz w:val="14"/>
                <w:szCs w:val="14"/>
              </w:rPr>
              <w:t>Σωρευμένες προβλέψεις προς μη εξυπηρετούμενα ανοίγματα</w:t>
            </w:r>
          </w:p>
        </w:tc>
      </w:tr>
      <w:tr w:rsidR="00135B62" w:rsidRPr="00764467" w14:paraId="6A81C8E5" w14:textId="77777777" w:rsidTr="00135B62">
        <w:trPr>
          <w:trHeight w:val="798"/>
        </w:trPr>
        <w:tc>
          <w:tcPr>
            <w:tcW w:w="993" w:type="dxa"/>
            <w:shd w:val="clear" w:color="auto" w:fill="auto"/>
            <w:noWrap/>
            <w:vAlign w:val="center"/>
          </w:tcPr>
          <w:p w14:paraId="5C7F008F" w14:textId="77777777" w:rsidR="00135B62" w:rsidRPr="005A585B" w:rsidRDefault="00135B62" w:rsidP="00135B62">
            <w:pPr>
              <w:spacing w:after="0" w:line="240" w:lineRule="exact"/>
              <w:ind w:left="-103" w:right="-133"/>
              <w:jc w:val="center"/>
              <w:rPr>
                <w:rFonts w:cs="Segoe UI"/>
                <w:iCs/>
                <w:color w:val="002060"/>
                <w:sz w:val="14"/>
                <w:szCs w:val="14"/>
              </w:rPr>
            </w:pPr>
            <w:r>
              <w:rPr>
                <w:rFonts w:cs="Segoe UI"/>
                <w:iCs/>
                <w:color w:val="002060"/>
                <w:sz w:val="14"/>
                <w:szCs w:val="14"/>
              </w:rPr>
              <w:t>21</w:t>
            </w:r>
          </w:p>
        </w:tc>
        <w:tc>
          <w:tcPr>
            <w:tcW w:w="2336" w:type="dxa"/>
            <w:shd w:val="clear" w:color="auto" w:fill="auto"/>
            <w:vAlign w:val="center"/>
          </w:tcPr>
          <w:p w14:paraId="0F4562EA" w14:textId="77777777" w:rsidR="00135B62" w:rsidRPr="002A62FF" w:rsidRDefault="00135B62" w:rsidP="00135B62">
            <w:pPr>
              <w:spacing w:after="0" w:line="240" w:lineRule="exact"/>
              <w:jc w:val="both"/>
              <w:rPr>
                <w:rFonts w:ascii="Calibri" w:eastAsia="Calibri" w:hAnsi="Calibri" w:cs="Segoe UI"/>
                <w:b/>
                <w:iCs/>
                <w:color w:val="002060"/>
                <w:sz w:val="14"/>
                <w:szCs w:val="14"/>
              </w:rPr>
            </w:pPr>
            <w:r>
              <w:rPr>
                <w:rFonts w:ascii="Calibri" w:eastAsia="Calibri" w:hAnsi="Calibri" w:cs="Segoe UI"/>
                <w:b/>
                <w:iCs/>
                <w:color w:val="002060"/>
                <w:sz w:val="14"/>
                <w:szCs w:val="14"/>
              </w:rPr>
              <w:t>Επαναλαμβανόμενη μείωση ΜΕΑ</w:t>
            </w:r>
          </w:p>
        </w:tc>
        <w:tc>
          <w:tcPr>
            <w:tcW w:w="5204" w:type="dxa"/>
            <w:shd w:val="clear" w:color="auto" w:fill="FFFFFF"/>
            <w:vAlign w:val="center"/>
          </w:tcPr>
          <w:p w14:paraId="73F0733C" w14:textId="77777777" w:rsidR="00135B62" w:rsidRPr="00433BFA" w:rsidRDefault="00135B62" w:rsidP="00135B62">
            <w:pPr>
              <w:spacing w:after="0" w:line="240" w:lineRule="exact"/>
              <w:jc w:val="both"/>
              <w:rPr>
                <w:rFonts w:ascii="Calibri" w:eastAsia="Calibri" w:hAnsi="Calibri" w:cs="Segoe UI"/>
                <w:iCs/>
                <w:color w:val="000000"/>
                <w:sz w:val="14"/>
                <w:szCs w:val="14"/>
              </w:rPr>
            </w:pPr>
            <w:r>
              <w:rPr>
                <w:rFonts w:cs="Segoe UI"/>
                <w:iCs/>
                <w:color w:val="000000" w:themeColor="text1"/>
                <w:sz w:val="14"/>
                <w:szCs w:val="14"/>
              </w:rPr>
              <w:t>Μείωση</w:t>
            </w:r>
            <w:r w:rsidRPr="00433BFA">
              <w:rPr>
                <w:rFonts w:cs="Segoe UI"/>
                <w:iCs/>
                <w:color w:val="000000" w:themeColor="text1"/>
                <w:sz w:val="14"/>
                <w:szCs w:val="14"/>
              </w:rPr>
              <w:t xml:space="preserve"> </w:t>
            </w:r>
            <w:r>
              <w:rPr>
                <w:rFonts w:cs="Segoe UI"/>
                <w:iCs/>
                <w:color w:val="000000" w:themeColor="text1"/>
                <w:sz w:val="14"/>
                <w:szCs w:val="14"/>
              </w:rPr>
              <w:t>των</w:t>
            </w:r>
            <w:r w:rsidRPr="00433BFA">
              <w:rPr>
                <w:rFonts w:cs="Segoe UI"/>
                <w:iCs/>
                <w:color w:val="000000" w:themeColor="text1"/>
                <w:sz w:val="14"/>
                <w:szCs w:val="14"/>
              </w:rPr>
              <w:t xml:space="preserve"> </w:t>
            </w:r>
            <w:r>
              <w:rPr>
                <w:rFonts w:cs="Segoe UI"/>
                <w:iCs/>
                <w:color w:val="000000" w:themeColor="text1"/>
                <w:sz w:val="14"/>
                <w:szCs w:val="14"/>
              </w:rPr>
              <w:t>ΜΕΑ</w:t>
            </w:r>
            <w:r w:rsidRPr="00433BFA">
              <w:rPr>
                <w:rFonts w:cs="Segoe UI"/>
                <w:iCs/>
                <w:color w:val="000000" w:themeColor="text1"/>
                <w:sz w:val="14"/>
                <w:szCs w:val="14"/>
              </w:rPr>
              <w:t xml:space="preserve"> </w:t>
            </w:r>
            <w:r>
              <w:rPr>
                <w:rFonts w:cs="Segoe UI"/>
                <w:iCs/>
                <w:color w:val="000000" w:themeColor="text1"/>
                <w:sz w:val="14"/>
                <w:szCs w:val="14"/>
              </w:rPr>
              <w:t>στο</w:t>
            </w:r>
            <w:r w:rsidRPr="00433BFA">
              <w:rPr>
                <w:rFonts w:cs="Segoe UI"/>
                <w:iCs/>
                <w:color w:val="000000" w:themeColor="text1"/>
                <w:sz w:val="14"/>
                <w:szCs w:val="14"/>
              </w:rPr>
              <w:t xml:space="preserve"> 9μηνο 2019 </w:t>
            </w:r>
            <w:r>
              <w:rPr>
                <w:rFonts w:cs="Segoe UI"/>
                <w:iCs/>
                <w:color w:val="000000" w:themeColor="text1"/>
                <w:sz w:val="14"/>
                <w:szCs w:val="14"/>
              </w:rPr>
              <w:t>προσαρμοσμένη</w:t>
            </w:r>
            <w:r w:rsidRPr="00433BFA">
              <w:rPr>
                <w:rFonts w:cs="Segoe UI"/>
                <w:iCs/>
                <w:color w:val="000000" w:themeColor="text1"/>
                <w:sz w:val="14"/>
                <w:szCs w:val="14"/>
              </w:rPr>
              <w:t xml:space="preserve"> </w:t>
            </w:r>
            <w:r>
              <w:rPr>
                <w:rFonts w:cs="Segoe UI"/>
                <w:iCs/>
                <w:color w:val="000000" w:themeColor="text1"/>
                <w:sz w:val="14"/>
                <w:szCs w:val="14"/>
              </w:rPr>
              <w:t>για</w:t>
            </w:r>
            <w:r w:rsidRPr="00433BFA">
              <w:rPr>
                <w:rFonts w:cs="Segoe UI"/>
                <w:iCs/>
                <w:color w:val="000000" w:themeColor="text1"/>
                <w:sz w:val="14"/>
                <w:szCs w:val="14"/>
              </w:rPr>
              <w:t xml:space="preserve"> €0,7 </w:t>
            </w:r>
            <w:r>
              <w:rPr>
                <w:rFonts w:cs="Segoe UI"/>
                <w:iCs/>
                <w:color w:val="000000" w:themeColor="text1"/>
                <w:sz w:val="14"/>
                <w:szCs w:val="14"/>
              </w:rPr>
              <w:t>δισ</w:t>
            </w:r>
            <w:r w:rsidRPr="00433BFA">
              <w:rPr>
                <w:rFonts w:cs="Segoe UI"/>
                <w:iCs/>
                <w:color w:val="000000" w:themeColor="text1"/>
                <w:sz w:val="14"/>
                <w:szCs w:val="14"/>
              </w:rPr>
              <w:t>. δ</w:t>
            </w:r>
            <w:r>
              <w:rPr>
                <w:rFonts w:cs="Segoe UI"/>
                <w:iCs/>
                <w:color w:val="000000" w:themeColor="text1"/>
                <w:sz w:val="14"/>
                <w:szCs w:val="14"/>
              </w:rPr>
              <w:t>ανείων</w:t>
            </w:r>
            <w:r w:rsidRPr="00433BFA">
              <w:rPr>
                <w:rFonts w:cs="Segoe UI"/>
                <w:iCs/>
                <w:color w:val="000000" w:themeColor="text1"/>
                <w:sz w:val="14"/>
                <w:szCs w:val="14"/>
              </w:rPr>
              <w:t xml:space="preserve"> </w:t>
            </w:r>
            <w:r>
              <w:rPr>
                <w:rFonts w:cs="Segoe UI"/>
                <w:iCs/>
                <w:color w:val="000000" w:themeColor="text1"/>
                <w:sz w:val="14"/>
                <w:szCs w:val="14"/>
              </w:rPr>
              <w:t>τα</w:t>
            </w:r>
            <w:r w:rsidRPr="00433BFA">
              <w:rPr>
                <w:rFonts w:cs="Segoe UI"/>
                <w:iCs/>
                <w:color w:val="000000" w:themeColor="text1"/>
                <w:sz w:val="14"/>
                <w:szCs w:val="14"/>
              </w:rPr>
              <w:t xml:space="preserve"> </w:t>
            </w:r>
            <w:r>
              <w:rPr>
                <w:rFonts w:cs="Segoe UI"/>
                <w:iCs/>
                <w:color w:val="000000" w:themeColor="text1"/>
                <w:sz w:val="14"/>
                <w:szCs w:val="14"/>
              </w:rPr>
              <w:t>οποία</w:t>
            </w:r>
            <w:r w:rsidRPr="00433BFA">
              <w:rPr>
                <w:rFonts w:cs="Segoe UI"/>
                <w:iCs/>
                <w:color w:val="000000" w:themeColor="text1"/>
                <w:sz w:val="14"/>
                <w:szCs w:val="14"/>
              </w:rPr>
              <w:t xml:space="preserve"> </w:t>
            </w:r>
            <w:r>
              <w:rPr>
                <w:rFonts w:cs="Segoe UI"/>
                <w:iCs/>
                <w:color w:val="000000" w:themeColor="text1"/>
                <w:sz w:val="14"/>
                <w:szCs w:val="14"/>
              </w:rPr>
              <w:t>καταχωρήθηκαν</w:t>
            </w:r>
            <w:r w:rsidRPr="00433BFA">
              <w:rPr>
                <w:rFonts w:cs="Segoe UI"/>
                <w:iCs/>
                <w:color w:val="000000" w:themeColor="text1"/>
                <w:sz w:val="14"/>
                <w:szCs w:val="14"/>
              </w:rPr>
              <w:t xml:space="preserve"> </w:t>
            </w:r>
            <w:r>
              <w:rPr>
                <w:rFonts w:cs="Segoe UI"/>
                <w:iCs/>
                <w:color w:val="000000" w:themeColor="text1"/>
                <w:sz w:val="14"/>
                <w:szCs w:val="14"/>
              </w:rPr>
              <w:t>ως</w:t>
            </w:r>
            <w:r w:rsidRPr="00433BFA">
              <w:rPr>
                <w:rFonts w:cs="Segoe UI"/>
                <w:iCs/>
                <w:color w:val="000000" w:themeColor="text1"/>
                <w:sz w:val="14"/>
                <w:szCs w:val="14"/>
              </w:rPr>
              <w:t xml:space="preserve"> </w:t>
            </w:r>
            <w:r>
              <w:rPr>
                <w:rFonts w:cs="Segoe UI"/>
                <w:iCs/>
                <w:color w:val="000000" w:themeColor="text1"/>
                <w:sz w:val="14"/>
                <w:szCs w:val="14"/>
              </w:rPr>
              <w:t>ΜΕΑ</w:t>
            </w:r>
            <w:r w:rsidRPr="00433BFA">
              <w:rPr>
                <w:rFonts w:cs="Segoe UI"/>
                <w:iCs/>
                <w:color w:val="000000" w:themeColor="text1"/>
                <w:sz w:val="14"/>
                <w:szCs w:val="14"/>
              </w:rPr>
              <w:t xml:space="preserve"> </w:t>
            </w:r>
            <w:r>
              <w:rPr>
                <w:rFonts w:cs="Segoe UI"/>
                <w:iCs/>
                <w:color w:val="000000" w:themeColor="text1"/>
                <w:sz w:val="14"/>
                <w:szCs w:val="14"/>
              </w:rPr>
              <w:t>το 3</w:t>
            </w:r>
            <w:r w:rsidRPr="00EE0EC2">
              <w:rPr>
                <w:rFonts w:cs="Segoe UI"/>
                <w:iCs/>
                <w:color w:val="000000" w:themeColor="text1"/>
                <w:sz w:val="14"/>
                <w:szCs w:val="14"/>
                <w:vertAlign w:val="superscript"/>
              </w:rPr>
              <w:t>ο</w:t>
            </w:r>
            <w:r>
              <w:rPr>
                <w:rFonts w:cs="Segoe UI"/>
                <w:iCs/>
                <w:color w:val="000000" w:themeColor="text1"/>
                <w:sz w:val="14"/>
                <w:szCs w:val="14"/>
              </w:rPr>
              <w:t xml:space="preserve"> 3μηνο 2019 για</w:t>
            </w:r>
            <w:r w:rsidRPr="00433BFA">
              <w:rPr>
                <w:rFonts w:cs="Segoe UI"/>
                <w:iCs/>
                <w:color w:val="000000" w:themeColor="text1"/>
                <w:sz w:val="14"/>
                <w:szCs w:val="14"/>
              </w:rPr>
              <w:t xml:space="preserve"> </w:t>
            </w:r>
            <w:r>
              <w:rPr>
                <w:rFonts w:cs="Segoe UI"/>
                <w:iCs/>
                <w:color w:val="000000" w:themeColor="text1"/>
                <w:sz w:val="14"/>
                <w:szCs w:val="14"/>
              </w:rPr>
              <w:t>τεχνικούς</w:t>
            </w:r>
            <w:r w:rsidRPr="00433BFA">
              <w:rPr>
                <w:rFonts w:cs="Segoe UI"/>
                <w:iCs/>
                <w:color w:val="000000" w:themeColor="text1"/>
                <w:sz w:val="14"/>
                <w:szCs w:val="14"/>
              </w:rPr>
              <w:t xml:space="preserve"> </w:t>
            </w:r>
            <w:r>
              <w:rPr>
                <w:rFonts w:cs="Segoe UI"/>
                <w:iCs/>
                <w:color w:val="000000" w:themeColor="text1"/>
                <w:sz w:val="14"/>
                <w:szCs w:val="14"/>
              </w:rPr>
              <w:t>λόγους,</w:t>
            </w:r>
            <w:r w:rsidRPr="00433BFA">
              <w:rPr>
                <w:rFonts w:cs="Segoe UI"/>
                <w:iCs/>
                <w:color w:val="000000" w:themeColor="text1"/>
                <w:sz w:val="14"/>
                <w:szCs w:val="14"/>
              </w:rPr>
              <w:t xml:space="preserve"> </w:t>
            </w:r>
            <w:r>
              <w:rPr>
                <w:rFonts w:cs="Segoe UI"/>
                <w:iCs/>
                <w:color w:val="000000" w:themeColor="text1"/>
                <w:sz w:val="14"/>
                <w:szCs w:val="14"/>
              </w:rPr>
              <w:t>αντικατοπτρίζοντας τη</w:t>
            </w:r>
            <w:r w:rsidRPr="00433BFA">
              <w:rPr>
                <w:rFonts w:cs="Segoe UI"/>
                <w:iCs/>
                <w:color w:val="000000" w:themeColor="text1"/>
                <w:sz w:val="14"/>
                <w:szCs w:val="14"/>
              </w:rPr>
              <w:t xml:space="preserve"> συντηρητικ</w:t>
            </w:r>
            <w:r>
              <w:rPr>
                <w:rFonts w:cs="Segoe UI"/>
                <w:iCs/>
                <w:color w:val="000000" w:themeColor="text1"/>
                <w:sz w:val="14"/>
                <w:szCs w:val="14"/>
              </w:rPr>
              <w:t xml:space="preserve">ή </w:t>
            </w:r>
            <w:r w:rsidRPr="00433BFA">
              <w:rPr>
                <w:rFonts w:cs="Segoe UI"/>
                <w:iCs/>
                <w:color w:val="000000" w:themeColor="text1"/>
                <w:sz w:val="14"/>
                <w:szCs w:val="14"/>
              </w:rPr>
              <w:t xml:space="preserve"> προσ</w:t>
            </w:r>
            <w:r>
              <w:rPr>
                <w:rFonts w:cs="Segoe UI"/>
                <w:iCs/>
                <w:color w:val="000000" w:themeColor="text1"/>
                <w:sz w:val="14"/>
                <w:szCs w:val="14"/>
              </w:rPr>
              <w:t>έγγιση που ακολούθησε η Τράπεζα</w:t>
            </w:r>
          </w:p>
        </w:tc>
      </w:tr>
      <w:tr w:rsidR="00FC374C" w:rsidRPr="00764467" w14:paraId="46813317" w14:textId="77777777" w:rsidTr="00135B62">
        <w:trPr>
          <w:trHeight w:val="798"/>
        </w:trPr>
        <w:tc>
          <w:tcPr>
            <w:tcW w:w="993" w:type="dxa"/>
            <w:shd w:val="clear" w:color="auto" w:fill="auto"/>
            <w:noWrap/>
            <w:vAlign w:val="center"/>
          </w:tcPr>
          <w:p w14:paraId="1004DC06" w14:textId="77777777" w:rsidR="00FC374C" w:rsidRPr="00920A5F" w:rsidRDefault="00FC374C" w:rsidP="00FC374C">
            <w:pPr>
              <w:spacing w:after="0" w:line="240" w:lineRule="exact"/>
              <w:ind w:left="-103" w:right="-133"/>
              <w:jc w:val="center"/>
              <w:rPr>
                <w:rFonts w:cs="Segoe UI"/>
                <w:iCs/>
                <w:color w:val="002060"/>
                <w:sz w:val="14"/>
                <w:szCs w:val="14"/>
                <w:lang w:val="en-US"/>
              </w:rPr>
            </w:pPr>
            <w:r>
              <w:rPr>
                <w:rFonts w:cs="Segoe UI"/>
                <w:iCs/>
                <w:color w:val="002060"/>
                <w:sz w:val="14"/>
                <w:szCs w:val="14"/>
                <w:lang w:val="en-US"/>
              </w:rPr>
              <w:t>22</w:t>
            </w:r>
          </w:p>
        </w:tc>
        <w:tc>
          <w:tcPr>
            <w:tcW w:w="2336" w:type="dxa"/>
            <w:shd w:val="clear" w:color="auto" w:fill="auto"/>
            <w:vAlign w:val="center"/>
          </w:tcPr>
          <w:p w14:paraId="25799C10" w14:textId="77777777" w:rsidR="00FC374C" w:rsidRPr="00307F17" w:rsidRDefault="00FC374C" w:rsidP="00FC374C">
            <w:pPr>
              <w:spacing w:after="0" w:line="240" w:lineRule="exact"/>
              <w:jc w:val="both"/>
              <w:rPr>
                <w:rFonts w:ascii="Calibri" w:eastAsia="Calibri" w:hAnsi="Calibri" w:cs="Segoe UI"/>
                <w:b/>
                <w:iCs/>
                <w:color w:val="FF0000"/>
                <w:sz w:val="14"/>
                <w:szCs w:val="14"/>
              </w:rPr>
            </w:pPr>
            <w:r>
              <w:rPr>
                <w:rFonts w:ascii="Calibri" w:eastAsia="Calibri" w:hAnsi="Calibri" w:cs="Segoe UI"/>
                <w:b/>
                <w:iCs/>
                <w:color w:val="002060"/>
                <w:sz w:val="14"/>
                <w:szCs w:val="14"/>
              </w:rPr>
              <w:t xml:space="preserve">Σχηματισμός </w:t>
            </w:r>
            <w:r>
              <w:rPr>
                <w:rFonts w:ascii="Calibri" w:eastAsia="Calibri" w:hAnsi="Calibri" w:cs="Segoe UI"/>
                <w:b/>
                <w:iCs/>
                <w:color w:val="002060"/>
                <w:sz w:val="14"/>
                <w:szCs w:val="14"/>
                <w:lang w:val="en-US"/>
              </w:rPr>
              <w:t>ΜΕΑ</w:t>
            </w:r>
          </w:p>
        </w:tc>
        <w:tc>
          <w:tcPr>
            <w:tcW w:w="5204" w:type="dxa"/>
            <w:shd w:val="clear" w:color="auto" w:fill="FFFFFF"/>
            <w:vAlign w:val="center"/>
          </w:tcPr>
          <w:p w14:paraId="4564C909" w14:textId="77777777" w:rsidR="00FC374C" w:rsidRPr="00307F17" w:rsidRDefault="00FC374C" w:rsidP="00FC374C">
            <w:pPr>
              <w:spacing w:after="0" w:line="240" w:lineRule="exact"/>
              <w:jc w:val="both"/>
              <w:rPr>
                <w:rFonts w:ascii="Calibri" w:eastAsia="Calibri" w:hAnsi="Calibri" w:cs="Segoe UI"/>
                <w:iCs/>
                <w:color w:val="FF0000"/>
                <w:sz w:val="14"/>
                <w:szCs w:val="14"/>
              </w:rPr>
            </w:pPr>
            <w:r>
              <w:rPr>
                <w:rFonts w:ascii="Calibri" w:eastAsia="Calibri" w:hAnsi="Calibri" w:cs="Segoe UI"/>
                <w:iCs/>
                <w:color w:val="000000"/>
                <w:sz w:val="14"/>
                <w:szCs w:val="14"/>
              </w:rPr>
              <w:t xml:space="preserve">Μεταβολή υπολοίπων των ΜΕΑ προσαρμοσμένων για διαγραφές, πωλήσεις, συναλλαγές </w:t>
            </w:r>
            <w:r>
              <w:rPr>
                <w:rFonts w:ascii="Calibri" w:eastAsia="Calibri" w:hAnsi="Calibri" w:cs="Segoe UI"/>
                <w:iCs/>
                <w:color w:val="000000"/>
                <w:sz w:val="14"/>
                <w:szCs w:val="14"/>
                <w:lang w:val="en-US"/>
              </w:rPr>
              <w:t>debt</w:t>
            </w:r>
            <w:r w:rsidRPr="004B100A">
              <w:rPr>
                <w:rFonts w:ascii="Calibri" w:eastAsia="Calibri" w:hAnsi="Calibri" w:cs="Segoe UI"/>
                <w:iCs/>
                <w:color w:val="000000"/>
                <w:sz w:val="14"/>
                <w:szCs w:val="14"/>
              </w:rPr>
              <w:t xml:space="preserve"> </w:t>
            </w:r>
            <w:r>
              <w:rPr>
                <w:rFonts w:ascii="Calibri" w:eastAsia="Calibri" w:hAnsi="Calibri" w:cs="Segoe UI"/>
                <w:iCs/>
                <w:color w:val="000000"/>
                <w:sz w:val="14"/>
                <w:szCs w:val="14"/>
                <w:lang w:val="en-US"/>
              </w:rPr>
              <w:t>to</w:t>
            </w:r>
            <w:r w:rsidRPr="004B100A">
              <w:rPr>
                <w:rFonts w:ascii="Calibri" w:eastAsia="Calibri" w:hAnsi="Calibri" w:cs="Segoe UI"/>
                <w:iCs/>
                <w:color w:val="000000"/>
                <w:sz w:val="14"/>
                <w:szCs w:val="14"/>
              </w:rPr>
              <w:t xml:space="preserve"> </w:t>
            </w:r>
            <w:r>
              <w:rPr>
                <w:rFonts w:ascii="Calibri" w:eastAsia="Calibri" w:hAnsi="Calibri" w:cs="Segoe UI"/>
                <w:iCs/>
                <w:color w:val="000000"/>
                <w:sz w:val="14"/>
                <w:szCs w:val="14"/>
                <w:lang w:val="en-US"/>
              </w:rPr>
              <w:t>equity</w:t>
            </w:r>
            <w:r w:rsidRPr="004B100A">
              <w:rPr>
                <w:rFonts w:ascii="Calibri" w:eastAsia="Calibri" w:hAnsi="Calibri" w:cs="Segoe UI"/>
                <w:iCs/>
                <w:color w:val="000000"/>
                <w:sz w:val="14"/>
                <w:szCs w:val="14"/>
              </w:rPr>
              <w:t xml:space="preserve"> </w:t>
            </w:r>
            <w:r>
              <w:rPr>
                <w:rFonts w:ascii="Calibri" w:eastAsia="Calibri" w:hAnsi="Calibri" w:cs="Segoe UI"/>
                <w:iCs/>
                <w:color w:val="000000"/>
                <w:sz w:val="14"/>
                <w:szCs w:val="14"/>
              </w:rPr>
              <w:t xml:space="preserve"> για δάνεια πελατών προ προβλέψεων αναμενόμενων πιστωτικών ζημιών (</w:t>
            </w:r>
            <w:r>
              <w:rPr>
                <w:rFonts w:ascii="Calibri" w:eastAsia="Calibri" w:hAnsi="Calibri" w:cs="Segoe UI"/>
                <w:iCs/>
                <w:color w:val="000000"/>
                <w:sz w:val="14"/>
                <w:szCs w:val="14"/>
                <w:lang w:val="en-US"/>
              </w:rPr>
              <w:t>ECL</w:t>
            </w:r>
            <w:r>
              <w:rPr>
                <w:rFonts w:ascii="Calibri" w:eastAsia="Calibri" w:hAnsi="Calibri" w:cs="Segoe UI"/>
                <w:iCs/>
                <w:color w:val="000000"/>
                <w:sz w:val="14"/>
                <w:szCs w:val="14"/>
              </w:rPr>
              <w:t xml:space="preserve">) σε </w:t>
            </w:r>
            <w:proofErr w:type="spellStart"/>
            <w:r>
              <w:rPr>
                <w:rFonts w:ascii="Calibri" w:eastAsia="Calibri" w:hAnsi="Calibri" w:cs="Segoe UI"/>
                <w:iCs/>
                <w:color w:val="000000"/>
                <w:sz w:val="14"/>
                <w:szCs w:val="14"/>
              </w:rPr>
              <w:t>αποσβέσιμο</w:t>
            </w:r>
            <w:proofErr w:type="spellEnd"/>
            <w:r>
              <w:rPr>
                <w:rFonts w:ascii="Calibri" w:eastAsia="Calibri" w:hAnsi="Calibri" w:cs="Segoe UI"/>
                <w:iCs/>
                <w:color w:val="000000"/>
                <w:sz w:val="14"/>
                <w:szCs w:val="14"/>
              </w:rPr>
              <w:t xml:space="preserve"> κόστος</w:t>
            </w:r>
          </w:p>
        </w:tc>
      </w:tr>
      <w:tr w:rsidR="00FC374C" w:rsidRPr="00764467" w14:paraId="22CE03D6" w14:textId="77777777" w:rsidTr="00135B62">
        <w:trPr>
          <w:trHeight w:val="257"/>
        </w:trPr>
        <w:tc>
          <w:tcPr>
            <w:tcW w:w="993" w:type="dxa"/>
            <w:shd w:val="clear" w:color="auto" w:fill="auto"/>
            <w:noWrap/>
            <w:vAlign w:val="center"/>
          </w:tcPr>
          <w:p w14:paraId="6591C482" w14:textId="77777777" w:rsidR="00FC374C" w:rsidRPr="005A585B" w:rsidRDefault="00FC374C" w:rsidP="00FC374C">
            <w:pPr>
              <w:spacing w:after="0" w:line="240" w:lineRule="exact"/>
              <w:ind w:left="-103" w:right="-133"/>
              <w:jc w:val="center"/>
              <w:rPr>
                <w:rFonts w:cs="Segoe UI"/>
                <w:iCs/>
                <w:color w:val="002060"/>
                <w:sz w:val="14"/>
                <w:szCs w:val="14"/>
              </w:rPr>
            </w:pPr>
            <w:r>
              <w:rPr>
                <w:rFonts w:cs="Segoe UI"/>
                <w:iCs/>
                <w:color w:val="002060"/>
                <w:sz w:val="14"/>
                <w:szCs w:val="14"/>
              </w:rPr>
              <w:t>23</w:t>
            </w:r>
          </w:p>
        </w:tc>
        <w:tc>
          <w:tcPr>
            <w:tcW w:w="2336" w:type="dxa"/>
            <w:shd w:val="clear" w:color="auto" w:fill="auto"/>
            <w:vAlign w:val="center"/>
          </w:tcPr>
          <w:p w14:paraId="242C9030" w14:textId="77777777" w:rsidR="00FC374C" w:rsidRPr="00426064" w:rsidRDefault="00FC374C" w:rsidP="00FC374C">
            <w:pPr>
              <w:spacing w:after="0" w:line="240" w:lineRule="auto"/>
              <w:rPr>
                <w:rFonts w:ascii="Calibri" w:eastAsia="Calibri" w:hAnsi="Calibri" w:cs="Segoe UI"/>
                <w:b/>
                <w:iCs/>
                <w:color w:val="002060"/>
                <w:sz w:val="14"/>
                <w:szCs w:val="14"/>
              </w:rPr>
            </w:pPr>
            <w:r w:rsidRPr="00426064">
              <w:rPr>
                <w:rFonts w:ascii="Calibri" w:eastAsia="Calibri" w:hAnsi="Calibri" w:cs="Segoe UI"/>
                <w:b/>
                <w:iCs/>
                <w:color w:val="002060"/>
                <w:sz w:val="14"/>
                <w:szCs w:val="14"/>
              </w:rPr>
              <w:t xml:space="preserve">Εξυπηρετούμενα </w:t>
            </w:r>
            <w:r w:rsidR="00426064">
              <w:rPr>
                <w:rFonts w:ascii="Calibri" w:eastAsia="Calibri" w:hAnsi="Calibri" w:cs="Segoe UI"/>
                <w:b/>
                <w:iCs/>
                <w:color w:val="002060"/>
                <w:sz w:val="14"/>
                <w:szCs w:val="14"/>
              </w:rPr>
              <w:t xml:space="preserve">δάνεια – </w:t>
            </w:r>
            <w:r w:rsidRPr="00426064">
              <w:rPr>
                <w:rFonts w:ascii="Calibri" w:eastAsia="Calibri" w:hAnsi="Calibri" w:cs="Segoe UI"/>
                <w:b/>
                <w:iCs/>
                <w:color w:val="002060"/>
                <w:sz w:val="14"/>
                <w:szCs w:val="14"/>
              </w:rPr>
              <w:t>ανοίγματα</w:t>
            </w:r>
          </w:p>
        </w:tc>
        <w:tc>
          <w:tcPr>
            <w:tcW w:w="5204" w:type="dxa"/>
            <w:shd w:val="clear" w:color="auto" w:fill="FFFFFF"/>
            <w:vAlign w:val="center"/>
          </w:tcPr>
          <w:p w14:paraId="5CA4368F" w14:textId="77777777" w:rsidR="00FC374C" w:rsidRPr="00426064" w:rsidRDefault="00FC374C" w:rsidP="00FC374C">
            <w:pPr>
              <w:spacing w:after="0" w:line="240" w:lineRule="exact"/>
              <w:rPr>
                <w:rFonts w:cs="Segoe UI"/>
                <w:iCs/>
                <w:color w:val="000000" w:themeColor="text1"/>
                <w:sz w:val="14"/>
                <w:szCs w:val="14"/>
              </w:rPr>
            </w:pPr>
            <w:r w:rsidRPr="00426064">
              <w:rPr>
                <w:rFonts w:cs="Segoe UI"/>
                <w:iCs/>
                <w:color w:val="000000" w:themeColor="text1"/>
                <w:sz w:val="14"/>
                <w:szCs w:val="14"/>
              </w:rPr>
              <w:t>Δάνεια προ προβλέψεων μείον ΜΕΑ</w:t>
            </w:r>
          </w:p>
        </w:tc>
      </w:tr>
      <w:tr w:rsidR="00FC374C" w:rsidRPr="00764467" w14:paraId="52128994" w14:textId="77777777" w:rsidTr="00076E6D">
        <w:trPr>
          <w:trHeight w:val="548"/>
        </w:trPr>
        <w:tc>
          <w:tcPr>
            <w:tcW w:w="993" w:type="dxa"/>
            <w:shd w:val="clear" w:color="auto" w:fill="auto"/>
            <w:noWrap/>
            <w:vAlign w:val="center"/>
          </w:tcPr>
          <w:p w14:paraId="5475F432" w14:textId="77777777" w:rsidR="00FC374C" w:rsidRPr="00EE0EC2" w:rsidRDefault="00FC374C" w:rsidP="00FC374C">
            <w:pPr>
              <w:spacing w:after="0" w:line="240" w:lineRule="exact"/>
              <w:ind w:left="-103" w:right="-133"/>
              <w:jc w:val="center"/>
              <w:rPr>
                <w:rFonts w:cs="Segoe UI"/>
                <w:iCs/>
                <w:color w:val="002060"/>
                <w:sz w:val="14"/>
                <w:szCs w:val="14"/>
              </w:rPr>
            </w:pPr>
            <w:r>
              <w:rPr>
                <w:rFonts w:cs="Segoe UI"/>
                <w:iCs/>
                <w:color w:val="002060"/>
                <w:sz w:val="14"/>
                <w:szCs w:val="14"/>
              </w:rPr>
              <w:t>24</w:t>
            </w:r>
          </w:p>
        </w:tc>
        <w:tc>
          <w:tcPr>
            <w:tcW w:w="2336" w:type="dxa"/>
            <w:shd w:val="clear" w:color="auto" w:fill="auto"/>
            <w:vAlign w:val="center"/>
          </w:tcPr>
          <w:p w14:paraId="4C25F8A2" w14:textId="77777777" w:rsidR="00FC374C" w:rsidRPr="00307F17" w:rsidRDefault="00426064" w:rsidP="00FC374C">
            <w:pPr>
              <w:spacing w:after="0" w:line="240" w:lineRule="auto"/>
              <w:rPr>
                <w:rFonts w:ascii="Calibri" w:eastAsia="Calibri" w:hAnsi="Calibri" w:cs="Segoe UI"/>
                <w:b/>
                <w:iCs/>
                <w:color w:val="002060"/>
                <w:sz w:val="14"/>
                <w:szCs w:val="14"/>
              </w:rPr>
            </w:pPr>
            <w:r>
              <w:rPr>
                <w:rFonts w:ascii="Calibri" w:eastAsia="Calibri" w:hAnsi="Calibri" w:cs="Segoe UI"/>
                <w:b/>
                <w:iCs/>
                <w:color w:val="002060"/>
                <w:sz w:val="14"/>
                <w:szCs w:val="14"/>
              </w:rPr>
              <w:t>Μεταβολή εξυπηρετούμενων δ</w:t>
            </w:r>
            <w:r w:rsidR="00FC374C">
              <w:rPr>
                <w:rFonts w:ascii="Calibri" w:eastAsia="Calibri" w:hAnsi="Calibri" w:cs="Segoe UI"/>
                <w:b/>
                <w:iCs/>
                <w:color w:val="002060"/>
                <w:sz w:val="14"/>
                <w:szCs w:val="14"/>
              </w:rPr>
              <w:t xml:space="preserve">ανείων </w:t>
            </w:r>
            <w:r>
              <w:rPr>
                <w:rFonts w:ascii="Calibri" w:eastAsia="Calibri" w:hAnsi="Calibri" w:cs="Segoe UI"/>
                <w:b/>
                <w:iCs/>
                <w:color w:val="002060"/>
                <w:sz w:val="14"/>
                <w:szCs w:val="14"/>
              </w:rPr>
              <w:t xml:space="preserve">- ανοιγμάτων </w:t>
            </w:r>
            <w:r w:rsidR="00FC374C">
              <w:rPr>
                <w:rFonts w:ascii="Calibri" w:eastAsia="Calibri" w:hAnsi="Calibri" w:cs="Segoe UI"/>
                <w:b/>
                <w:iCs/>
                <w:color w:val="002060"/>
                <w:sz w:val="14"/>
                <w:szCs w:val="14"/>
              </w:rPr>
              <w:t>σε συγκρίσιμη βάση</w:t>
            </w:r>
          </w:p>
        </w:tc>
        <w:tc>
          <w:tcPr>
            <w:tcW w:w="5204" w:type="dxa"/>
            <w:shd w:val="clear" w:color="auto" w:fill="FFFFFF"/>
            <w:vAlign w:val="center"/>
          </w:tcPr>
          <w:p w14:paraId="67C029DA" w14:textId="77777777" w:rsidR="00FC374C" w:rsidRPr="00240CE8" w:rsidRDefault="00FC374C" w:rsidP="00FC374C">
            <w:pPr>
              <w:spacing w:after="0" w:line="240" w:lineRule="exact"/>
              <w:rPr>
                <w:rFonts w:ascii="Calibri" w:eastAsia="Calibri" w:hAnsi="Calibri" w:cs="Segoe UI"/>
                <w:iCs/>
                <w:color w:val="000000"/>
                <w:sz w:val="14"/>
                <w:szCs w:val="14"/>
              </w:rPr>
            </w:pPr>
            <w:r>
              <w:rPr>
                <w:rFonts w:cs="Segoe UI"/>
                <w:iCs/>
                <w:color w:val="000000" w:themeColor="text1"/>
                <w:sz w:val="14"/>
                <w:szCs w:val="14"/>
              </w:rPr>
              <w:t>Μεταβολή</w:t>
            </w:r>
            <w:r w:rsidRPr="00240CE8">
              <w:rPr>
                <w:rFonts w:cs="Segoe UI"/>
                <w:iCs/>
                <w:color w:val="000000" w:themeColor="text1"/>
                <w:sz w:val="14"/>
                <w:szCs w:val="14"/>
              </w:rPr>
              <w:t xml:space="preserve"> </w:t>
            </w:r>
            <w:r>
              <w:rPr>
                <w:rFonts w:cs="Segoe UI"/>
                <w:iCs/>
                <w:color w:val="000000" w:themeColor="text1"/>
                <w:sz w:val="14"/>
                <w:szCs w:val="14"/>
              </w:rPr>
              <w:t>των</w:t>
            </w:r>
            <w:r w:rsidRPr="00240CE8">
              <w:rPr>
                <w:rFonts w:cs="Segoe UI"/>
                <w:iCs/>
                <w:color w:val="000000" w:themeColor="text1"/>
                <w:sz w:val="14"/>
                <w:szCs w:val="14"/>
              </w:rPr>
              <w:t xml:space="preserve"> </w:t>
            </w:r>
            <w:r>
              <w:rPr>
                <w:rFonts w:cs="Segoe UI"/>
                <w:iCs/>
                <w:color w:val="000000" w:themeColor="text1"/>
                <w:sz w:val="14"/>
                <w:szCs w:val="14"/>
              </w:rPr>
              <w:t>εξυπηρετούμενων</w:t>
            </w:r>
            <w:r w:rsidRPr="00240CE8">
              <w:rPr>
                <w:rFonts w:cs="Segoe UI"/>
                <w:iCs/>
                <w:color w:val="000000" w:themeColor="text1"/>
                <w:sz w:val="14"/>
                <w:szCs w:val="14"/>
              </w:rPr>
              <w:t xml:space="preserve"> </w:t>
            </w:r>
            <w:r w:rsidR="00426064">
              <w:rPr>
                <w:rFonts w:cs="Segoe UI"/>
                <w:iCs/>
                <w:color w:val="000000" w:themeColor="text1"/>
                <w:sz w:val="14"/>
                <w:szCs w:val="14"/>
              </w:rPr>
              <w:t>δανείων-</w:t>
            </w:r>
            <w:r>
              <w:rPr>
                <w:rFonts w:cs="Segoe UI"/>
                <w:iCs/>
                <w:color w:val="000000" w:themeColor="text1"/>
                <w:sz w:val="14"/>
                <w:szCs w:val="14"/>
              </w:rPr>
              <w:t>ανοιγμάτων</w:t>
            </w:r>
            <w:r w:rsidRPr="00240CE8">
              <w:rPr>
                <w:rFonts w:cs="Segoe UI"/>
                <w:iCs/>
                <w:color w:val="000000" w:themeColor="text1"/>
                <w:sz w:val="14"/>
                <w:szCs w:val="14"/>
              </w:rPr>
              <w:t xml:space="preserve"> </w:t>
            </w:r>
            <w:r>
              <w:rPr>
                <w:rFonts w:cs="Segoe UI"/>
                <w:iCs/>
                <w:color w:val="000000" w:themeColor="text1"/>
                <w:sz w:val="14"/>
                <w:szCs w:val="14"/>
              </w:rPr>
              <w:t>στις 30 Σεπτεμβρίου</w:t>
            </w:r>
            <w:r w:rsidRPr="00433BFA">
              <w:rPr>
                <w:rFonts w:cs="Segoe UI"/>
                <w:iCs/>
                <w:color w:val="000000" w:themeColor="text1"/>
                <w:sz w:val="14"/>
                <w:szCs w:val="14"/>
              </w:rPr>
              <w:t xml:space="preserve"> 2019 </w:t>
            </w:r>
            <w:r>
              <w:rPr>
                <w:rFonts w:cs="Segoe UI"/>
                <w:iCs/>
                <w:color w:val="000000" w:themeColor="text1"/>
                <w:sz w:val="14"/>
                <w:szCs w:val="14"/>
              </w:rPr>
              <w:t>προσαρμοσμένη</w:t>
            </w:r>
            <w:r w:rsidRPr="00433BFA">
              <w:rPr>
                <w:rFonts w:cs="Segoe UI"/>
                <w:iCs/>
                <w:color w:val="000000" w:themeColor="text1"/>
                <w:sz w:val="14"/>
                <w:szCs w:val="14"/>
              </w:rPr>
              <w:t xml:space="preserve"> </w:t>
            </w:r>
            <w:r>
              <w:rPr>
                <w:rFonts w:cs="Segoe UI"/>
                <w:iCs/>
                <w:color w:val="000000" w:themeColor="text1"/>
                <w:sz w:val="14"/>
                <w:szCs w:val="14"/>
              </w:rPr>
              <w:t>για</w:t>
            </w:r>
            <w:r w:rsidRPr="00433BFA">
              <w:rPr>
                <w:rFonts w:cs="Segoe UI"/>
                <w:iCs/>
                <w:color w:val="000000" w:themeColor="text1"/>
                <w:sz w:val="14"/>
                <w:szCs w:val="14"/>
              </w:rPr>
              <w:t xml:space="preserve"> €0,7 </w:t>
            </w:r>
            <w:r>
              <w:rPr>
                <w:rFonts w:cs="Segoe UI"/>
                <w:iCs/>
                <w:color w:val="000000" w:themeColor="text1"/>
                <w:sz w:val="14"/>
                <w:szCs w:val="14"/>
              </w:rPr>
              <w:t>δισ</w:t>
            </w:r>
            <w:r w:rsidRPr="00433BFA">
              <w:rPr>
                <w:rFonts w:cs="Segoe UI"/>
                <w:iCs/>
                <w:color w:val="000000" w:themeColor="text1"/>
                <w:sz w:val="14"/>
                <w:szCs w:val="14"/>
              </w:rPr>
              <w:t>. δ</w:t>
            </w:r>
            <w:r>
              <w:rPr>
                <w:rFonts w:cs="Segoe UI"/>
                <w:iCs/>
                <w:color w:val="000000" w:themeColor="text1"/>
                <w:sz w:val="14"/>
                <w:szCs w:val="14"/>
              </w:rPr>
              <w:t>ανείων</w:t>
            </w:r>
            <w:r w:rsidRPr="00433BFA">
              <w:rPr>
                <w:rFonts w:cs="Segoe UI"/>
                <w:iCs/>
                <w:color w:val="000000" w:themeColor="text1"/>
                <w:sz w:val="14"/>
                <w:szCs w:val="14"/>
              </w:rPr>
              <w:t xml:space="preserve"> </w:t>
            </w:r>
            <w:r>
              <w:rPr>
                <w:rFonts w:cs="Segoe UI"/>
                <w:iCs/>
                <w:color w:val="000000" w:themeColor="text1"/>
                <w:sz w:val="14"/>
                <w:szCs w:val="14"/>
              </w:rPr>
              <w:t>τα</w:t>
            </w:r>
            <w:r w:rsidRPr="00433BFA">
              <w:rPr>
                <w:rFonts w:cs="Segoe UI"/>
                <w:iCs/>
                <w:color w:val="000000" w:themeColor="text1"/>
                <w:sz w:val="14"/>
                <w:szCs w:val="14"/>
              </w:rPr>
              <w:t xml:space="preserve"> </w:t>
            </w:r>
            <w:r>
              <w:rPr>
                <w:rFonts w:cs="Segoe UI"/>
                <w:iCs/>
                <w:color w:val="000000" w:themeColor="text1"/>
                <w:sz w:val="14"/>
                <w:szCs w:val="14"/>
              </w:rPr>
              <w:t>οποία</w:t>
            </w:r>
            <w:r w:rsidRPr="00433BFA">
              <w:rPr>
                <w:rFonts w:cs="Segoe UI"/>
                <w:iCs/>
                <w:color w:val="000000" w:themeColor="text1"/>
                <w:sz w:val="14"/>
                <w:szCs w:val="14"/>
              </w:rPr>
              <w:t xml:space="preserve"> </w:t>
            </w:r>
            <w:r>
              <w:rPr>
                <w:rFonts w:cs="Segoe UI"/>
                <w:iCs/>
                <w:color w:val="000000" w:themeColor="text1"/>
                <w:sz w:val="14"/>
                <w:szCs w:val="14"/>
              </w:rPr>
              <w:t>καταχωρήθηκαν</w:t>
            </w:r>
            <w:r w:rsidRPr="00433BFA">
              <w:rPr>
                <w:rFonts w:cs="Segoe UI"/>
                <w:iCs/>
                <w:color w:val="000000" w:themeColor="text1"/>
                <w:sz w:val="14"/>
                <w:szCs w:val="14"/>
              </w:rPr>
              <w:t xml:space="preserve"> </w:t>
            </w:r>
            <w:r>
              <w:rPr>
                <w:rFonts w:cs="Segoe UI"/>
                <w:iCs/>
                <w:color w:val="000000" w:themeColor="text1"/>
                <w:sz w:val="14"/>
                <w:szCs w:val="14"/>
              </w:rPr>
              <w:t>ως</w:t>
            </w:r>
            <w:r w:rsidRPr="00433BFA">
              <w:rPr>
                <w:rFonts w:cs="Segoe UI"/>
                <w:iCs/>
                <w:color w:val="000000" w:themeColor="text1"/>
                <w:sz w:val="14"/>
                <w:szCs w:val="14"/>
              </w:rPr>
              <w:t xml:space="preserve"> </w:t>
            </w:r>
            <w:r w:rsidRPr="002A62FF">
              <w:rPr>
                <w:rFonts w:cs="Segoe UI"/>
                <w:iCs/>
                <w:color w:val="000000" w:themeColor="text1"/>
                <w:sz w:val="14"/>
                <w:szCs w:val="14"/>
              </w:rPr>
              <w:t>ΜΕΑ</w:t>
            </w:r>
            <w:r w:rsidRPr="00433BFA">
              <w:rPr>
                <w:rFonts w:cs="Segoe UI"/>
                <w:iCs/>
                <w:color w:val="000000" w:themeColor="text1"/>
                <w:sz w:val="14"/>
                <w:szCs w:val="14"/>
              </w:rPr>
              <w:t xml:space="preserve"> </w:t>
            </w:r>
            <w:r>
              <w:rPr>
                <w:rFonts w:cs="Segoe UI"/>
                <w:iCs/>
                <w:color w:val="000000" w:themeColor="text1"/>
                <w:sz w:val="14"/>
                <w:szCs w:val="14"/>
              </w:rPr>
              <w:t>το 3</w:t>
            </w:r>
            <w:r w:rsidRPr="00EE0EC2">
              <w:rPr>
                <w:rFonts w:cs="Segoe UI"/>
                <w:iCs/>
                <w:color w:val="000000" w:themeColor="text1"/>
                <w:sz w:val="14"/>
                <w:szCs w:val="14"/>
                <w:vertAlign w:val="superscript"/>
              </w:rPr>
              <w:t>ο</w:t>
            </w:r>
            <w:r>
              <w:rPr>
                <w:rFonts w:cs="Segoe UI"/>
                <w:iCs/>
                <w:color w:val="000000" w:themeColor="text1"/>
                <w:sz w:val="14"/>
                <w:szCs w:val="14"/>
              </w:rPr>
              <w:t xml:space="preserve"> 3μηνο 2019 για</w:t>
            </w:r>
            <w:r w:rsidRPr="00433BFA">
              <w:rPr>
                <w:rFonts w:cs="Segoe UI"/>
                <w:iCs/>
                <w:color w:val="000000" w:themeColor="text1"/>
                <w:sz w:val="14"/>
                <w:szCs w:val="14"/>
              </w:rPr>
              <w:t xml:space="preserve"> </w:t>
            </w:r>
            <w:r>
              <w:rPr>
                <w:rFonts w:cs="Segoe UI"/>
                <w:iCs/>
                <w:color w:val="000000" w:themeColor="text1"/>
                <w:sz w:val="14"/>
                <w:szCs w:val="14"/>
              </w:rPr>
              <w:t>τεχνικούς</w:t>
            </w:r>
            <w:r w:rsidRPr="00433BFA">
              <w:rPr>
                <w:rFonts w:cs="Segoe UI"/>
                <w:iCs/>
                <w:color w:val="000000" w:themeColor="text1"/>
                <w:sz w:val="14"/>
                <w:szCs w:val="14"/>
              </w:rPr>
              <w:t xml:space="preserve"> </w:t>
            </w:r>
            <w:r>
              <w:rPr>
                <w:rFonts w:cs="Segoe UI"/>
                <w:iCs/>
                <w:color w:val="000000" w:themeColor="text1"/>
                <w:sz w:val="14"/>
                <w:szCs w:val="14"/>
              </w:rPr>
              <w:t>λόγους,</w:t>
            </w:r>
            <w:r w:rsidRPr="00433BFA">
              <w:rPr>
                <w:rFonts w:cs="Segoe UI"/>
                <w:iCs/>
                <w:color w:val="000000" w:themeColor="text1"/>
                <w:sz w:val="14"/>
                <w:szCs w:val="14"/>
              </w:rPr>
              <w:t xml:space="preserve"> </w:t>
            </w:r>
            <w:r>
              <w:rPr>
                <w:rFonts w:cs="Segoe UI"/>
                <w:iCs/>
                <w:color w:val="000000" w:themeColor="text1"/>
                <w:sz w:val="14"/>
                <w:szCs w:val="14"/>
              </w:rPr>
              <w:t>αντικατοπτρίζοντας</w:t>
            </w:r>
            <w:r w:rsidR="00426064">
              <w:rPr>
                <w:rFonts w:cs="Segoe UI"/>
                <w:iCs/>
                <w:color w:val="000000" w:themeColor="text1"/>
                <w:sz w:val="14"/>
                <w:szCs w:val="14"/>
              </w:rPr>
              <w:t xml:space="preserve"> τη</w:t>
            </w:r>
            <w:r w:rsidRPr="00433BFA">
              <w:rPr>
                <w:rFonts w:cs="Segoe UI"/>
                <w:iCs/>
                <w:color w:val="000000" w:themeColor="text1"/>
                <w:sz w:val="14"/>
                <w:szCs w:val="14"/>
              </w:rPr>
              <w:t xml:space="preserve"> συντηρητικ</w:t>
            </w:r>
            <w:r>
              <w:rPr>
                <w:rFonts w:cs="Segoe UI"/>
                <w:iCs/>
                <w:color w:val="000000" w:themeColor="text1"/>
                <w:sz w:val="14"/>
                <w:szCs w:val="14"/>
              </w:rPr>
              <w:t xml:space="preserve">ή </w:t>
            </w:r>
            <w:r w:rsidRPr="00433BFA">
              <w:rPr>
                <w:rFonts w:cs="Segoe UI"/>
                <w:iCs/>
                <w:color w:val="000000" w:themeColor="text1"/>
                <w:sz w:val="14"/>
                <w:szCs w:val="14"/>
              </w:rPr>
              <w:t xml:space="preserve"> προσ</w:t>
            </w:r>
            <w:r>
              <w:rPr>
                <w:rFonts w:cs="Segoe UI"/>
                <w:iCs/>
                <w:color w:val="000000" w:themeColor="text1"/>
                <w:sz w:val="14"/>
                <w:szCs w:val="14"/>
              </w:rPr>
              <w:t xml:space="preserve">έγγιση που ακολούθησε η Τράπεζα </w:t>
            </w:r>
          </w:p>
        </w:tc>
      </w:tr>
      <w:tr w:rsidR="00FC374C" w:rsidRPr="00764467" w14:paraId="0E28AD66" w14:textId="77777777" w:rsidTr="00076E6D">
        <w:trPr>
          <w:trHeight w:val="548"/>
        </w:trPr>
        <w:tc>
          <w:tcPr>
            <w:tcW w:w="993" w:type="dxa"/>
            <w:shd w:val="clear" w:color="auto" w:fill="auto"/>
            <w:noWrap/>
            <w:vAlign w:val="center"/>
          </w:tcPr>
          <w:p w14:paraId="2C34D67F" w14:textId="77777777" w:rsidR="00FC374C" w:rsidRPr="00EE0EC2" w:rsidRDefault="00FC374C" w:rsidP="00FC374C">
            <w:pPr>
              <w:spacing w:after="0" w:line="240" w:lineRule="exact"/>
              <w:ind w:left="-103" w:right="-133"/>
              <w:jc w:val="center"/>
              <w:rPr>
                <w:rFonts w:cs="Segoe UI"/>
                <w:iCs/>
                <w:color w:val="002060"/>
                <w:sz w:val="14"/>
                <w:szCs w:val="14"/>
              </w:rPr>
            </w:pPr>
            <w:r>
              <w:rPr>
                <w:rFonts w:cs="Segoe UI"/>
                <w:iCs/>
                <w:color w:val="002060"/>
                <w:sz w:val="14"/>
                <w:szCs w:val="14"/>
              </w:rPr>
              <w:t>25</w:t>
            </w:r>
          </w:p>
        </w:tc>
        <w:tc>
          <w:tcPr>
            <w:tcW w:w="2336" w:type="dxa"/>
            <w:shd w:val="clear" w:color="auto" w:fill="auto"/>
            <w:vAlign w:val="center"/>
          </w:tcPr>
          <w:p w14:paraId="021596EA" w14:textId="77777777" w:rsidR="00FC374C" w:rsidRPr="00307F17" w:rsidRDefault="00FC374C" w:rsidP="00FC374C">
            <w:pPr>
              <w:spacing w:after="0" w:line="240" w:lineRule="exact"/>
              <w:jc w:val="both"/>
              <w:rPr>
                <w:rFonts w:ascii="Calibri" w:eastAsia="Calibri" w:hAnsi="Calibri" w:cs="Segoe UI"/>
                <w:b/>
                <w:iCs/>
                <w:color w:val="002060"/>
                <w:sz w:val="14"/>
                <w:szCs w:val="14"/>
              </w:rPr>
            </w:pPr>
            <w:r w:rsidRPr="00307F17">
              <w:rPr>
                <w:rFonts w:ascii="Calibri" w:eastAsia="Calibri" w:hAnsi="Calibri" w:cs="Segoe UI"/>
                <w:b/>
                <w:iCs/>
                <w:color w:val="002060"/>
                <w:sz w:val="14"/>
                <w:szCs w:val="14"/>
              </w:rPr>
              <w:t xml:space="preserve">Έξοδο Προβλέψεων </w:t>
            </w:r>
            <w:r>
              <w:rPr>
                <w:rFonts w:ascii="Calibri" w:eastAsia="Calibri" w:hAnsi="Calibri" w:cs="Segoe UI"/>
                <w:b/>
                <w:iCs/>
                <w:color w:val="002060"/>
                <w:sz w:val="14"/>
                <w:szCs w:val="14"/>
              </w:rPr>
              <w:t>(</w:t>
            </w:r>
            <w:r w:rsidRPr="00307F17">
              <w:rPr>
                <w:rFonts w:ascii="Calibri" w:eastAsia="Calibri" w:hAnsi="Calibri" w:cs="Segoe UI"/>
                <w:b/>
                <w:iCs/>
                <w:color w:val="002060"/>
                <w:sz w:val="14"/>
                <w:szCs w:val="14"/>
              </w:rPr>
              <w:t>Δανείων</w:t>
            </w:r>
            <w:r>
              <w:rPr>
                <w:rFonts w:ascii="Calibri" w:eastAsia="Calibri" w:hAnsi="Calibri" w:cs="Segoe UI"/>
                <w:b/>
                <w:iCs/>
                <w:color w:val="002060"/>
                <w:sz w:val="14"/>
                <w:szCs w:val="14"/>
              </w:rPr>
              <w:t>)</w:t>
            </w:r>
            <w:r w:rsidRPr="00307F17">
              <w:rPr>
                <w:rFonts w:ascii="Calibri" w:eastAsia="Calibri" w:hAnsi="Calibri" w:cs="Segoe UI"/>
                <w:b/>
                <w:iCs/>
                <w:color w:val="002060"/>
                <w:sz w:val="14"/>
                <w:szCs w:val="14"/>
              </w:rPr>
              <w:t xml:space="preserve"> </w:t>
            </w:r>
          </w:p>
        </w:tc>
        <w:tc>
          <w:tcPr>
            <w:tcW w:w="5204" w:type="dxa"/>
            <w:shd w:val="clear" w:color="auto" w:fill="FFFFFF"/>
            <w:vAlign w:val="center"/>
          </w:tcPr>
          <w:p w14:paraId="114B3B25" w14:textId="77777777" w:rsidR="00FC374C" w:rsidRPr="00307F17" w:rsidRDefault="00FC374C" w:rsidP="00FC374C">
            <w:pPr>
              <w:spacing w:after="0" w:line="240" w:lineRule="exact"/>
              <w:jc w:val="both"/>
              <w:rPr>
                <w:rFonts w:ascii="Calibri" w:eastAsia="Calibri" w:hAnsi="Calibri" w:cs="Segoe UI"/>
                <w:iCs/>
                <w:color w:val="000000"/>
                <w:sz w:val="14"/>
                <w:szCs w:val="14"/>
              </w:rPr>
            </w:pPr>
            <w:r w:rsidRPr="00F64C37">
              <w:rPr>
                <w:rFonts w:ascii="Calibri" w:eastAsia="Calibri" w:hAnsi="Calibri" w:cs="Segoe UI"/>
                <w:iCs/>
                <w:color w:val="000000"/>
                <w:sz w:val="14"/>
                <w:szCs w:val="14"/>
              </w:rPr>
              <w:t xml:space="preserve">Αναμενόμενες ζημίες </w:t>
            </w:r>
            <w:proofErr w:type="spellStart"/>
            <w:r w:rsidRPr="00F64C37">
              <w:rPr>
                <w:rFonts w:ascii="Calibri" w:eastAsia="Calibri" w:hAnsi="Calibri" w:cs="Segoe UI"/>
                <w:iCs/>
                <w:color w:val="000000"/>
                <w:sz w:val="14"/>
                <w:szCs w:val="14"/>
              </w:rPr>
              <w:t>απομείωσης</w:t>
            </w:r>
            <w:proofErr w:type="spellEnd"/>
            <w:r w:rsidRPr="00F64C37">
              <w:rPr>
                <w:rFonts w:ascii="Calibri" w:eastAsia="Calibri" w:hAnsi="Calibri" w:cs="Segoe UI"/>
                <w:iCs/>
                <w:color w:val="000000"/>
                <w:sz w:val="14"/>
                <w:szCs w:val="14"/>
              </w:rPr>
              <w:t xml:space="preserve"> δανείων και απαιτήσεων κατά πελατών στο </w:t>
            </w:r>
            <w:proofErr w:type="spellStart"/>
            <w:r w:rsidRPr="00F64C37">
              <w:rPr>
                <w:rFonts w:ascii="Calibri" w:eastAsia="Calibri" w:hAnsi="Calibri" w:cs="Segoe UI"/>
                <w:iCs/>
                <w:color w:val="000000"/>
                <w:sz w:val="14"/>
                <w:szCs w:val="14"/>
              </w:rPr>
              <w:t>αποσβέσιμο</w:t>
            </w:r>
            <w:proofErr w:type="spellEnd"/>
            <w:r w:rsidRPr="00F64C37">
              <w:rPr>
                <w:rFonts w:ascii="Calibri" w:eastAsia="Calibri" w:hAnsi="Calibri" w:cs="Segoe UI"/>
                <w:iCs/>
                <w:color w:val="000000"/>
                <w:sz w:val="14"/>
                <w:szCs w:val="14"/>
              </w:rPr>
              <w:t xml:space="preserve"> κόστος</w:t>
            </w:r>
          </w:p>
        </w:tc>
      </w:tr>
      <w:tr w:rsidR="00FC374C" w:rsidRPr="00764467" w14:paraId="0E822339" w14:textId="77777777" w:rsidTr="00076E6D">
        <w:trPr>
          <w:trHeight w:val="548"/>
        </w:trPr>
        <w:tc>
          <w:tcPr>
            <w:tcW w:w="993" w:type="dxa"/>
            <w:shd w:val="clear" w:color="auto" w:fill="auto"/>
            <w:noWrap/>
            <w:vAlign w:val="center"/>
          </w:tcPr>
          <w:p w14:paraId="4990D9F3" w14:textId="77777777" w:rsidR="00FC374C" w:rsidRPr="00EE0EC2" w:rsidRDefault="00FC374C" w:rsidP="00FC374C">
            <w:pPr>
              <w:spacing w:after="0" w:line="240" w:lineRule="exact"/>
              <w:ind w:left="-103" w:right="-133"/>
              <w:jc w:val="center"/>
              <w:rPr>
                <w:rFonts w:cs="Segoe UI"/>
                <w:iCs/>
                <w:color w:val="002060"/>
                <w:sz w:val="14"/>
                <w:szCs w:val="14"/>
              </w:rPr>
            </w:pPr>
            <w:r>
              <w:rPr>
                <w:rFonts w:cs="Segoe UI"/>
                <w:iCs/>
                <w:color w:val="002060"/>
                <w:sz w:val="14"/>
                <w:szCs w:val="14"/>
              </w:rPr>
              <w:t>26</w:t>
            </w:r>
          </w:p>
        </w:tc>
        <w:tc>
          <w:tcPr>
            <w:tcW w:w="2336" w:type="dxa"/>
            <w:shd w:val="clear" w:color="auto" w:fill="auto"/>
            <w:vAlign w:val="center"/>
          </w:tcPr>
          <w:p w14:paraId="55062C72" w14:textId="77777777" w:rsidR="00FC374C" w:rsidRPr="005A585B" w:rsidRDefault="00FC374C" w:rsidP="00FC374C">
            <w:pPr>
              <w:spacing w:after="0" w:line="240" w:lineRule="exact"/>
              <w:jc w:val="both"/>
              <w:rPr>
                <w:rFonts w:ascii="Calibri" w:eastAsia="Calibri" w:hAnsi="Calibri" w:cs="Segoe UI"/>
                <w:b/>
                <w:iCs/>
                <w:color w:val="002060"/>
                <w:sz w:val="14"/>
                <w:szCs w:val="14"/>
              </w:rPr>
            </w:pPr>
            <w:r>
              <w:rPr>
                <w:rFonts w:ascii="Calibri" w:eastAsia="Calibri" w:hAnsi="Calibri" w:cs="Segoe UI"/>
                <w:b/>
                <w:iCs/>
                <w:color w:val="002060"/>
                <w:sz w:val="14"/>
                <w:szCs w:val="14"/>
              </w:rPr>
              <w:t>Οργανικό Έξοδο Προβλέψεων</w:t>
            </w:r>
          </w:p>
        </w:tc>
        <w:tc>
          <w:tcPr>
            <w:tcW w:w="5204" w:type="dxa"/>
            <w:shd w:val="clear" w:color="auto" w:fill="FFFFFF"/>
            <w:vAlign w:val="center"/>
          </w:tcPr>
          <w:p w14:paraId="68E40434" w14:textId="77777777" w:rsidR="00FC374C" w:rsidRPr="002A62FF" w:rsidRDefault="00FC374C" w:rsidP="00FC374C">
            <w:pPr>
              <w:spacing w:after="0" w:line="240" w:lineRule="exact"/>
              <w:jc w:val="both"/>
              <w:rPr>
                <w:rFonts w:ascii="Calibri" w:eastAsia="Calibri" w:hAnsi="Calibri" w:cs="Segoe UI"/>
                <w:iCs/>
                <w:color w:val="000000"/>
                <w:sz w:val="14"/>
                <w:szCs w:val="14"/>
              </w:rPr>
            </w:pPr>
            <w:r>
              <w:rPr>
                <w:rFonts w:cs="Segoe UI"/>
                <w:iCs/>
                <w:color w:val="000000" w:themeColor="text1"/>
                <w:sz w:val="14"/>
                <w:szCs w:val="14"/>
              </w:rPr>
              <w:t>Έξοδο</w:t>
            </w:r>
            <w:r w:rsidRPr="005A585B">
              <w:rPr>
                <w:rFonts w:cs="Segoe UI"/>
                <w:iCs/>
                <w:color w:val="000000" w:themeColor="text1"/>
                <w:sz w:val="14"/>
                <w:szCs w:val="14"/>
              </w:rPr>
              <w:t xml:space="preserve"> </w:t>
            </w:r>
            <w:r>
              <w:rPr>
                <w:rFonts w:cs="Segoe UI"/>
                <w:iCs/>
                <w:color w:val="000000" w:themeColor="text1"/>
                <w:sz w:val="14"/>
                <w:szCs w:val="14"/>
              </w:rPr>
              <w:t>προβλέψεων μείον</w:t>
            </w:r>
            <w:r w:rsidRPr="005A585B">
              <w:rPr>
                <w:rFonts w:cs="Segoe UI"/>
                <w:iCs/>
                <w:color w:val="000000" w:themeColor="text1"/>
                <w:sz w:val="14"/>
                <w:szCs w:val="14"/>
              </w:rPr>
              <w:t xml:space="preserve"> ζημ</w:t>
            </w:r>
            <w:r>
              <w:rPr>
                <w:rFonts w:cs="Segoe UI"/>
                <w:iCs/>
                <w:color w:val="000000" w:themeColor="text1"/>
                <w:sz w:val="14"/>
                <w:szCs w:val="14"/>
              </w:rPr>
              <w:t>ίες που καταχωρήθηκαν λόγω μη οργανικής δραστηριότητας, δηλαδή πωλήσεις</w:t>
            </w:r>
            <w:r w:rsidRPr="005A585B">
              <w:rPr>
                <w:rFonts w:cs="Segoe UI"/>
                <w:iCs/>
                <w:color w:val="000000" w:themeColor="text1"/>
                <w:sz w:val="14"/>
                <w:szCs w:val="14"/>
              </w:rPr>
              <w:t xml:space="preserve"> </w:t>
            </w:r>
            <w:r>
              <w:rPr>
                <w:rFonts w:cs="Segoe UI"/>
                <w:iCs/>
                <w:color w:val="000000" w:themeColor="text1"/>
                <w:sz w:val="14"/>
                <w:szCs w:val="14"/>
              </w:rPr>
              <w:t>ΜΕΑ</w:t>
            </w:r>
          </w:p>
        </w:tc>
      </w:tr>
      <w:tr w:rsidR="00FC374C" w:rsidRPr="00764467" w14:paraId="6D538406" w14:textId="77777777" w:rsidTr="00076E6D">
        <w:trPr>
          <w:trHeight w:val="548"/>
        </w:trPr>
        <w:tc>
          <w:tcPr>
            <w:tcW w:w="993" w:type="dxa"/>
            <w:shd w:val="clear" w:color="auto" w:fill="auto"/>
            <w:noWrap/>
            <w:vAlign w:val="center"/>
          </w:tcPr>
          <w:p w14:paraId="318DFD80" w14:textId="77777777" w:rsidR="00FC374C" w:rsidRPr="0054324E" w:rsidRDefault="00FC374C" w:rsidP="00FC374C">
            <w:pPr>
              <w:spacing w:after="0" w:line="240" w:lineRule="exact"/>
              <w:ind w:left="-103" w:right="-133"/>
              <w:jc w:val="center"/>
              <w:rPr>
                <w:rFonts w:cs="Segoe UI"/>
                <w:iCs/>
                <w:color w:val="002060"/>
                <w:sz w:val="14"/>
                <w:szCs w:val="14"/>
              </w:rPr>
            </w:pPr>
            <w:r>
              <w:rPr>
                <w:rFonts w:cs="Segoe UI"/>
                <w:iCs/>
                <w:color w:val="002060"/>
                <w:sz w:val="14"/>
                <w:szCs w:val="14"/>
                <w:lang w:val="en-US"/>
              </w:rPr>
              <w:t>2</w:t>
            </w:r>
            <w:r>
              <w:rPr>
                <w:rFonts w:cs="Segoe UI"/>
                <w:iCs/>
                <w:color w:val="002060"/>
                <w:sz w:val="14"/>
                <w:szCs w:val="14"/>
              </w:rPr>
              <w:t>7</w:t>
            </w:r>
          </w:p>
        </w:tc>
        <w:tc>
          <w:tcPr>
            <w:tcW w:w="2336" w:type="dxa"/>
            <w:shd w:val="clear" w:color="auto" w:fill="auto"/>
            <w:vAlign w:val="center"/>
            <w:hideMark/>
          </w:tcPr>
          <w:p w14:paraId="2F42EF64" w14:textId="77777777" w:rsidR="00FC374C" w:rsidRPr="0054324E" w:rsidRDefault="00FC374C" w:rsidP="00FC374C">
            <w:pPr>
              <w:spacing w:after="0" w:line="240" w:lineRule="exact"/>
              <w:jc w:val="both"/>
              <w:rPr>
                <w:rFonts w:ascii="Calibri" w:eastAsia="Calibri" w:hAnsi="Calibri" w:cs="Segoe UI"/>
                <w:b/>
                <w:iCs/>
                <w:color w:val="002060"/>
                <w:sz w:val="14"/>
                <w:szCs w:val="14"/>
              </w:rPr>
            </w:pPr>
            <w:r>
              <w:rPr>
                <w:rFonts w:ascii="Calibri" w:eastAsia="Calibri" w:hAnsi="Calibri" w:cs="Segoe UI"/>
                <w:b/>
                <w:iCs/>
                <w:color w:val="002060"/>
                <w:sz w:val="14"/>
                <w:szCs w:val="14"/>
              </w:rPr>
              <w:t>Δ</w:t>
            </w:r>
            <w:r w:rsidRPr="0054324E">
              <w:rPr>
                <w:rFonts w:ascii="Calibri" w:eastAsia="Calibri" w:hAnsi="Calibri" w:cs="Segoe UI"/>
                <w:b/>
                <w:iCs/>
                <w:color w:val="002060"/>
                <w:sz w:val="14"/>
                <w:szCs w:val="14"/>
              </w:rPr>
              <w:t>είκτης εξόδων προβλέψεων επί των δανείων μετά από προβλέψεις</w:t>
            </w:r>
            <w:r>
              <w:rPr>
                <w:rFonts w:ascii="Calibri" w:eastAsia="Calibri" w:hAnsi="Calibri" w:cs="Segoe UI"/>
                <w:b/>
                <w:iCs/>
                <w:color w:val="002060"/>
                <w:sz w:val="14"/>
                <w:szCs w:val="14"/>
              </w:rPr>
              <w:t xml:space="preserve"> (</w:t>
            </w:r>
            <w:proofErr w:type="spellStart"/>
            <w:r>
              <w:rPr>
                <w:rFonts w:ascii="Calibri" w:eastAsia="Calibri" w:hAnsi="Calibri" w:cs="Segoe UI"/>
                <w:b/>
                <w:iCs/>
                <w:color w:val="002060"/>
                <w:sz w:val="14"/>
                <w:szCs w:val="14"/>
                <w:lang w:val="en-US"/>
              </w:rPr>
              <w:t>CoR</w:t>
            </w:r>
            <w:proofErr w:type="spellEnd"/>
            <w:r w:rsidRPr="0054324E">
              <w:rPr>
                <w:rFonts w:ascii="Calibri" w:eastAsia="Calibri" w:hAnsi="Calibri" w:cs="Segoe UI"/>
                <w:b/>
                <w:iCs/>
                <w:color w:val="002060"/>
                <w:sz w:val="14"/>
                <w:szCs w:val="14"/>
              </w:rPr>
              <w:t>)</w:t>
            </w:r>
          </w:p>
        </w:tc>
        <w:tc>
          <w:tcPr>
            <w:tcW w:w="5204" w:type="dxa"/>
            <w:shd w:val="clear" w:color="auto" w:fill="FFFFFF"/>
            <w:vAlign w:val="center"/>
            <w:hideMark/>
          </w:tcPr>
          <w:p w14:paraId="35E6ABA4" w14:textId="77777777" w:rsidR="00FC374C" w:rsidRPr="00307F17" w:rsidRDefault="00FC374C" w:rsidP="00FC374C">
            <w:pPr>
              <w:spacing w:after="0" w:line="240" w:lineRule="exact"/>
              <w:jc w:val="both"/>
              <w:rPr>
                <w:rFonts w:ascii="Calibri" w:eastAsia="Calibri" w:hAnsi="Calibri" w:cs="Segoe UI"/>
                <w:iCs/>
                <w:color w:val="000000"/>
                <w:sz w:val="14"/>
                <w:szCs w:val="14"/>
              </w:rPr>
            </w:pPr>
            <w:r>
              <w:rPr>
                <w:rFonts w:ascii="Calibri" w:eastAsia="Calibri" w:hAnsi="Calibri" w:cs="Segoe UI"/>
                <w:iCs/>
                <w:color w:val="000000"/>
                <w:sz w:val="14"/>
                <w:szCs w:val="14"/>
              </w:rPr>
              <w:t>Έξοδο προβλέψεων</w:t>
            </w:r>
            <w:r w:rsidRPr="0054324E">
              <w:rPr>
                <w:rFonts w:ascii="Calibri" w:eastAsia="Calibri" w:hAnsi="Calibri" w:cs="Segoe UI"/>
                <w:iCs/>
                <w:color w:val="000000"/>
                <w:sz w:val="14"/>
                <w:szCs w:val="14"/>
              </w:rPr>
              <w:t xml:space="preserve"> </w:t>
            </w:r>
            <w:proofErr w:type="spellStart"/>
            <w:r>
              <w:rPr>
                <w:rFonts w:ascii="Calibri" w:eastAsia="Calibri" w:hAnsi="Calibri" w:cs="Segoe UI"/>
                <w:iCs/>
                <w:color w:val="000000"/>
                <w:sz w:val="14"/>
                <w:szCs w:val="14"/>
              </w:rPr>
              <w:t>ετησιοποιημένο</w:t>
            </w:r>
            <w:proofErr w:type="spellEnd"/>
            <w:r>
              <w:rPr>
                <w:rFonts w:ascii="Calibri" w:eastAsia="Calibri" w:hAnsi="Calibri" w:cs="Segoe UI"/>
                <w:iCs/>
                <w:color w:val="000000"/>
                <w:sz w:val="14"/>
                <w:szCs w:val="14"/>
              </w:rPr>
              <w:t xml:space="preserve"> προς δάνεια μετά από προβλέψεις </w:t>
            </w:r>
          </w:p>
        </w:tc>
      </w:tr>
      <w:tr w:rsidR="00FC374C" w:rsidRPr="00EE0EC2" w14:paraId="401799A8" w14:textId="77777777" w:rsidTr="00433BFA">
        <w:trPr>
          <w:trHeight w:val="383"/>
        </w:trPr>
        <w:tc>
          <w:tcPr>
            <w:tcW w:w="993" w:type="dxa"/>
            <w:shd w:val="clear" w:color="auto" w:fill="auto"/>
            <w:noWrap/>
            <w:vAlign w:val="center"/>
          </w:tcPr>
          <w:p w14:paraId="37FCC507" w14:textId="77777777" w:rsidR="00FC374C" w:rsidRPr="00920A5F" w:rsidRDefault="00FC374C" w:rsidP="00FC374C">
            <w:pPr>
              <w:spacing w:after="0" w:line="240" w:lineRule="exact"/>
              <w:ind w:left="-103" w:right="-133"/>
              <w:jc w:val="center"/>
              <w:rPr>
                <w:rFonts w:cs="Segoe UI"/>
                <w:iCs/>
                <w:color w:val="002060"/>
                <w:sz w:val="14"/>
                <w:szCs w:val="14"/>
                <w:lang w:val="en-US"/>
              </w:rPr>
            </w:pPr>
            <w:r>
              <w:rPr>
                <w:rFonts w:cs="Segoe UI"/>
                <w:iCs/>
                <w:color w:val="002060"/>
                <w:sz w:val="14"/>
                <w:szCs w:val="14"/>
                <w:lang w:val="en-US"/>
              </w:rPr>
              <w:t>28</w:t>
            </w:r>
          </w:p>
        </w:tc>
        <w:tc>
          <w:tcPr>
            <w:tcW w:w="2336" w:type="dxa"/>
            <w:shd w:val="clear" w:color="auto" w:fill="auto"/>
            <w:vAlign w:val="center"/>
            <w:hideMark/>
          </w:tcPr>
          <w:p w14:paraId="771F7847" w14:textId="77777777" w:rsidR="00FC374C" w:rsidRPr="00EE0EC2" w:rsidRDefault="00FC374C" w:rsidP="00FC374C">
            <w:pPr>
              <w:spacing w:after="0" w:line="240" w:lineRule="exact"/>
              <w:jc w:val="both"/>
              <w:rPr>
                <w:rFonts w:ascii="Calibri" w:eastAsia="Calibri" w:hAnsi="Calibri" w:cs="Segoe UI"/>
                <w:b/>
                <w:iCs/>
                <w:color w:val="002060"/>
                <w:sz w:val="14"/>
                <w:szCs w:val="14"/>
              </w:rPr>
            </w:pPr>
            <w:r w:rsidRPr="00307F17">
              <w:rPr>
                <w:rFonts w:ascii="Calibri" w:eastAsia="Calibri" w:hAnsi="Calibri" w:cs="Segoe UI"/>
                <w:b/>
                <w:iCs/>
                <w:color w:val="002060"/>
                <w:sz w:val="14"/>
                <w:szCs w:val="14"/>
              </w:rPr>
              <w:t>Απόδοση</w:t>
            </w:r>
            <w:r w:rsidRPr="00EE0EC2">
              <w:rPr>
                <w:rFonts w:ascii="Calibri" w:eastAsia="Calibri" w:hAnsi="Calibri" w:cs="Segoe UI"/>
                <w:b/>
                <w:iCs/>
                <w:color w:val="002060"/>
                <w:sz w:val="14"/>
                <w:szCs w:val="14"/>
              </w:rPr>
              <w:t xml:space="preserve"> </w:t>
            </w:r>
            <w:r w:rsidRPr="00307F17">
              <w:rPr>
                <w:rFonts w:ascii="Calibri" w:eastAsia="Calibri" w:hAnsi="Calibri" w:cs="Segoe UI"/>
                <w:b/>
                <w:iCs/>
                <w:color w:val="002060"/>
                <w:sz w:val="14"/>
                <w:szCs w:val="14"/>
              </w:rPr>
              <w:t>Εσόδων</w:t>
            </w:r>
            <w:r w:rsidRPr="00EE0EC2">
              <w:rPr>
                <w:rFonts w:ascii="Calibri" w:eastAsia="Calibri" w:hAnsi="Calibri" w:cs="Segoe UI"/>
                <w:b/>
                <w:iCs/>
                <w:color w:val="002060"/>
                <w:sz w:val="14"/>
                <w:szCs w:val="14"/>
              </w:rPr>
              <w:t xml:space="preserve"> </w:t>
            </w:r>
            <w:r w:rsidRPr="00307F17">
              <w:rPr>
                <w:rFonts w:ascii="Calibri" w:eastAsia="Calibri" w:hAnsi="Calibri" w:cs="Segoe UI"/>
                <w:b/>
                <w:iCs/>
                <w:color w:val="002060"/>
                <w:sz w:val="14"/>
                <w:szCs w:val="14"/>
              </w:rPr>
              <w:t>προς</w:t>
            </w:r>
            <w:r w:rsidRPr="00EE0EC2">
              <w:rPr>
                <w:rFonts w:ascii="Calibri" w:eastAsia="Calibri" w:hAnsi="Calibri" w:cs="Segoe UI"/>
                <w:b/>
                <w:iCs/>
                <w:color w:val="002060"/>
                <w:sz w:val="14"/>
                <w:szCs w:val="14"/>
              </w:rPr>
              <w:t xml:space="preserve"> </w:t>
            </w:r>
            <w:r w:rsidRPr="00307F17">
              <w:rPr>
                <w:rFonts w:ascii="Calibri" w:eastAsia="Calibri" w:hAnsi="Calibri" w:cs="Segoe UI"/>
                <w:b/>
                <w:iCs/>
                <w:color w:val="002060"/>
                <w:sz w:val="14"/>
                <w:szCs w:val="14"/>
              </w:rPr>
              <w:t>Σύνολο</w:t>
            </w:r>
            <w:r w:rsidRPr="00EE0EC2">
              <w:rPr>
                <w:rFonts w:ascii="Calibri" w:eastAsia="Calibri" w:hAnsi="Calibri" w:cs="Segoe UI"/>
                <w:b/>
                <w:iCs/>
                <w:color w:val="002060"/>
                <w:sz w:val="14"/>
                <w:szCs w:val="14"/>
              </w:rPr>
              <w:t xml:space="preserve"> </w:t>
            </w:r>
            <w:r w:rsidRPr="00307F17">
              <w:rPr>
                <w:rFonts w:ascii="Calibri" w:eastAsia="Calibri" w:hAnsi="Calibri" w:cs="Segoe UI"/>
                <w:b/>
                <w:iCs/>
                <w:color w:val="002060"/>
                <w:sz w:val="14"/>
                <w:szCs w:val="14"/>
              </w:rPr>
              <w:t>Ενεργητικού</w:t>
            </w:r>
            <w:r w:rsidRPr="00EE0EC2">
              <w:rPr>
                <w:rFonts w:ascii="Calibri" w:eastAsia="Calibri" w:hAnsi="Calibri" w:cs="Segoe UI"/>
                <w:b/>
                <w:iCs/>
                <w:color w:val="002060"/>
                <w:sz w:val="14"/>
                <w:szCs w:val="14"/>
              </w:rPr>
              <w:t xml:space="preserve"> (</w:t>
            </w:r>
            <w:r w:rsidRPr="00307F17">
              <w:rPr>
                <w:rFonts w:ascii="Calibri" w:eastAsia="Calibri" w:hAnsi="Calibri" w:cs="Segoe UI"/>
                <w:b/>
                <w:iCs/>
                <w:color w:val="002060"/>
                <w:sz w:val="14"/>
                <w:szCs w:val="14"/>
                <w:lang w:val="en-US"/>
              </w:rPr>
              <w:t>ROA</w:t>
            </w:r>
            <w:r w:rsidRPr="00EE0EC2">
              <w:rPr>
                <w:rFonts w:ascii="Calibri" w:eastAsia="Calibri" w:hAnsi="Calibri" w:cs="Segoe UI"/>
                <w:b/>
                <w:iCs/>
                <w:color w:val="002060"/>
                <w:sz w:val="14"/>
                <w:szCs w:val="14"/>
              </w:rPr>
              <w:t>)</w:t>
            </w:r>
          </w:p>
        </w:tc>
        <w:tc>
          <w:tcPr>
            <w:tcW w:w="5204" w:type="dxa"/>
            <w:shd w:val="clear" w:color="auto" w:fill="FFFFFF"/>
            <w:vAlign w:val="center"/>
            <w:hideMark/>
          </w:tcPr>
          <w:p w14:paraId="0D563ABA" w14:textId="77777777" w:rsidR="00FC374C" w:rsidRPr="00EE0EC2" w:rsidRDefault="00FC374C" w:rsidP="00FC374C">
            <w:pPr>
              <w:spacing w:after="0" w:line="240" w:lineRule="exact"/>
              <w:jc w:val="both"/>
              <w:rPr>
                <w:rFonts w:ascii="Calibri" w:eastAsia="Calibri" w:hAnsi="Calibri" w:cs="Segoe UI"/>
                <w:iCs/>
                <w:color w:val="000000"/>
                <w:sz w:val="14"/>
                <w:szCs w:val="14"/>
              </w:rPr>
            </w:pPr>
            <w:r w:rsidRPr="00307F17">
              <w:rPr>
                <w:rFonts w:ascii="Calibri" w:eastAsia="Calibri" w:hAnsi="Calibri" w:cs="Segoe UI"/>
                <w:iCs/>
                <w:color w:val="000000"/>
                <w:sz w:val="14"/>
                <w:szCs w:val="14"/>
              </w:rPr>
              <w:t>Κέρδος</w:t>
            </w:r>
            <w:r w:rsidRPr="00EE0EC2">
              <w:rPr>
                <w:rFonts w:ascii="Calibri" w:eastAsia="Calibri" w:hAnsi="Calibri" w:cs="Segoe UI"/>
                <w:iCs/>
                <w:color w:val="000000"/>
                <w:sz w:val="14"/>
                <w:szCs w:val="14"/>
              </w:rPr>
              <w:t xml:space="preserve"> / </w:t>
            </w:r>
            <w:r w:rsidRPr="00307F17">
              <w:rPr>
                <w:rFonts w:ascii="Calibri" w:eastAsia="Calibri" w:hAnsi="Calibri" w:cs="Segoe UI"/>
                <w:iCs/>
                <w:color w:val="000000"/>
                <w:sz w:val="14"/>
                <w:szCs w:val="14"/>
              </w:rPr>
              <w:t>ζημία</w:t>
            </w:r>
            <w:r w:rsidRPr="00EE0EC2">
              <w:rPr>
                <w:rFonts w:ascii="Calibri" w:eastAsia="Calibri" w:hAnsi="Calibri" w:cs="Segoe UI"/>
                <w:iCs/>
                <w:color w:val="000000"/>
                <w:sz w:val="14"/>
                <w:szCs w:val="14"/>
              </w:rPr>
              <w:t xml:space="preserve"> </w:t>
            </w:r>
            <w:r w:rsidRPr="00307F17">
              <w:rPr>
                <w:rFonts w:ascii="Calibri" w:eastAsia="Calibri" w:hAnsi="Calibri" w:cs="Segoe UI"/>
                <w:iCs/>
                <w:color w:val="000000"/>
                <w:sz w:val="14"/>
                <w:szCs w:val="14"/>
              </w:rPr>
              <w:t>περιόδου</w:t>
            </w:r>
            <w:r>
              <w:rPr>
                <w:rFonts w:ascii="Calibri" w:eastAsia="Calibri" w:hAnsi="Calibri" w:cs="Segoe UI"/>
                <w:iCs/>
                <w:color w:val="000000"/>
                <w:sz w:val="14"/>
                <w:szCs w:val="14"/>
              </w:rPr>
              <w:t xml:space="preserve"> </w:t>
            </w:r>
            <w:proofErr w:type="spellStart"/>
            <w:r>
              <w:rPr>
                <w:rFonts w:ascii="Calibri" w:eastAsia="Calibri" w:hAnsi="Calibri" w:cs="Segoe UI"/>
                <w:iCs/>
                <w:color w:val="000000"/>
                <w:sz w:val="14"/>
                <w:szCs w:val="14"/>
              </w:rPr>
              <w:t>ετησιοποιημένη</w:t>
            </w:r>
            <w:proofErr w:type="spellEnd"/>
            <w:r>
              <w:rPr>
                <w:rFonts w:ascii="Calibri" w:eastAsia="Calibri" w:hAnsi="Calibri" w:cs="Segoe UI"/>
                <w:iCs/>
                <w:color w:val="000000"/>
                <w:sz w:val="14"/>
                <w:szCs w:val="14"/>
              </w:rPr>
              <w:t xml:space="preserve"> </w:t>
            </w:r>
            <w:r w:rsidRPr="00EE0EC2">
              <w:rPr>
                <w:rFonts w:ascii="Calibri" w:eastAsia="Calibri" w:hAnsi="Calibri" w:cs="Segoe UI"/>
                <w:iCs/>
                <w:color w:val="000000"/>
                <w:sz w:val="14"/>
                <w:szCs w:val="14"/>
              </w:rPr>
              <w:t xml:space="preserve"> </w:t>
            </w:r>
            <w:r w:rsidRPr="00307F17">
              <w:rPr>
                <w:rFonts w:ascii="Calibri" w:eastAsia="Calibri" w:hAnsi="Calibri" w:cs="Segoe UI"/>
                <w:iCs/>
                <w:color w:val="000000"/>
                <w:sz w:val="14"/>
                <w:szCs w:val="14"/>
              </w:rPr>
              <w:t>προς</w:t>
            </w:r>
            <w:r w:rsidRPr="00EE0EC2">
              <w:rPr>
                <w:rFonts w:ascii="Calibri" w:eastAsia="Calibri" w:hAnsi="Calibri" w:cs="Segoe UI"/>
                <w:iCs/>
                <w:color w:val="000000"/>
                <w:sz w:val="14"/>
                <w:szCs w:val="14"/>
              </w:rPr>
              <w:t xml:space="preserve"> </w:t>
            </w:r>
            <w:r w:rsidRPr="00307F17">
              <w:rPr>
                <w:rFonts w:ascii="Calibri" w:eastAsia="Calibri" w:hAnsi="Calibri" w:cs="Segoe UI"/>
                <w:iCs/>
                <w:color w:val="000000"/>
                <w:sz w:val="14"/>
                <w:szCs w:val="14"/>
              </w:rPr>
              <w:t>το</w:t>
            </w:r>
            <w:r w:rsidRPr="00EE0EC2">
              <w:rPr>
                <w:rFonts w:ascii="Calibri" w:eastAsia="Calibri" w:hAnsi="Calibri" w:cs="Segoe UI"/>
                <w:iCs/>
                <w:color w:val="000000"/>
                <w:sz w:val="14"/>
                <w:szCs w:val="14"/>
              </w:rPr>
              <w:t xml:space="preserve"> </w:t>
            </w:r>
            <w:r w:rsidRPr="00307F17">
              <w:rPr>
                <w:rFonts w:ascii="Calibri" w:eastAsia="Calibri" w:hAnsi="Calibri" w:cs="Segoe UI"/>
                <w:iCs/>
                <w:color w:val="000000"/>
                <w:sz w:val="14"/>
                <w:szCs w:val="14"/>
              </w:rPr>
              <w:t>σύνολο</w:t>
            </w:r>
            <w:r w:rsidRPr="00EE0EC2">
              <w:rPr>
                <w:rFonts w:ascii="Calibri" w:eastAsia="Calibri" w:hAnsi="Calibri" w:cs="Segoe UI"/>
                <w:iCs/>
                <w:color w:val="000000"/>
                <w:sz w:val="14"/>
                <w:szCs w:val="14"/>
              </w:rPr>
              <w:t xml:space="preserve"> </w:t>
            </w:r>
            <w:r w:rsidRPr="00307F17">
              <w:rPr>
                <w:rFonts w:ascii="Calibri" w:eastAsia="Calibri" w:hAnsi="Calibri" w:cs="Segoe UI"/>
                <w:iCs/>
                <w:color w:val="000000"/>
                <w:sz w:val="14"/>
                <w:szCs w:val="14"/>
              </w:rPr>
              <w:t>προσαρμοσμένου</w:t>
            </w:r>
            <w:r w:rsidRPr="00EE0EC2">
              <w:rPr>
                <w:rFonts w:ascii="Calibri" w:eastAsia="Calibri" w:hAnsi="Calibri" w:cs="Segoe UI"/>
                <w:iCs/>
                <w:color w:val="000000"/>
                <w:sz w:val="14"/>
                <w:szCs w:val="14"/>
              </w:rPr>
              <w:t xml:space="preserve"> </w:t>
            </w:r>
            <w:r w:rsidRPr="00307F17">
              <w:rPr>
                <w:rFonts w:ascii="Calibri" w:eastAsia="Calibri" w:hAnsi="Calibri" w:cs="Segoe UI"/>
                <w:iCs/>
                <w:color w:val="000000"/>
                <w:sz w:val="14"/>
                <w:szCs w:val="14"/>
              </w:rPr>
              <w:t>ενεργητικού</w:t>
            </w:r>
            <w:r w:rsidRPr="00EE0EC2">
              <w:rPr>
                <w:rFonts w:ascii="Calibri" w:eastAsia="Calibri" w:hAnsi="Calibri" w:cs="Segoe UI"/>
                <w:iCs/>
                <w:color w:val="000000"/>
                <w:sz w:val="14"/>
                <w:szCs w:val="14"/>
              </w:rPr>
              <w:t xml:space="preserve"> </w:t>
            </w:r>
          </w:p>
        </w:tc>
      </w:tr>
      <w:tr w:rsidR="00FC374C" w:rsidRPr="00764467" w14:paraId="4F0A0168" w14:textId="77777777" w:rsidTr="00433BFA">
        <w:trPr>
          <w:trHeight w:val="383"/>
        </w:trPr>
        <w:tc>
          <w:tcPr>
            <w:tcW w:w="993" w:type="dxa"/>
            <w:shd w:val="clear" w:color="auto" w:fill="auto"/>
            <w:noWrap/>
            <w:vAlign w:val="center"/>
          </w:tcPr>
          <w:p w14:paraId="646EA2B0" w14:textId="77777777" w:rsidR="00FC374C" w:rsidRPr="00920A5F" w:rsidRDefault="00FC374C" w:rsidP="00FC374C">
            <w:pPr>
              <w:spacing w:after="0" w:line="240" w:lineRule="exact"/>
              <w:ind w:left="-103" w:right="-133"/>
              <w:jc w:val="center"/>
              <w:rPr>
                <w:rFonts w:cs="Segoe UI"/>
                <w:iCs/>
                <w:color w:val="002060"/>
                <w:sz w:val="14"/>
                <w:szCs w:val="14"/>
                <w:lang w:val="en-US"/>
              </w:rPr>
            </w:pPr>
            <w:r>
              <w:rPr>
                <w:rFonts w:cs="Segoe UI"/>
                <w:iCs/>
                <w:color w:val="002060"/>
                <w:sz w:val="14"/>
                <w:szCs w:val="14"/>
                <w:lang w:val="en-US"/>
              </w:rPr>
              <w:t>29</w:t>
            </w:r>
          </w:p>
        </w:tc>
        <w:tc>
          <w:tcPr>
            <w:tcW w:w="2336" w:type="dxa"/>
            <w:shd w:val="clear" w:color="auto" w:fill="auto"/>
            <w:vAlign w:val="center"/>
          </w:tcPr>
          <w:p w14:paraId="03641FEB" w14:textId="77777777" w:rsidR="00FC374C" w:rsidRPr="00307F17" w:rsidRDefault="00FC374C" w:rsidP="00FC374C">
            <w:pPr>
              <w:spacing w:after="0" w:line="240" w:lineRule="exact"/>
              <w:jc w:val="both"/>
              <w:rPr>
                <w:rFonts w:ascii="Calibri" w:eastAsia="Calibri" w:hAnsi="Calibri" w:cs="Segoe UI"/>
                <w:b/>
                <w:iCs/>
                <w:color w:val="002060"/>
                <w:sz w:val="14"/>
                <w:szCs w:val="14"/>
              </w:rPr>
            </w:pPr>
            <w:r w:rsidRPr="00307F17">
              <w:rPr>
                <w:rFonts w:ascii="Calibri" w:eastAsia="Calibri" w:hAnsi="Calibri" w:cs="Segoe UI"/>
                <w:b/>
                <w:iCs/>
                <w:color w:val="002060"/>
                <w:sz w:val="14"/>
                <w:szCs w:val="14"/>
              </w:rPr>
              <w:t>Καθαρό</w:t>
            </w:r>
            <w:r w:rsidRPr="00EE0EC2">
              <w:rPr>
                <w:rFonts w:ascii="Calibri" w:eastAsia="Calibri" w:hAnsi="Calibri" w:cs="Segoe UI"/>
                <w:b/>
                <w:iCs/>
                <w:color w:val="002060"/>
                <w:sz w:val="14"/>
                <w:szCs w:val="14"/>
              </w:rPr>
              <w:t xml:space="preserve"> </w:t>
            </w:r>
            <w:r w:rsidRPr="00307F17">
              <w:rPr>
                <w:rFonts w:ascii="Calibri" w:eastAsia="Calibri" w:hAnsi="Calibri" w:cs="Segoe UI"/>
                <w:b/>
                <w:iCs/>
                <w:color w:val="002060"/>
                <w:sz w:val="14"/>
                <w:szCs w:val="14"/>
              </w:rPr>
              <w:t>αποτέλεσμα ή Καθαρό Κέρδος</w:t>
            </w:r>
          </w:p>
        </w:tc>
        <w:tc>
          <w:tcPr>
            <w:tcW w:w="5204" w:type="dxa"/>
            <w:shd w:val="clear" w:color="auto" w:fill="FFFFFF"/>
            <w:vAlign w:val="center"/>
          </w:tcPr>
          <w:p w14:paraId="33293604" w14:textId="77777777" w:rsidR="00FC374C" w:rsidRPr="00307F17" w:rsidRDefault="00FC374C" w:rsidP="00FC374C">
            <w:pPr>
              <w:spacing w:after="0" w:line="240" w:lineRule="exact"/>
              <w:jc w:val="both"/>
              <w:rPr>
                <w:rFonts w:ascii="Calibri" w:eastAsia="Calibri" w:hAnsi="Calibri" w:cs="Segoe UI"/>
                <w:iCs/>
                <w:color w:val="000000"/>
                <w:sz w:val="14"/>
                <w:szCs w:val="14"/>
              </w:rPr>
            </w:pPr>
            <w:r w:rsidRPr="00307F17">
              <w:rPr>
                <w:rFonts w:ascii="Calibri" w:eastAsia="Calibri" w:hAnsi="Calibri" w:cs="Segoe UI"/>
                <w:iCs/>
                <w:color w:val="000000"/>
                <w:sz w:val="14"/>
                <w:szCs w:val="14"/>
              </w:rPr>
              <w:t>Κέρδος / ζημία περιόδου αναλογούν</w:t>
            </w:r>
            <w:r>
              <w:rPr>
                <w:rFonts w:ascii="Calibri" w:eastAsia="Calibri" w:hAnsi="Calibri" w:cs="Segoe UI"/>
                <w:iCs/>
                <w:color w:val="000000"/>
                <w:sz w:val="14"/>
                <w:szCs w:val="14"/>
              </w:rPr>
              <w:t>τα</w:t>
            </w:r>
            <w:r w:rsidRPr="00307F17">
              <w:rPr>
                <w:rFonts w:ascii="Calibri" w:eastAsia="Calibri" w:hAnsi="Calibri" w:cs="Segoe UI"/>
                <w:iCs/>
                <w:color w:val="000000"/>
                <w:sz w:val="14"/>
                <w:szCs w:val="14"/>
              </w:rPr>
              <w:t xml:space="preserve"> στους μετόχους </w:t>
            </w:r>
            <w:r>
              <w:rPr>
                <w:rFonts w:ascii="Calibri" w:eastAsia="Calibri" w:hAnsi="Calibri" w:cs="Segoe UI"/>
                <w:iCs/>
                <w:color w:val="000000"/>
                <w:sz w:val="14"/>
                <w:szCs w:val="14"/>
              </w:rPr>
              <w:t>της Τράπεζας</w:t>
            </w:r>
          </w:p>
        </w:tc>
      </w:tr>
      <w:tr w:rsidR="00FC374C" w:rsidRPr="00764467" w14:paraId="0E2F3FB4" w14:textId="77777777" w:rsidTr="00D633A9">
        <w:trPr>
          <w:trHeight w:val="373"/>
        </w:trPr>
        <w:tc>
          <w:tcPr>
            <w:tcW w:w="993" w:type="dxa"/>
            <w:shd w:val="clear" w:color="auto" w:fill="auto"/>
            <w:noWrap/>
            <w:vAlign w:val="center"/>
          </w:tcPr>
          <w:p w14:paraId="4DE4D756" w14:textId="77777777" w:rsidR="00FC374C" w:rsidRPr="00920A5F" w:rsidRDefault="00FC374C" w:rsidP="00FC374C">
            <w:pPr>
              <w:spacing w:after="0" w:line="240" w:lineRule="exact"/>
              <w:ind w:left="-103" w:right="-133"/>
              <w:jc w:val="center"/>
              <w:rPr>
                <w:rFonts w:cs="Segoe UI"/>
                <w:iCs/>
                <w:color w:val="002060"/>
                <w:sz w:val="14"/>
                <w:szCs w:val="14"/>
                <w:lang w:val="en-US"/>
              </w:rPr>
            </w:pPr>
            <w:r>
              <w:rPr>
                <w:rFonts w:cs="Segoe UI"/>
                <w:iCs/>
                <w:color w:val="002060"/>
                <w:sz w:val="14"/>
                <w:szCs w:val="14"/>
                <w:lang w:val="en-US"/>
              </w:rPr>
              <w:t>30</w:t>
            </w:r>
          </w:p>
        </w:tc>
        <w:tc>
          <w:tcPr>
            <w:tcW w:w="2336" w:type="dxa"/>
            <w:shd w:val="clear" w:color="auto" w:fill="auto"/>
            <w:vAlign w:val="center"/>
          </w:tcPr>
          <w:p w14:paraId="5F25CEF0" w14:textId="77777777" w:rsidR="00FC374C" w:rsidRPr="00307F17" w:rsidRDefault="00FC374C" w:rsidP="00FC374C">
            <w:pPr>
              <w:spacing w:after="0" w:line="240" w:lineRule="exact"/>
              <w:jc w:val="both"/>
              <w:rPr>
                <w:rFonts w:ascii="Calibri" w:eastAsia="Calibri" w:hAnsi="Calibri" w:cs="Segoe UI"/>
                <w:b/>
                <w:iCs/>
                <w:color w:val="002060"/>
                <w:sz w:val="14"/>
                <w:szCs w:val="14"/>
              </w:rPr>
            </w:pPr>
            <w:r>
              <w:rPr>
                <w:rFonts w:ascii="Calibri" w:eastAsia="Calibri" w:hAnsi="Calibri" w:cs="Segoe UI"/>
                <w:b/>
                <w:iCs/>
                <w:color w:val="002060"/>
                <w:sz w:val="14"/>
                <w:szCs w:val="14"/>
              </w:rPr>
              <w:t>Αποτέλεσμα Προ Φόρων</w:t>
            </w:r>
          </w:p>
        </w:tc>
        <w:tc>
          <w:tcPr>
            <w:tcW w:w="5204" w:type="dxa"/>
            <w:shd w:val="clear" w:color="auto" w:fill="FFFFFF"/>
            <w:vAlign w:val="center"/>
          </w:tcPr>
          <w:p w14:paraId="4880BF14" w14:textId="77777777" w:rsidR="00FC374C" w:rsidRPr="00307F17" w:rsidRDefault="00FC374C" w:rsidP="00FC374C">
            <w:pPr>
              <w:spacing w:after="0" w:line="240" w:lineRule="exact"/>
              <w:jc w:val="both"/>
              <w:rPr>
                <w:rFonts w:ascii="Calibri" w:eastAsia="Calibri" w:hAnsi="Calibri" w:cs="Segoe UI"/>
                <w:iCs/>
                <w:color w:val="000000"/>
                <w:sz w:val="14"/>
                <w:szCs w:val="14"/>
              </w:rPr>
            </w:pPr>
            <w:r>
              <w:rPr>
                <w:rFonts w:ascii="Calibri" w:eastAsia="Calibri" w:hAnsi="Calibri" w:cs="Segoe UI"/>
                <w:iCs/>
                <w:color w:val="000000"/>
                <w:sz w:val="14"/>
                <w:szCs w:val="14"/>
              </w:rPr>
              <w:t>Κέρδος / ζημία περιόδου προ φόρων</w:t>
            </w:r>
          </w:p>
        </w:tc>
      </w:tr>
      <w:tr w:rsidR="00FC374C" w:rsidRPr="00764467" w14:paraId="0D1B9F75" w14:textId="77777777" w:rsidTr="00135B62">
        <w:trPr>
          <w:trHeight w:val="600"/>
        </w:trPr>
        <w:tc>
          <w:tcPr>
            <w:tcW w:w="993" w:type="dxa"/>
            <w:shd w:val="clear" w:color="auto" w:fill="auto"/>
            <w:noWrap/>
            <w:vAlign w:val="center"/>
          </w:tcPr>
          <w:p w14:paraId="45ABA346" w14:textId="77777777" w:rsidR="00FC374C" w:rsidRPr="00FC374C" w:rsidRDefault="00FC374C" w:rsidP="00FC374C">
            <w:pPr>
              <w:spacing w:after="0" w:line="240" w:lineRule="exact"/>
              <w:ind w:left="-103" w:right="-133"/>
              <w:jc w:val="center"/>
              <w:rPr>
                <w:rFonts w:cs="Segoe UI"/>
                <w:iCs/>
                <w:color w:val="002060"/>
                <w:sz w:val="14"/>
                <w:szCs w:val="14"/>
              </w:rPr>
            </w:pPr>
            <w:r>
              <w:rPr>
                <w:rFonts w:cs="Segoe UI"/>
                <w:iCs/>
                <w:color w:val="002060"/>
                <w:sz w:val="14"/>
                <w:szCs w:val="14"/>
              </w:rPr>
              <w:t>31</w:t>
            </w:r>
          </w:p>
        </w:tc>
        <w:tc>
          <w:tcPr>
            <w:tcW w:w="2336" w:type="dxa"/>
            <w:shd w:val="clear" w:color="auto" w:fill="auto"/>
            <w:vAlign w:val="center"/>
          </w:tcPr>
          <w:p w14:paraId="64A387D3" w14:textId="77777777" w:rsidR="00FC374C" w:rsidRPr="00307F17" w:rsidRDefault="00FC374C" w:rsidP="00FC374C">
            <w:pPr>
              <w:spacing w:after="0" w:line="240" w:lineRule="exact"/>
              <w:jc w:val="both"/>
              <w:rPr>
                <w:rFonts w:ascii="Calibri" w:eastAsia="Calibri" w:hAnsi="Calibri" w:cs="Segoe UI"/>
                <w:b/>
                <w:iCs/>
                <w:color w:val="002060"/>
                <w:sz w:val="14"/>
                <w:szCs w:val="14"/>
              </w:rPr>
            </w:pPr>
            <w:r>
              <w:rPr>
                <w:rFonts w:ascii="Calibri" w:eastAsia="Calibri" w:hAnsi="Calibri" w:cs="Segoe UI"/>
                <w:b/>
                <w:iCs/>
                <w:color w:val="002060"/>
                <w:sz w:val="14"/>
                <w:szCs w:val="14"/>
              </w:rPr>
              <w:t>Επαναλαμβανόμενο Αποτέλεσμα Προ Φόρων</w:t>
            </w:r>
          </w:p>
        </w:tc>
        <w:tc>
          <w:tcPr>
            <w:tcW w:w="5204" w:type="dxa"/>
            <w:shd w:val="clear" w:color="auto" w:fill="FFFFFF"/>
            <w:vAlign w:val="center"/>
          </w:tcPr>
          <w:p w14:paraId="709E89DC" w14:textId="77777777" w:rsidR="00FC374C" w:rsidRPr="00307F17" w:rsidRDefault="00FC374C" w:rsidP="00FC374C">
            <w:pPr>
              <w:spacing w:after="0" w:line="240" w:lineRule="exact"/>
              <w:jc w:val="both"/>
              <w:rPr>
                <w:rFonts w:ascii="Calibri" w:eastAsia="Calibri" w:hAnsi="Calibri" w:cs="Segoe UI"/>
                <w:iCs/>
                <w:color w:val="000000"/>
                <w:sz w:val="14"/>
                <w:szCs w:val="14"/>
              </w:rPr>
            </w:pPr>
            <w:r>
              <w:rPr>
                <w:rFonts w:ascii="Calibri" w:eastAsia="Calibri" w:hAnsi="Calibri" w:cs="Segoe UI"/>
                <w:iCs/>
                <w:color w:val="000000"/>
                <w:sz w:val="14"/>
                <w:szCs w:val="14"/>
              </w:rPr>
              <w:t>Κέρδος / ζημία περιόδου προ φόρων εξαιρώντας τα έκτακτα στοιχεία που αφορούν την αντίστοιχη περ</w:t>
            </w:r>
            <w:r w:rsidR="000420C8">
              <w:rPr>
                <w:rFonts w:ascii="Calibri" w:eastAsia="Calibri" w:hAnsi="Calibri" w:cs="Segoe UI"/>
                <w:iCs/>
                <w:color w:val="000000"/>
                <w:sz w:val="14"/>
                <w:szCs w:val="14"/>
              </w:rPr>
              <w:t>ίοδο σύμφωνα με το στοιχείο #9</w:t>
            </w:r>
          </w:p>
        </w:tc>
      </w:tr>
      <w:tr w:rsidR="00FC374C" w:rsidRPr="00764467" w14:paraId="73967FA4" w14:textId="77777777" w:rsidTr="00006AD8">
        <w:trPr>
          <w:trHeight w:val="583"/>
        </w:trPr>
        <w:tc>
          <w:tcPr>
            <w:tcW w:w="993" w:type="dxa"/>
            <w:shd w:val="clear" w:color="auto" w:fill="auto"/>
            <w:noWrap/>
            <w:vAlign w:val="center"/>
          </w:tcPr>
          <w:p w14:paraId="77C0F995" w14:textId="77777777" w:rsidR="00FC374C" w:rsidRPr="00645D20" w:rsidRDefault="00FC374C" w:rsidP="00FC374C">
            <w:pPr>
              <w:spacing w:after="0" w:line="240" w:lineRule="exact"/>
              <w:ind w:left="-103" w:right="-133"/>
              <w:jc w:val="center"/>
              <w:rPr>
                <w:rFonts w:cs="Segoe UI"/>
                <w:iCs/>
                <w:color w:val="002060"/>
                <w:sz w:val="14"/>
                <w:szCs w:val="14"/>
              </w:rPr>
            </w:pPr>
            <w:r>
              <w:rPr>
                <w:rFonts w:cs="Segoe UI"/>
                <w:iCs/>
                <w:color w:val="002060"/>
                <w:sz w:val="14"/>
                <w:szCs w:val="14"/>
              </w:rPr>
              <w:lastRenderedPageBreak/>
              <w:t>32</w:t>
            </w:r>
          </w:p>
        </w:tc>
        <w:tc>
          <w:tcPr>
            <w:tcW w:w="2336" w:type="dxa"/>
            <w:shd w:val="clear" w:color="auto" w:fill="auto"/>
            <w:vAlign w:val="center"/>
          </w:tcPr>
          <w:p w14:paraId="4133BE2B" w14:textId="77777777" w:rsidR="00FC374C" w:rsidRPr="00307F17" w:rsidRDefault="00FC374C" w:rsidP="00FC374C">
            <w:pPr>
              <w:spacing w:after="0" w:line="240" w:lineRule="exact"/>
              <w:jc w:val="both"/>
              <w:rPr>
                <w:rFonts w:ascii="Calibri" w:eastAsia="Calibri" w:hAnsi="Calibri" w:cs="Segoe UI"/>
                <w:b/>
                <w:iCs/>
                <w:color w:val="002060"/>
                <w:sz w:val="14"/>
                <w:szCs w:val="14"/>
              </w:rPr>
            </w:pPr>
            <w:r>
              <w:rPr>
                <w:rFonts w:ascii="Calibri" w:eastAsia="Calibri" w:hAnsi="Calibri" w:cs="Segoe UI"/>
                <w:b/>
                <w:iCs/>
                <w:color w:val="002060"/>
                <w:sz w:val="14"/>
                <w:szCs w:val="14"/>
              </w:rPr>
              <w:t xml:space="preserve">Απόδοση Ενσώματων Ιδίων Κεφαλαίων – </w:t>
            </w:r>
            <w:proofErr w:type="spellStart"/>
            <w:r>
              <w:rPr>
                <w:rFonts w:ascii="Calibri" w:eastAsia="Calibri" w:hAnsi="Calibri" w:cs="Segoe UI"/>
                <w:b/>
                <w:iCs/>
                <w:color w:val="002060"/>
                <w:sz w:val="14"/>
                <w:szCs w:val="14"/>
                <w:lang w:val="en-US"/>
              </w:rPr>
              <w:t>RoTE</w:t>
            </w:r>
            <w:proofErr w:type="spellEnd"/>
          </w:p>
        </w:tc>
        <w:tc>
          <w:tcPr>
            <w:tcW w:w="5204" w:type="dxa"/>
            <w:shd w:val="clear" w:color="auto" w:fill="FFFFFF"/>
            <w:vAlign w:val="center"/>
          </w:tcPr>
          <w:p w14:paraId="791346F8" w14:textId="77777777" w:rsidR="00FC374C" w:rsidRPr="00307F17" w:rsidRDefault="00FC374C" w:rsidP="00FC374C">
            <w:pPr>
              <w:spacing w:after="0" w:line="240" w:lineRule="exact"/>
              <w:jc w:val="both"/>
              <w:rPr>
                <w:rFonts w:ascii="Calibri" w:eastAsia="Calibri" w:hAnsi="Calibri" w:cs="Segoe UI"/>
                <w:iCs/>
                <w:color w:val="000000"/>
                <w:sz w:val="14"/>
                <w:szCs w:val="14"/>
              </w:rPr>
            </w:pPr>
            <w:r>
              <w:rPr>
                <w:rFonts w:ascii="Calibri" w:eastAsia="Calibri" w:hAnsi="Calibri" w:cs="Segoe UI"/>
                <w:iCs/>
                <w:color w:val="000000"/>
                <w:sz w:val="14"/>
                <w:szCs w:val="14"/>
              </w:rPr>
              <w:t xml:space="preserve">Καθαρό αποτέλεσμα </w:t>
            </w:r>
            <w:proofErr w:type="spellStart"/>
            <w:r>
              <w:rPr>
                <w:rFonts w:ascii="Calibri" w:eastAsia="Calibri" w:hAnsi="Calibri" w:cs="Segoe UI"/>
                <w:iCs/>
                <w:color w:val="000000"/>
                <w:sz w:val="14"/>
                <w:szCs w:val="14"/>
              </w:rPr>
              <w:t>ετησιοποιημένο</w:t>
            </w:r>
            <w:proofErr w:type="spellEnd"/>
            <w:r>
              <w:rPr>
                <w:rFonts w:ascii="Calibri" w:eastAsia="Calibri" w:hAnsi="Calibri" w:cs="Segoe UI"/>
                <w:iCs/>
                <w:color w:val="000000"/>
                <w:sz w:val="14"/>
                <w:szCs w:val="14"/>
              </w:rPr>
              <w:t xml:space="preserve"> προς ενσώματα ίδια κεφάλαια (Ίδια κεφάλαια μείον </w:t>
            </w:r>
            <w:r>
              <w:rPr>
                <w:rFonts w:ascii="Calibri" w:eastAsia="Calibri" w:hAnsi="Calibri" w:cs="Segoe UI"/>
                <w:iCs/>
                <w:color w:val="000000"/>
                <w:sz w:val="14"/>
                <w:szCs w:val="14"/>
                <w:lang w:val="en-US"/>
              </w:rPr>
              <w:t>contingent</w:t>
            </w:r>
            <w:r w:rsidRPr="00006AD8">
              <w:rPr>
                <w:rFonts w:ascii="Calibri" w:eastAsia="Calibri" w:hAnsi="Calibri" w:cs="Segoe UI"/>
                <w:iCs/>
                <w:color w:val="000000"/>
                <w:sz w:val="14"/>
                <w:szCs w:val="14"/>
              </w:rPr>
              <w:t xml:space="preserve"> </w:t>
            </w:r>
            <w:r>
              <w:rPr>
                <w:rFonts w:ascii="Calibri" w:eastAsia="Calibri" w:hAnsi="Calibri" w:cs="Segoe UI"/>
                <w:iCs/>
                <w:color w:val="000000"/>
                <w:sz w:val="14"/>
                <w:szCs w:val="14"/>
                <w:lang w:val="en-US"/>
              </w:rPr>
              <w:t>convertible</w:t>
            </w:r>
            <w:r w:rsidRPr="00006AD8">
              <w:rPr>
                <w:rFonts w:ascii="Calibri" w:eastAsia="Calibri" w:hAnsi="Calibri" w:cs="Segoe UI"/>
                <w:iCs/>
                <w:color w:val="000000"/>
                <w:sz w:val="14"/>
                <w:szCs w:val="14"/>
              </w:rPr>
              <w:t xml:space="preserve"> </w:t>
            </w:r>
            <w:r>
              <w:rPr>
                <w:rFonts w:ascii="Calibri" w:eastAsia="Calibri" w:hAnsi="Calibri" w:cs="Segoe UI"/>
                <w:iCs/>
                <w:color w:val="000000"/>
                <w:sz w:val="14"/>
                <w:szCs w:val="14"/>
                <w:lang w:val="en-US"/>
              </w:rPr>
              <w:t>securities</w:t>
            </w:r>
            <w:r w:rsidRPr="00006AD8">
              <w:rPr>
                <w:rFonts w:ascii="Calibri" w:eastAsia="Calibri" w:hAnsi="Calibri" w:cs="Segoe UI"/>
                <w:iCs/>
                <w:color w:val="000000"/>
                <w:sz w:val="14"/>
                <w:szCs w:val="14"/>
              </w:rPr>
              <w:t xml:space="preserve"> (</w:t>
            </w:r>
            <w:r>
              <w:rPr>
                <w:rFonts w:ascii="Calibri" w:eastAsia="Calibri" w:hAnsi="Calibri" w:cs="Segoe UI"/>
                <w:iCs/>
                <w:color w:val="000000"/>
                <w:sz w:val="14"/>
                <w:szCs w:val="14"/>
                <w:lang w:val="en-US"/>
              </w:rPr>
              <w:t>Cocos</w:t>
            </w:r>
            <w:r w:rsidRPr="00006AD8">
              <w:rPr>
                <w:rFonts w:ascii="Calibri" w:eastAsia="Calibri" w:hAnsi="Calibri" w:cs="Segoe UI"/>
                <w:iCs/>
                <w:color w:val="000000"/>
                <w:sz w:val="14"/>
                <w:szCs w:val="14"/>
              </w:rPr>
              <w:t>)</w:t>
            </w:r>
            <w:r>
              <w:rPr>
                <w:rFonts w:ascii="Calibri" w:eastAsia="Calibri" w:hAnsi="Calibri" w:cs="Segoe UI"/>
                <w:iCs/>
                <w:color w:val="000000"/>
                <w:sz w:val="14"/>
                <w:szCs w:val="14"/>
              </w:rPr>
              <w:t xml:space="preserve"> μείον </w:t>
            </w:r>
            <w:proofErr w:type="spellStart"/>
            <w:r>
              <w:rPr>
                <w:rFonts w:ascii="Calibri" w:eastAsia="Calibri" w:hAnsi="Calibri" w:cs="Segoe UI"/>
                <w:iCs/>
                <w:color w:val="000000"/>
                <w:sz w:val="14"/>
                <w:szCs w:val="14"/>
              </w:rPr>
              <w:t>άϋλα</w:t>
            </w:r>
            <w:proofErr w:type="spellEnd"/>
            <w:r>
              <w:rPr>
                <w:rFonts w:ascii="Calibri" w:eastAsia="Calibri" w:hAnsi="Calibri" w:cs="Segoe UI"/>
                <w:iCs/>
                <w:color w:val="000000"/>
                <w:sz w:val="14"/>
                <w:szCs w:val="14"/>
              </w:rPr>
              <w:t xml:space="preserve"> στοιχεία ενεργητικού)</w:t>
            </w:r>
          </w:p>
        </w:tc>
      </w:tr>
      <w:tr w:rsidR="00FC374C" w:rsidRPr="00764467" w14:paraId="553A5A83" w14:textId="77777777" w:rsidTr="00C4679D">
        <w:trPr>
          <w:trHeight w:val="692"/>
        </w:trPr>
        <w:tc>
          <w:tcPr>
            <w:tcW w:w="993" w:type="dxa"/>
            <w:shd w:val="clear" w:color="auto" w:fill="auto"/>
            <w:noWrap/>
            <w:vAlign w:val="center"/>
          </w:tcPr>
          <w:p w14:paraId="6FABB7FA" w14:textId="77777777" w:rsidR="00FC374C" w:rsidRPr="00645D20" w:rsidRDefault="00FC374C" w:rsidP="00FC374C">
            <w:pPr>
              <w:spacing w:after="0" w:line="240" w:lineRule="exact"/>
              <w:ind w:left="-103" w:right="-133"/>
              <w:jc w:val="center"/>
              <w:rPr>
                <w:rFonts w:cs="Segoe UI"/>
                <w:iCs/>
                <w:color w:val="002060"/>
                <w:sz w:val="14"/>
                <w:szCs w:val="14"/>
              </w:rPr>
            </w:pPr>
            <w:r>
              <w:rPr>
                <w:rFonts w:cs="Segoe UI"/>
                <w:iCs/>
                <w:color w:val="002060"/>
                <w:sz w:val="14"/>
                <w:szCs w:val="14"/>
              </w:rPr>
              <w:t>33</w:t>
            </w:r>
          </w:p>
        </w:tc>
        <w:tc>
          <w:tcPr>
            <w:tcW w:w="2336" w:type="dxa"/>
            <w:shd w:val="clear" w:color="auto" w:fill="auto"/>
            <w:vAlign w:val="center"/>
          </w:tcPr>
          <w:p w14:paraId="29BDE656" w14:textId="77777777" w:rsidR="00FC374C" w:rsidRPr="00645D20" w:rsidRDefault="00FC374C" w:rsidP="00FC374C">
            <w:pPr>
              <w:spacing w:after="0" w:line="240" w:lineRule="exact"/>
              <w:jc w:val="both"/>
              <w:rPr>
                <w:rFonts w:ascii="Calibri" w:eastAsia="Calibri" w:hAnsi="Calibri" w:cs="Segoe UI"/>
                <w:b/>
                <w:iCs/>
                <w:color w:val="002060"/>
                <w:sz w:val="14"/>
                <w:szCs w:val="14"/>
              </w:rPr>
            </w:pPr>
            <w:r>
              <w:rPr>
                <w:rFonts w:ascii="Calibri" w:eastAsia="Calibri" w:hAnsi="Calibri" w:cs="Segoe UI"/>
                <w:b/>
                <w:iCs/>
                <w:color w:val="002060"/>
                <w:sz w:val="14"/>
                <w:szCs w:val="14"/>
                <w:lang w:val="en-US"/>
              </w:rPr>
              <w:t>ASF (</w:t>
            </w:r>
            <w:r>
              <w:rPr>
                <w:rFonts w:ascii="Calibri" w:eastAsia="Calibri" w:hAnsi="Calibri" w:cs="Segoe UI"/>
                <w:b/>
                <w:iCs/>
                <w:color w:val="002060"/>
                <w:sz w:val="14"/>
                <w:szCs w:val="14"/>
              </w:rPr>
              <w:t>Διαθέσιμη Σταθερή Χρηματοδότηση)</w:t>
            </w:r>
          </w:p>
        </w:tc>
        <w:tc>
          <w:tcPr>
            <w:tcW w:w="5204" w:type="dxa"/>
            <w:shd w:val="clear" w:color="auto" w:fill="FFFFFF"/>
            <w:vAlign w:val="center"/>
          </w:tcPr>
          <w:p w14:paraId="753A3619" w14:textId="77777777" w:rsidR="00FC374C" w:rsidRPr="008D2671" w:rsidRDefault="00FC374C" w:rsidP="00FC374C">
            <w:pPr>
              <w:spacing w:after="0" w:line="240" w:lineRule="exact"/>
              <w:jc w:val="both"/>
              <w:rPr>
                <w:rFonts w:ascii="Calibri" w:eastAsia="Calibri" w:hAnsi="Calibri" w:cs="Segoe UI"/>
                <w:iCs/>
                <w:color w:val="000000"/>
                <w:sz w:val="14"/>
                <w:szCs w:val="14"/>
              </w:rPr>
            </w:pPr>
            <w:r>
              <w:rPr>
                <w:rFonts w:ascii="Calibri" w:eastAsia="Calibri" w:hAnsi="Calibri" w:cs="Segoe UI"/>
                <w:iCs/>
                <w:color w:val="000000"/>
                <w:sz w:val="14"/>
                <w:szCs w:val="14"/>
              </w:rPr>
              <w:t>Τ</w:t>
            </w:r>
            <w:r w:rsidRPr="00E57E15">
              <w:rPr>
                <w:rFonts w:ascii="Calibri" w:eastAsia="Calibri" w:hAnsi="Calibri" w:cs="Segoe UI"/>
                <w:iCs/>
                <w:color w:val="000000"/>
                <w:sz w:val="14"/>
                <w:szCs w:val="14"/>
              </w:rPr>
              <w:t>ο τμήμα του κεφαλαίου και των υποχ</w:t>
            </w:r>
            <w:r>
              <w:rPr>
                <w:rFonts w:ascii="Calibri" w:eastAsia="Calibri" w:hAnsi="Calibri" w:cs="Segoe UI"/>
                <w:iCs/>
                <w:color w:val="000000"/>
                <w:sz w:val="14"/>
                <w:szCs w:val="14"/>
              </w:rPr>
              <w:t>ρεώσεών που αναμένεται να παραμείνουν στην τράπεζα για περισσότερο από ένα έτος</w:t>
            </w:r>
          </w:p>
        </w:tc>
      </w:tr>
      <w:tr w:rsidR="00FC374C" w:rsidRPr="00764467" w14:paraId="677C561F" w14:textId="77777777" w:rsidTr="000D0C16">
        <w:trPr>
          <w:trHeight w:val="1167"/>
        </w:trPr>
        <w:tc>
          <w:tcPr>
            <w:tcW w:w="993" w:type="dxa"/>
            <w:shd w:val="clear" w:color="auto" w:fill="auto"/>
            <w:noWrap/>
            <w:vAlign w:val="center"/>
          </w:tcPr>
          <w:p w14:paraId="3AAF3020" w14:textId="77777777" w:rsidR="00FC374C" w:rsidRDefault="00FC374C" w:rsidP="00FC374C">
            <w:pPr>
              <w:spacing w:after="0" w:line="240" w:lineRule="exact"/>
              <w:ind w:left="-103" w:right="-133"/>
              <w:jc w:val="center"/>
              <w:rPr>
                <w:rFonts w:cs="Segoe UI"/>
                <w:iCs/>
                <w:color w:val="002060"/>
                <w:sz w:val="14"/>
                <w:szCs w:val="14"/>
                <w:lang w:val="en-US"/>
              </w:rPr>
            </w:pPr>
            <w:r>
              <w:rPr>
                <w:rFonts w:cs="Segoe UI"/>
                <w:iCs/>
                <w:color w:val="002060"/>
                <w:sz w:val="14"/>
                <w:szCs w:val="14"/>
                <w:lang w:val="en-US"/>
              </w:rPr>
              <w:t>34</w:t>
            </w:r>
          </w:p>
        </w:tc>
        <w:tc>
          <w:tcPr>
            <w:tcW w:w="2336" w:type="dxa"/>
            <w:shd w:val="clear" w:color="auto" w:fill="auto"/>
            <w:vAlign w:val="center"/>
          </w:tcPr>
          <w:p w14:paraId="6DD621F9" w14:textId="77777777" w:rsidR="00FC374C" w:rsidRPr="00645D20" w:rsidRDefault="00FC374C" w:rsidP="00FC374C">
            <w:pPr>
              <w:spacing w:after="0" w:line="240" w:lineRule="exact"/>
              <w:jc w:val="both"/>
              <w:rPr>
                <w:rFonts w:ascii="Calibri" w:eastAsia="Calibri" w:hAnsi="Calibri" w:cs="Segoe UI"/>
                <w:b/>
                <w:iCs/>
                <w:color w:val="002060"/>
                <w:sz w:val="14"/>
                <w:szCs w:val="14"/>
              </w:rPr>
            </w:pPr>
            <w:r>
              <w:rPr>
                <w:rFonts w:ascii="Calibri" w:eastAsia="Calibri" w:hAnsi="Calibri" w:cs="Segoe UI"/>
                <w:b/>
                <w:iCs/>
                <w:color w:val="002060"/>
                <w:sz w:val="14"/>
                <w:szCs w:val="14"/>
                <w:lang w:val="en-US"/>
              </w:rPr>
              <w:t>RSF (</w:t>
            </w:r>
            <w:r>
              <w:rPr>
                <w:rFonts w:ascii="Calibri" w:eastAsia="Calibri" w:hAnsi="Calibri" w:cs="Segoe UI"/>
                <w:b/>
                <w:iCs/>
                <w:color w:val="002060"/>
                <w:sz w:val="14"/>
                <w:szCs w:val="14"/>
              </w:rPr>
              <w:t xml:space="preserve">Απαιτούμενη Σταθερή Χρηματοδότηση) </w:t>
            </w:r>
          </w:p>
        </w:tc>
        <w:tc>
          <w:tcPr>
            <w:tcW w:w="5204" w:type="dxa"/>
            <w:shd w:val="clear" w:color="auto" w:fill="FFFFFF"/>
            <w:vAlign w:val="center"/>
          </w:tcPr>
          <w:p w14:paraId="4AE2524E" w14:textId="77777777" w:rsidR="00FC374C" w:rsidRPr="000D0C16" w:rsidRDefault="00FC374C" w:rsidP="00FC374C">
            <w:pPr>
              <w:spacing w:after="0" w:line="240" w:lineRule="exact"/>
              <w:jc w:val="both"/>
              <w:rPr>
                <w:rFonts w:ascii="Calibri" w:eastAsia="Calibri" w:hAnsi="Calibri" w:cs="Segoe UI"/>
                <w:iCs/>
                <w:color w:val="000000"/>
                <w:sz w:val="14"/>
                <w:szCs w:val="14"/>
              </w:rPr>
            </w:pPr>
            <w:r>
              <w:rPr>
                <w:rFonts w:ascii="Calibri" w:eastAsia="Calibri" w:hAnsi="Calibri" w:cs="Segoe UI"/>
                <w:iCs/>
                <w:color w:val="000000"/>
                <w:sz w:val="14"/>
                <w:szCs w:val="14"/>
              </w:rPr>
              <w:t>Τ</w:t>
            </w:r>
            <w:r w:rsidRPr="00E57E15">
              <w:rPr>
                <w:rFonts w:ascii="Calibri" w:eastAsia="Calibri" w:hAnsi="Calibri" w:cs="Segoe UI"/>
                <w:iCs/>
                <w:color w:val="000000"/>
                <w:sz w:val="14"/>
                <w:szCs w:val="14"/>
              </w:rPr>
              <w:t xml:space="preserve">ο ποσό της σταθερής χρηματοδότησης που απαιτείται </w:t>
            </w:r>
            <w:r>
              <w:rPr>
                <w:rFonts w:ascii="Calibri" w:eastAsia="Calibri" w:hAnsi="Calibri" w:cs="Segoe UI"/>
                <w:iCs/>
                <w:color w:val="000000"/>
                <w:sz w:val="14"/>
                <w:szCs w:val="14"/>
              </w:rPr>
              <w:t xml:space="preserve">να </w:t>
            </w:r>
            <w:proofErr w:type="spellStart"/>
            <w:r>
              <w:rPr>
                <w:rFonts w:ascii="Calibri" w:eastAsia="Calibri" w:hAnsi="Calibri" w:cs="Segoe UI"/>
                <w:iCs/>
                <w:color w:val="000000"/>
                <w:sz w:val="14"/>
                <w:szCs w:val="14"/>
              </w:rPr>
              <w:t>διακρατεί</w:t>
            </w:r>
            <w:proofErr w:type="spellEnd"/>
            <w:r>
              <w:rPr>
                <w:rFonts w:ascii="Calibri" w:eastAsia="Calibri" w:hAnsi="Calibri" w:cs="Segoe UI"/>
                <w:iCs/>
                <w:color w:val="000000"/>
                <w:sz w:val="14"/>
                <w:szCs w:val="14"/>
              </w:rPr>
              <w:t xml:space="preserve"> η Τράπεζα, </w:t>
            </w:r>
            <w:r w:rsidRPr="00E57E15">
              <w:rPr>
                <w:rFonts w:ascii="Calibri" w:eastAsia="Calibri" w:hAnsi="Calibri" w:cs="Segoe UI"/>
                <w:iCs/>
                <w:color w:val="000000"/>
                <w:sz w:val="14"/>
                <w:szCs w:val="14"/>
              </w:rPr>
              <w:t>λαμβάνοντας υπόψη τα χαρακτηριστικά ρευστότητας και τις υπολειπόμενε</w:t>
            </w:r>
            <w:r>
              <w:rPr>
                <w:rFonts w:ascii="Calibri" w:eastAsia="Calibri" w:hAnsi="Calibri" w:cs="Segoe UI"/>
                <w:iCs/>
                <w:color w:val="000000"/>
                <w:sz w:val="14"/>
                <w:szCs w:val="14"/>
              </w:rPr>
              <w:t>ς διάρκειες των περιουσιακών της</w:t>
            </w:r>
            <w:r w:rsidRPr="00E57E15">
              <w:rPr>
                <w:rFonts w:ascii="Calibri" w:eastAsia="Calibri" w:hAnsi="Calibri" w:cs="Segoe UI"/>
                <w:iCs/>
                <w:color w:val="000000"/>
                <w:sz w:val="14"/>
                <w:szCs w:val="14"/>
              </w:rPr>
              <w:t xml:space="preserve"> στοιχείων και τον ενδεχόμενο κίνδυνο ρευστότητας που προκύπτει από</w:t>
            </w:r>
            <w:r>
              <w:rPr>
                <w:rFonts w:ascii="Calibri" w:eastAsia="Calibri" w:hAnsi="Calibri" w:cs="Segoe UI"/>
                <w:iCs/>
                <w:color w:val="000000"/>
                <w:sz w:val="14"/>
                <w:szCs w:val="14"/>
              </w:rPr>
              <w:t xml:space="preserve"> τα ανοίγματα εκτός ισολογισμού</w:t>
            </w:r>
          </w:p>
        </w:tc>
      </w:tr>
      <w:tr w:rsidR="00FC374C" w:rsidRPr="00764467" w14:paraId="23290208" w14:textId="77777777" w:rsidTr="00AC7D5D">
        <w:trPr>
          <w:trHeight w:val="785"/>
        </w:trPr>
        <w:tc>
          <w:tcPr>
            <w:tcW w:w="993" w:type="dxa"/>
            <w:shd w:val="clear" w:color="auto" w:fill="auto"/>
            <w:noWrap/>
            <w:vAlign w:val="center"/>
          </w:tcPr>
          <w:p w14:paraId="2800D0A9" w14:textId="77777777" w:rsidR="00FC374C" w:rsidRDefault="00FC374C" w:rsidP="00FC374C">
            <w:pPr>
              <w:spacing w:after="0" w:line="240" w:lineRule="exact"/>
              <w:ind w:left="-103" w:right="-133"/>
              <w:jc w:val="center"/>
              <w:rPr>
                <w:rFonts w:cs="Segoe UI"/>
                <w:iCs/>
                <w:color w:val="002060"/>
                <w:sz w:val="14"/>
                <w:szCs w:val="14"/>
                <w:lang w:val="en-US"/>
              </w:rPr>
            </w:pPr>
            <w:r>
              <w:rPr>
                <w:rFonts w:cs="Segoe UI"/>
                <w:iCs/>
                <w:color w:val="002060"/>
                <w:sz w:val="14"/>
                <w:szCs w:val="14"/>
                <w:lang w:val="en-US"/>
              </w:rPr>
              <w:t>35</w:t>
            </w:r>
          </w:p>
        </w:tc>
        <w:tc>
          <w:tcPr>
            <w:tcW w:w="2336" w:type="dxa"/>
            <w:shd w:val="clear" w:color="auto" w:fill="auto"/>
            <w:vAlign w:val="center"/>
          </w:tcPr>
          <w:p w14:paraId="42519E5D" w14:textId="77777777" w:rsidR="00FC374C" w:rsidRPr="000D586A" w:rsidRDefault="00FC374C" w:rsidP="00FC374C">
            <w:pPr>
              <w:spacing w:after="0" w:line="240" w:lineRule="exact"/>
              <w:jc w:val="both"/>
              <w:rPr>
                <w:rFonts w:ascii="Calibri" w:eastAsia="Calibri" w:hAnsi="Calibri" w:cs="Segoe UI"/>
                <w:b/>
                <w:iCs/>
                <w:color w:val="002060"/>
                <w:sz w:val="14"/>
                <w:szCs w:val="14"/>
              </w:rPr>
            </w:pPr>
            <w:r>
              <w:rPr>
                <w:rFonts w:ascii="Calibri" w:eastAsia="Calibri" w:hAnsi="Calibri" w:cs="Segoe UI"/>
                <w:b/>
                <w:iCs/>
                <w:color w:val="002060"/>
                <w:sz w:val="14"/>
                <w:szCs w:val="14"/>
              </w:rPr>
              <w:t>Δείκτης Καθαρής</w:t>
            </w:r>
            <w:r w:rsidRPr="000D586A">
              <w:rPr>
                <w:rFonts w:ascii="Calibri" w:eastAsia="Calibri" w:hAnsi="Calibri" w:cs="Segoe UI"/>
                <w:b/>
                <w:iCs/>
                <w:color w:val="002060"/>
                <w:sz w:val="14"/>
                <w:szCs w:val="14"/>
              </w:rPr>
              <w:t xml:space="preserve"> </w:t>
            </w:r>
            <w:r>
              <w:rPr>
                <w:rFonts w:ascii="Calibri" w:eastAsia="Calibri" w:hAnsi="Calibri" w:cs="Segoe UI"/>
                <w:b/>
                <w:iCs/>
                <w:color w:val="002060"/>
                <w:sz w:val="14"/>
                <w:szCs w:val="14"/>
              </w:rPr>
              <w:t>Σταθερής</w:t>
            </w:r>
            <w:r w:rsidRPr="000D586A">
              <w:rPr>
                <w:rFonts w:ascii="Calibri" w:eastAsia="Calibri" w:hAnsi="Calibri" w:cs="Segoe UI"/>
                <w:b/>
                <w:iCs/>
                <w:color w:val="002060"/>
                <w:sz w:val="14"/>
                <w:szCs w:val="14"/>
              </w:rPr>
              <w:t xml:space="preserve"> </w:t>
            </w:r>
            <w:r>
              <w:rPr>
                <w:rFonts w:ascii="Calibri" w:eastAsia="Calibri" w:hAnsi="Calibri" w:cs="Segoe UI"/>
                <w:b/>
                <w:iCs/>
                <w:color w:val="002060"/>
                <w:sz w:val="14"/>
                <w:szCs w:val="14"/>
              </w:rPr>
              <w:t>Χρηματοδότησης (</w:t>
            </w:r>
            <w:r>
              <w:rPr>
                <w:rFonts w:ascii="Calibri" w:eastAsia="Calibri" w:hAnsi="Calibri" w:cs="Segoe UI"/>
                <w:b/>
                <w:iCs/>
                <w:color w:val="002060"/>
                <w:sz w:val="14"/>
                <w:szCs w:val="14"/>
                <w:lang w:val="en-US"/>
              </w:rPr>
              <w:t>Net</w:t>
            </w:r>
            <w:r w:rsidRPr="000D586A">
              <w:rPr>
                <w:rFonts w:ascii="Calibri" w:eastAsia="Calibri" w:hAnsi="Calibri" w:cs="Segoe UI"/>
                <w:b/>
                <w:iCs/>
                <w:color w:val="002060"/>
                <w:sz w:val="14"/>
                <w:szCs w:val="14"/>
              </w:rPr>
              <w:t xml:space="preserve"> </w:t>
            </w:r>
            <w:r>
              <w:rPr>
                <w:rFonts w:ascii="Calibri" w:eastAsia="Calibri" w:hAnsi="Calibri" w:cs="Segoe UI"/>
                <w:b/>
                <w:iCs/>
                <w:color w:val="002060"/>
                <w:sz w:val="14"/>
                <w:szCs w:val="14"/>
                <w:lang w:val="en-US"/>
              </w:rPr>
              <w:t>Stable</w:t>
            </w:r>
            <w:r w:rsidRPr="000D586A">
              <w:rPr>
                <w:rFonts w:ascii="Calibri" w:eastAsia="Calibri" w:hAnsi="Calibri" w:cs="Segoe UI"/>
                <w:b/>
                <w:iCs/>
                <w:color w:val="002060"/>
                <w:sz w:val="14"/>
                <w:szCs w:val="14"/>
              </w:rPr>
              <w:t xml:space="preserve"> </w:t>
            </w:r>
            <w:r>
              <w:rPr>
                <w:rFonts w:ascii="Calibri" w:eastAsia="Calibri" w:hAnsi="Calibri" w:cs="Segoe UI"/>
                <w:b/>
                <w:iCs/>
                <w:color w:val="002060"/>
                <w:sz w:val="14"/>
                <w:szCs w:val="14"/>
                <w:lang w:val="en-US"/>
              </w:rPr>
              <w:t>Funding</w:t>
            </w:r>
            <w:r w:rsidRPr="000D586A">
              <w:rPr>
                <w:rFonts w:ascii="Calibri" w:eastAsia="Calibri" w:hAnsi="Calibri" w:cs="Segoe UI"/>
                <w:b/>
                <w:iCs/>
                <w:color w:val="002060"/>
                <w:sz w:val="14"/>
                <w:szCs w:val="14"/>
              </w:rPr>
              <w:t xml:space="preserve"> </w:t>
            </w:r>
            <w:r>
              <w:rPr>
                <w:rFonts w:ascii="Calibri" w:eastAsia="Calibri" w:hAnsi="Calibri" w:cs="Segoe UI"/>
                <w:b/>
                <w:iCs/>
                <w:color w:val="002060"/>
                <w:sz w:val="14"/>
                <w:szCs w:val="14"/>
                <w:lang w:val="en-US"/>
              </w:rPr>
              <w:t>Ratio</w:t>
            </w:r>
            <w:r w:rsidRPr="000D586A">
              <w:rPr>
                <w:rFonts w:ascii="Calibri" w:eastAsia="Calibri" w:hAnsi="Calibri" w:cs="Segoe UI"/>
                <w:b/>
                <w:iCs/>
                <w:color w:val="002060"/>
                <w:sz w:val="14"/>
                <w:szCs w:val="14"/>
              </w:rPr>
              <w:t xml:space="preserve"> - </w:t>
            </w:r>
            <w:r>
              <w:rPr>
                <w:rFonts w:ascii="Calibri" w:eastAsia="Calibri" w:hAnsi="Calibri" w:cs="Segoe UI"/>
                <w:b/>
                <w:iCs/>
                <w:color w:val="002060"/>
                <w:sz w:val="14"/>
                <w:szCs w:val="14"/>
                <w:lang w:val="en-US"/>
              </w:rPr>
              <w:t>NSFR</w:t>
            </w:r>
            <w:r w:rsidRPr="000D586A">
              <w:rPr>
                <w:rFonts w:ascii="Calibri" w:eastAsia="Calibri" w:hAnsi="Calibri" w:cs="Segoe UI"/>
                <w:b/>
                <w:iCs/>
                <w:color w:val="002060"/>
                <w:sz w:val="14"/>
                <w:szCs w:val="14"/>
              </w:rPr>
              <w:t>)</w:t>
            </w:r>
          </w:p>
        </w:tc>
        <w:tc>
          <w:tcPr>
            <w:tcW w:w="5204" w:type="dxa"/>
            <w:shd w:val="clear" w:color="auto" w:fill="FFFFFF"/>
            <w:vAlign w:val="center"/>
          </w:tcPr>
          <w:p w14:paraId="50352DC0" w14:textId="77777777" w:rsidR="00FC374C" w:rsidRPr="00307F17" w:rsidRDefault="00FC374C" w:rsidP="00FC374C">
            <w:pPr>
              <w:spacing w:after="0" w:line="240" w:lineRule="exact"/>
              <w:jc w:val="both"/>
              <w:rPr>
                <w:rFonts w:ascii="Calibri" w:eastAsia="Calibri" w:hAnsi="Calibri" w:cs="Segoe UI"/>
                <w:iCs/>
                <w:color w:val="000000"/>
                <w:sz w:val="14"/>
                <w:szCs w:val="14"/>
              </w:rPr>
            </w:pPr>
            <w:r>
              <w:rPr>
                <w:rFonts w:ascii="Calibri" w:eastAsia="Calibri" w:hAnsi="Calibri" w:cs="Segoe UI"/>
                <w:iCs/>
                <w:color w:val="000000"/>
                <w:sz w:val="14"/>
                <w:szCs w:val="14"/>
              </w:rPr>
              <w:t>AS</w:t>
            </w:r>
            <w:r>
              <w:rPr>
                <w:rFonts w:ascii="Calibri" w:eastAsia="Calibri" w:hAnsi="Calibri" w:cs="Segoe UI"/>
                <w:iCs/>
                <w:color w:val="000000"/>
                <w:sz w:val="14"/>
                <w:szCs w:val="14"/>
                <w:lang w:val="en-US"/>
              </w:rPr>
              <w:t>F</w:t>
            </w:r>
            <w:r>
              <w:rPr>
                <w:rFonts w:ascii="Calibri" w:eastAsia="Calibri" w:hAnsi="Calibri" w:cs="Segoe UI"/>
                <w:iCs/>
                <w:color w:val="000000"/>
                <w:sz w:val="14"/>
                <w:szCs w:val="14"/>
              </w:rPr>
              <w:t xml:space="preserve"> προς </w:t>
            </w:r>
            <w:r>
              <w:rPr>
                <w:rFonts w:ascii="Calibri" w:eastAsia="Calibri" w:hAnsi="Calibri" w:cs="Segoe UI"/>
                <w:iCs/>
                <w:color w:val="000000"/>
                <w:sz w:val="14"/>
                <w:szCs w:val="14"/>
                <w:lang w:val="en-US"/>
              </w:rPr>
              <w:t>RSF</w:t>
            </w:r>
          </w:p>
        </w:tc>
      </w:tr>
      <w:tr w:rsidR="00FC374C" w:rsidRPr="00D90A26" w14:paraId="1A58E358" w14:textId="77777777" w:rsidTr="00076E6D">
        <w:trPr>
          <w:trHeight w:val="828"/>
        </w:trPr>
        <w:tc>
          <w:tcPr>
            <w:tcW w:w="993" w:type="dxa"/>
            <w:shd w:val="clear" w:color="auto" w:fill="auto"/>
            <w:noWrap/>
            <w:vAlign w:val="center"/>
          </w:tcPr>
          <w:p w14:paraId="773FBA3B" w14:textId="77777777" w:rsidR="00FC374C" w:rsidRDefault="00FC374C" w:rsidP="00FC374C">
            <w:pPr>
              <w:spacing w:after="0" w:line="240" w:lineRule="exact"/>
              <w:ind w:left="-103" w:right="-133"/>
              <w:jc w:val="center"/>
              <w:rPr>
                <w:rFonts w:cs="Segoe UI"/>
                <w:iCs/>
                <w:color w:val="002060"/>
                <w:sz w:val="14"/>
                <w:szCs w:val="14"/>
                <w:lang w:val="en-US"/>
              </w:rPr>
            </w:pPr>
            <w:r>
              <w:rPr>
                <w:rFonts w:cs="Segoe UI"/>
                <w:iCs/>
                <w:color w:val="002060"/>
                <w:sz w:val="14"/>
                <w:szCs w:val="14"/>
                <w:lang w:val="en-US"/>
              </w:rPr>
              <w:t>36</w:t>
            </w:r>
          </w:p>
        </w:tc>
        <w:tc>
          <w:tcPr>
            <w:tcW w:w="2336" w:type="dxa"/>
            <w:shd w:val="clear" w:color="auto" w:fill="auto"/>
            <w:vAlign w:val="center"/>
          </w:tcPr>
          <w:p w14:paraId="62D854A7" w14:textId="77777777" w:rsidR="00FC374C" w:rsidRPr="002A62FF" w:rsidRDefault="00FC374C" w:rsidP="00FC374C">
            <w:pPr>
              <w:spacing w:after="0" w:line="240" w:lineRule="exact"/>
              <w:jc w:val="both"/>
              <w:rPr>
                <w:rFonts w:ascii="Calibri" w:eastAsia="Calibri" w:hAnsi="Calibri" w:cs="Segoe UI"/>
                <w:b/>
                <w:iCs/>
                <w:color w:val="002060"/>
                <w:sz w:val="14"/>
                <w:szCs w:val="14"/>
                <w:lang w:val="en-US"/>
              </w:rPr>
            </w:pPr>
            <w:r>
              <w:rPr>
                <w:rFonts w:ascii="Calibri" w:eastAsia="Calibri" w:hAnsi="Calibri" w:cs="Segoe UI"/>
                <w:b/>
                <w:iCs/>
                <w:color w:val="002060"/>
                <w:sz w:val="14"/>
                <w:szCs w:val="14"/>
              </w:rPr>
              <w:t>Δείκτης</w:t>
            </w:r>
            <w:r w:rsidRPr="002A62FF">
              <w:rPr>
                <w:rFonts w:ascii="Calibri" w:eastAsia="Calibri" w:hAnsi="Calibri" w:cs="Segoe UI"/>
                <w:b/>
                <w:iCs/>
                <w:color w:val="002060"/>
                <w:sz w:val="14"/>
                <w:szCs w:val="14"/>
                <w:lang w:val="en-US"/>
              </w:rPr>
              <w:t xml:space="preserve"> </w:t>
            </w:r>
            <w:r>
              <w:rPr>
                <w:rFonts w:ascii="Calibri" w:eastAsia="Calibri" w:hAnsi="Calibri" w:cs="Segoe UI"/>
                <w:b/>
                <w:iCs/>
                <w:color w:val="002060"/>
                <w:sz w:val="14"/>
                <w:szCs w:val="14"/>
              </w:rPr>
              <w:t>Κάλυψης</w:t>
            </w:r>
            <w:r w:rsidRPr="002A62FF">
              <w:rPr>
                <w:rFonts w:ascii="Calibri" w:eastAsia="Calibri" w:hAnsi="Calibri" w:cs="Segoe UI"/>
                <w:b/>
                <w:iCs/>
                <w:color w:val="002060"/>
                <w:sz w:val="14"/>
                <w:szCs w:val="14"/>
                <w:lang w:val="en-US"/>
              </w:rPr>
              <w:t xml:space="preserve"> </w:t>
            </w:r>
            <w:r>
              <w:rPr>
                <w:rFonts w:ascii="Calibri" w:eastAsia="Calibri" w:hAnsi="Calibri" w:cs="Segoe UI"/>
                <w:b/>
                <w:iCs/>
                <w:color w:val="002060"/>
                <w:sz w:val="14"/>
                <w:szCs w:val="14"/>
              </w:rPr>
              <w:t>Ρευστότητας</w:t>
            </w:r>
            <w:r w:rsidRPr="002A62FF">
              <w:rPr>
                <w:rFonts w:ascii="Calibri" w:eastAsia="Calibri" w:hAnsi="Calibri" w:cs="Segoe UI"/>
                <w:b/>
                <w:iCs/>
                <w:color w:val="002060"/>
                <w:sz w:val="14"/>
                <w:szCs w:val="14"/>
                <w:lang w:val="en-US"/>
              </w:rPr>
              <w:t xml:space="preserve"> (</w:t>
            </w:r>
            <w:r>
              <w:rPr>
                <w:rFonts w:ascii="Calibri" w:eastAsia="Calibri" w:hAnsi="Calibri" w:cs="Segoe UI"/>
                <w:b/>
                <w:iCs/>
                <w:color w:val="002060"/>
                <w:sz w:val="14"/>
                <w:szCs w:val="14"/>
                <w:lang w:val="en-US"/>
              </w:rPr>
              <w:t>Liquidity Coverage Ratio</w:t>
            </w:r>
            <w:r w:rsidRPr="002A62FF">
              <w:rPr>
                <w:rFonts w:ascii="Calibri" w:eastAsia="Calibri" w:hAnsi="Calibri" w:cs="Segoe UI"/>
                <w:b/>
                <w:iCs/>
                <w:color w:val="002060"/>
                <w:sz w:val="14"/>
                <w:szCs w:val="14"/>
                <w:lang w:val="en-US"/>
              </w:rPr>
              <w:t xml:space="preserve"> - </w:t>
            </w:r>
            <w:r>
              <w:rPr>
                <w:rFonts w:ascii="Calibri" w:eastAsia="Calibri" w:hAnsi="Calibri" w:cs="Segoe UI"/>
                <w:b/>
                <w:iCs/>
                <w:color w:val="002060"/>
                <w:sz w:val="14"/>
                <w:szCs w:val="14"/>
                <w:lang w:val="en-US"/>
              </w:rPr>
              <w:t>LCR)</w:t>
            </w:r>
          </w:p>
        </w:tc>
        <w:tc>
          <w:tcPr>
            <w:tcW w:w="5204" w:type="dxa"/>
            <w:shd w:val="clear" w:color="auto" w:fill="FFFFFF"/>
            <w:vAlign w:val="center"/>
          </w:tcPr>
          <w:p w14:paraId="2034882D" w14:textId="77777777" w:rsidR="00FC374C" w:rsidRPr="008D2671" w:rsidRDefault="00FC374C" w:rsidP="00FC374C">
            <w:pPr>
              <w:spacing w:after="0" w:line="240" w:lineRule="exact"/>
              <w:jc w:val="both"/>
              <w:rPr>
                <w:rFonts w:ascii="Calibri" w:eastAsia="Calibri" w:hAnsi="Calibri" w:cs="Segoe UI"/>
                <w:iCs/>
                <w:color w:val="000000"/>
                <w:sz w:val="14"/>
                <w:szCs w:val="14"/>
              </w:rPr>
            </w:pPr>
            <w:r>
              <w:rPr>
                <w:rFonts w:ascii="Calibri" w:eastAsia="Calibri" w:hAnsi="Calibri" w:cs="Segoe UI"/>
                <w:iCs/>
                <w:color w:val="000000"/>
                <w:sz w:val="14"/>
                <w:szCs w:val="14"/>
              </w:rPr>
              <w:t>Το επίπεδο των απαραίτητων αποθεμάτων υψηλής ποιότητας ρευστοποιήσιμων στοιχείων ενεργητικού μιας Τράπεζας προκειμένου να επιβιώσει σε ακραία σενάρια περιόδου ενός μήνα</w:t>
            </w:r>
          </w:p>
        </w:tc>
      </w:tr>
      <w:tr w:rsidR="00FC374C" w:rsidRPr="00D90A26" w14:paraId="182CE0E6" w14:textId="77777777" w:rsidTr="00AC7D5D">
        <w:trPr>
          <w:trHeight w:val="810"/>
        </w:trPr>
        <w:tc>
          <w:tcPr>
            <w:tcW w:w="993" w:type="dxa"/>
            <w:shd w:val="clear" w:color="auto" w:fill="auto"/>
            <w:noWrap/>
            <w:vAlign w:val="center"/>
          </w:tcPr>
          <w:p w14:paraId="5F1654E6" w14:textId="77777777" w:rsidR="00FC374C" w:rsidRPr="000B0902" w:rsidRDefault="00FC374C" w:rsidP="00FC374C">
            <w:pPr>
              <w:spacing w:after="0" w:line="240" w:lineRule="exact"/>
              <w:ind w:left="-103" w:right="-133"/>
              <w:jc w:val="center"/>
              <w:rPr>
                <w:rFonts w:cs="Segoe UI"/>
                <w:iCs/>
                <w:color w:val="002060"/>
                <w:sz w:val="14"/>
                <w:szCs w:val="14"/>
              </w:rPr>
            </w:pPr>
            <w:r>
              <w:rPr>
                <w:rFonts w:cs="Segoe UI"/>
                <w:iCs/>
                <w:color w:val="002060"/>
                <w:sz w:val="14"/>
                <w:szCs w:val="14"/>
                <w:lang w:val="en-US"/>
              </w:rPr>
              <w:t>3</w:t>
            </w:r>
            <w:r>
              <w:rPr>
                <w:rFonts w:cs="Segoe UI"/>
                <w:iCs/>
                <w:color w:val="002060"/>
                <w:sz w:val="14"/>
                <w:szCs w:val="14"/>
              </w:rPr>
              <w:t>7</w:t>
            </w:r>
          </w:p>
        </w:tc>
        <w:tc>
          <w:tcPr>
            <w:tcW w:w="2336" w:type="dxa"/>
            <w:shd w:val="clear" w:color="auto" w:fill="auto"/>
            <w:vAlign w:val="center"/>
          </w:tcPr>
          <w:p w14:paraId="76C3E2A7" w14:textId="77777777" w:rsidR="00FC374C" w:rsidRPr="000B0902" w:rsidRDefault="00FC374C" w:rsidP="00FC374C">
            <w:pPr>
              <w:spacing w:after="0" w:line="240" w:lineRule="exact"/>
              <w:jc w:val="both"/>
              <w:rPr>
                <w:rFonts w:ascii="Calibri" w:eastAsia="Calibri" w:hAnsi="Calibri" w:cs="Segoe UI"/>
                <w:b/>
                <w:iCs/>
                <w:color w:val="002060"/>
                <w:sz w:val="14"/>
                <w:szCs w:val="14"/>
              </w:rPr>
            </w:pPr>
            <w:r>
              <w:rPr>
                <w:rFonts w:ascii="Calibri" w:eastAsia="Calibri" w:hAnsi="Calibri" w:cs="Segoe UI"/>
                <w:b/>
                <w:iCs/>
                <w:color w:val="002060"/>
                <w:sz w:val="14"/>
                <w:szCs w:val="14"/>
              </w:rPr>
              <w:t>Σταθμισμένο έναντι κινδύνων ενεργητικό (</w:t>
            </w:r>
            <w:r>
              <w:rPr>
                <w:rFonts w:ascii="Calibri" w:eastAsia="Calibri" w:hAnsi="Calibri" w:cs="Segoe UI"/>
                <w:b/>
                <w:iCs/>
                <w:color w:val="002060"/>
                <w:sz w:val="14"/>
                <w:szCs w:val="14"/>
                <w:lang w:val="en-US"/>
              </w:rPr>
              <w:t>RWA</w:t>
            </w:r>
            <w:r w:rsidRPr="000B0902">
              <w:rPr>
                <w:rFonts w:ascii="Calibri" w:eastAsia="Calibri" w:hAnsi="Calibri" w:cs="Segoe UI"/>
                <w:b/>
                <w:iCs/>
                <w:color w:val="002060"/>
                <w:sz w:val="14"/>
                <w:szCs w:val="14"/>
              </w:rPr>
              <w:t>)</w:t>
            </w:r>
          </w:p>
        </w:tc>
        <w:tc>
          <w:tcPr>
            <w:tcW w:w="5204" w:type="dxa"/>
            <w:shd w:val="clear" w:color="auto" w:fill="FFFFFF"/>
            <w:vAlign w:val="center"/>
          </w:tcPr>
          <w:p w14:paraId="53DB1E79" w14:textId="77777777" w:rsidR="00FC374C" w:rsidRDefault="00FC374C" w:rsidP="00FC374C">
            <w:pPr>
              <w:spacing w:after="0" w:line="240" w:lineRule="exact"/>
              <w:jc w:val="both"/>
              <w:rPr>
                <w:rFonts w:ascii="Calibri" w:eastAsia="Calibri" w:hAnsi="Calibri" w:cs="Segoe UI"/>
                <w:iCs/>
                <w:color w:val="000000"/>
                <w:sz w:val="14"/>
                <w:szCs w:val="14"/>
              </w:rPr>
            </w:pPr>
            <w:r>
              <w:rPr>
                <w:rFonts w:ascii="Calibri" w:eastAsia="Calibri" w:hAnsi="Calibri" w:cs="Segoe UI"/>
                <w:iCs/>
                <w:color w:val="000000"/>
                <w:sz w:val="14"/>
                <w:szCs w:val="14"/>
              </w:rPr>
              <w:t>Τα περιουσιακά στοιχεία και τα ανοίγματα εκτός Ισολογισμού, σταθμισμένα σύμφωνα με τους παράγοντες κινδύνου που βασίζονται στον κανονισμό (ΕΕ) αρ.575/2013</w:t>
            </w:r>
          </w:p>
        </w:tc>
      </w:tr>
      <w:tr w:rsidR="00FC374C" w:rsidRPr="00D90A26" w14:paraId="5BC7A1D1" w14:textId="77777777" w:rsidTr="000D0C16">
        <w:trPr>
          <w:trHeight w:val="571"/>
        </w:trPr>
        <w:tc>
          <w:tcPr>
            <w:tcW w:w="993" w:type="dxa"/>
            <w:shd w:val="clear" w:color="auto" w:fill="auto"/>
            <w:noWrap/>
            <w:vAlign w:val="center"/>
          </w:tcPr>
          <w:p w14:paraId="0CBCA256" w14:textId="77777777" w:rsidR="00FC374C" w:rsidRPr="00C72284" w:rsidRDefault="00FC374C" w:rsidP="00FC374C">
            <w:pPr>
              <w:spacing w:after="0" w:line="240" w:lineRule="exact"/>
              <w:ind w:left="-103" w:right="-133"/>
              <w:jc w:val="center"/>
              <w:rPr>
                <w:rFonts w:cs="Segoe UI"/>
                <w:iCs/>
                <w:color w:val="002060"/>
                <w:sz w:val="14"/>
                <w:szCs w:val="14"/>
              </w:rPr>
            </w:pPr>
            <w:r>
              <w:rPr>
                <w:rFonts w:cs="Segoe UI"/>
                <w:iCs/>
                <w:color w:val="002060"/>
                <w:sz w:val="14"/>
                <w:szCs w:val="14"/>
              </w:rPr>
              <w:t>38</w:t>
            </w:r>
          </w:p>
        </w:tc>
        <w:tc>
          <w:tcPr>
            <w:tcW w:w="2336" w:type="dxa"/>
            <w:shd w:val="clear" w:color="auto" w:fill="auto"/>
            <w:vAlign w:val="center"/>
          </w:tcPr>
          <w:p w14:paraId="3BAC7B5C" w14:textId="77777777" w:rsidR="00FC374C" w:rsidRPr="008D2671" w:rsidRDefault="00FC374C" w:rsidP="00FC374C">
            <w:pPr>
              <w:spacing w:after="0" w:line="240" w:lineRule="exact"/>
              <w:jc w:val="both"/>
              <w:rPr>
                <w:rFonts w:ascii="Calibri" w:eastAsia="Calibri" w:hAnsi="Calibri" w:cs="Segoe UI"/>
                <w:b/>
                <w:iCs/>
                <w:color w:val="002060"/>
                <w:sz w:val="14"/>
                <w:szCs w:val="14"/>
              </w:rPr>
            </w:pPr>
            <w:r>
              <w:rPr>
                <w:rFonts w:ascii="Calibri" w:eastAsia="Calibri" w:hAnsi="Calibri" w:cs="Segoe UI"/>
                <w:b/>
                <w:iCs/>
                <w:color w:val="002060"/>
                <w:sz w:val="14"/>
                <w:szCs w:val="14"/>
              </w:rPr>
              <w:t>Πυκνότητα σταθμισμένου έναντι κινδύνων ενεργητικού</w:t>
            </w:r>
          </w:p>
        </w:tc>
        <w:tc>
          <w:tcPr>
            <w:tcW w:w="5204" w:type="dxa"/>
            <w:shd w:val="clear" w:color="auto" w:fill="FFFFFF"/>
            <w:vAlign w:val="center"/>
          </w:tcPr>
          <w:p w14:paraId="63054226" w14:textId="77777777" w:rsidR="00FC374C" w:rsidRPr="008D2671" w:rsidRDefault="00FC374C" w:rsidP="00FC374C">
            <w:pPr>
              <w:spacing w:after="0" w:line="240" w:lineRule="exact"/>
              <w:jc w:val="both"/>
              <w:rPr>
                <w:rFonts w:ascii="Calibri" w:eastAsia="Calibri" w:hAnsi="Calibri" w:cs="Segoe UI"/>
                <w:iCs/>
                <w:color w:val="000000"/>
                <w:sz w:val="14"/>
                <w:szCs w:val="14"/>
              </w:rPr>
            </w:pPr>
            <w:r>
              <w:rPr>
                <w:rFonts w:ascii="Calibri" w:eastAsia="Calibri" w:hAnsi="Calibri" w:cs="Segoe UI"/>
                <w:iCs/>
                <w:color w:val="000000"/>
                <w:sz w:val="14"/>
                <w:szCs w:val="14"/>
              </w:rPr>
              <w:t>Σταθμισμένο έναντι κινδύνων ενεργητικό προς συνολικό σταθμισμένο ενεργητικό</w:t>
            </w:r>
          </w:p>
        </w:tc>
      </w:tr>
      <w:tr w:rsidR="00FC374C" w:rsidRPr="00D90A26" w14:paraId="105A2027" w14:textId="77777777" w:rsidTr="000D0C16">
        <w:trPr>
          <w:trHeight w:val="571"/>
        </w:trPr>
        <w:tc>
          <w:tcPr>
            <w:tcW w:w="993" w:type="dxa"/>
            <w:shd w:val="clear" w:color="auto" w:fill="auto"/>
            <w:noWrap/>
            <w:vAlign w:val="center"/>
          </w:tcPr>
          <w:p w14:paraId="1497ABFD" w14:textId="77777777" w:rsidR="00FC374C" w:rsidRPr="00FC374C" w:rsidRDefault="00FC374C" w:rsidP="00FC374C">
            <w:pPr>
              <w:spacing w:after="0" w:line="240" w:lineRule="exact"/>
              <w:ind w:left="-103" w:right="-133"/>
              <w:jc w:val="center"/>
              <w:rPr>
                <w:rFonts w:cs="Segoe UI"/>
                <w:iCs/>
                <w:color w:val="002060"/>
                <w:sz w:val="14"/>
                <w:szCs w:val="14"/>
                <w:lang w:val="en-US"/>
              </w:rPr>
            </w:pPr>
            <w:r>
              <w:rPr>
                <w:rFonts w:cs="Segoe UI"/>
                <w:iCs/>
                <w:color w:val="002060"/>
                <w:sz w:val="14"/>
                <w:szCs w:val="14"/>
                <w:lang w:val="en-US"/>
              </w:rPr>
              <w:t>39</w:t>
            </w:r>
          </w:p>
        </w:tc>
        <w:tc>
          <w:tcPr>
            <w:tcW w:w="2336" w:type="dxa"/>
            <w:shd w:val="clear" w:color="auto" w:fill="auto"/>
            <w:vAlign w:val="center"/>
          </w:tcPr>
          <w:p w14:paraId="19ADD351" w14:textId="77777777" w:rsidR="00FC374C" w:rsidRDefault="00FC374C" w:rsidP="00FC374C">
            <w:pPr>
              <w:spacing w:after="0" w:line="240" w:lineRule="exact"/>
              <w:jc w:val="both"/>
              <w:rPr>
                <w:rFonts w:ascii="Calibri" w:eastAsia="Calibri" w:hAnsi="Calibri" w:cs="Segoe UI"/>
                <w:b/>
                <w:iCs/>
                <w:color w:val="002060"/>
                <w:sz w:val="14"/>
                <w:szCs w:val="14"/>
              </w:rPr>
            </w:pPr>
            <w:r>
              <w:rPr>
                <w:rFonts w:ascii="Calibri" w:eastAsia="Calibri" w:hAnsi="Calibri" w:cs="Segoe UI"/>
                <w:b/>
                <w:iCs/>
                <w:color w:val="002060"/>
                <w:sz w:val="14"/>
                <w:szCs w:val="14"/>
              </w:rPr>
              <w:t>Λειτουργικά έξοδα σε επαναλαμβανόμενη βάση</w:t>
            </w:r>
          </w:p>
        </w:tc>
        <w:tc>
          <w:tcPr>
            <w:tcW w:w="5204" w:type="dxa"/>
            <w:shd w:val="clear" w:color="auto" w:fill="FFFFFF"/>
            <w:vAlign w:val="center"/>
          </w:tcPr>
          <w:p w14:paraId="3C908C10" w14:textId="77777777" w:rsidR="00FC374C" w:rsidRDefault="00FC374C" w:rsidP="00FC374C">
            <w:pPr>
              <w:spacing w:after="0" w:line="240" w:lineRule="exact"/>
              <w:jc w:val="both"/>
              <w:rPr>
                <w:rFonts w:ascii="Calibri" w:eastAsia="Calibri" w:hAnsi="Calibri" w:cs="Segoe UI"/>
                <w:iCs/>
                <w:color w:val="000000"/>
                <w:sz w:val="14"/>
                <w:szCs w:val="14"/>
              </w:rPr>
            </w:pPr>
            <w:r>
              <w:rPr>
                <w:rFonts w:ascii="Calibri" w:eastAsia="Calibri" w:hAnsi="Calibri" w:cs="Segoe UI"/>
                <w:iCs/>
                <w:color w:val="000000"/>
                <w:sz w:val="14"/>
                <w:szCs w:val="14"/>
              </w:rPr>
              <w:t xml:space="preserve">Σύνολο λειτουργικών εξόδων </w:t>
            </w:r>
            <w:r w:rsidRPr="007E22E6">
              <w:rPr>
                <w:rFonts w:ascii="Calibri" w:eastAsia="Calibri" w:hAnsi="Calibri" w:cs="Segoe UI"/>
                <w:iCs/>
                <w:color w:val="000000"/>
                <w:sz w:val="14"/>
                <w:szCs w:val="14"/>
              </w:rPr>
              <w:t xml:space="preserve">εξαιρώντας τα έκτακτα </w:t>
            </w:r>
            <w:r>
              <w:rPr>
                <w:rFonts w:ascii="Calibri" w:eastAsia="Calibri" w:hAnsi="Calibri" w:cs="Segoe UI"/>
                <w:iCs/>
                <w:color w:val="000000"/>
                <w:sz w:val="14"/>
                <w:szCs w:val="14"/>
              </w:rPr>
              <w:t>ή μη επαναλαμβανόμενα στοιχεία</w:t>
            </w:r>
            <w:r w:rsidRPr="007E22E6">
              <w:rPr>
                <w:rFonts w:ascii="Calibri" w:eastAsia="Calibri" w:hAnsi="Calibri" w:cs="Segoe UI"/>
                <w:iCs/>
                <w:color w:val="000000"/>
                <w:sz w:val="14"/>
                <w:szCs w:val="14"/>
              </w:rPr>
              <w:t xml:space="preserve"> που αφορούν την αντίστοιχη περίοδο</w:t>
            </w:r>
            <w:r>
              <w:rPr>
                <w:rFonts w:ascii="Calibri" w:eastAsia="Calibri" w:hAnsi="Calibri" w:cs="Segoe UI"/>
                <w:iCs/>
                <w:color w:val="000000"/>
                <w:sz w:val="14"/>
                <w:szCs w:val="14"/>
              </w:rPr>
              <w:t xml:space="preserve"> όσον αφορά το κόστος προγράμματος εθελούσιας εξόδου (</w:t>
            </w:r>
            <w:r>
              <w:rPr>
                <w:rFonts w:ascii="Calibri" w:eastAsia="Calibri" w:hAnsi="Calibri" w:cs="Segoe UI"/>
                <w:iCs/>
                <w:color w:val="000000"/>
                <w:sz w:val="14"/>
                <w:szCs w:val="14"/>
                <w:lang w:val="en-US"/>
              </w:rPr>
              <w:t>VES</w:t>
            </w:r>
            <w:r w:rsidRPr="00C72284">
              <w:rPr>
                <w:rFonts w:ascii="Calibri" w:eastAsia="Calibri" w:hAnsi="Calibri" w:cs="Segoe UI"/>
                <w:iCs/>
                <w:color w:val="000000"/>
                <w:sz w:val="14"/>
                <w:szCs w:val="14"/>
              </w:rPr>
              <w:t>)</w:t>
            </w:r>
            <w:r w:rsidRPr="007E22E6">
              <w:rPr>
                <w:rFonts w:ascii="Calibri" w:eastAsia="Calibri" w:hAnsi="Calibri" w:cs="Segoe UI"/>
                <w:iCs/>
                <w:color w:val="000000"/>
                <w:sz w:val="14"/>
                <w:szCs w:val="14"/>
              </w:rPr>
              <w:t>, σύμφωνα με το στοιχείο</w:t>
            </w:r>
            <w:r w:rsidRPr="00C72284">
              <w:rPr>
                <w:rFonts w:ascii="Calibri" w:eastAsia="Calibri" w:hAnsi="Calibri" w:cs="Segoe UI"/>
                <w:iCs/>
                <w:color w:val="000000"/>
                <w:sz w:val="14"/>
                <w:szCs w:val="14"/>
              </w:rPr>
              <w:t xml:space="preserve"> #</w:t>
            </w:r>
            <w:r w:rsidRPr="007E22E6">
              <w:rPr>
                <w:rFonts w:ascii="Calibri" w:eastAsia="Calibri" w:hAnsi="Calibri" w:cs="Segoe UI"/>
                <w:iCs/>
                <w:color w:val="000000"/>
                <w:sz w:val="14"/>
                <w:szCs w:val="14"/>
              </w:rPr>
              <w:t>9</w:t>
            </w:r>
          </w:p>
        </w:tc>
      </w:tr>
    </w:tbl>
    <w:p w14:paraId="6C901F94" w14:textId="77777777" w:rsidR="00490857" w:rsidRDefault="00490857" w:rsidP="00490857">
      <w:pPr>
        <w:spacing w:line="300" w:lineRule="exact"/>
        <w:ind w:left="-142"/>
        <w:jc w:val="both"/>
        <w:rPr>
          <w:rFonts w:cs="Calibri"/>
          <w:b/>
        </w:rPr>
      </w:pPr>
    </w:p>
    <w:p w14:paraId="70185F6F" w14:textId="77777777" w:rsidR="00084FE8" w:rsidRPr="00433BFA" w:rsidRDefault="00084FE8" w:rsidP="00490857">
      <w:pPr>
        <w:spacing w:line="300" w:lineRule="exact"/>
        <w:ind w:left="-142"/>
        <w:jc w:val="both"/>
        <w:rPr>
          <w:rFonts w:cs="Calibri"/>
          <w:b/>
        </w:rPr>
      </w:pPr>
    </w:p>
    <w:p w14:paraId="72120A1A" w14:textId="77777777" w:rsidR="00C7194F" w:rsidRPr="00433BFA" w:rsidRDefault="00C7194F" w:rsidP="00490857">
      <w:pPr>
        <w:spacing w:line="300" w:lineRule="exact"/>
        <w:ind w:left="-142"/>
        <w:jc w:val="both"/>
        <w:rPr>
          <w:rFonts w:ascii="Calibri" w:eastAsia="Calibri" w:hAnsi="Calibri"/>
          <w:color w:val="3C3B2F"/>
          <w:kern w:val="24"/>
          <w:sz w:val="15"/>
          <w:szCs w:val="15"/>
        </w:rPr>
      </w:pPr>
    </w:p>
    <w:p w14:paraId="391A6D20" w14:textId="77777777" w:rsidR="00C7194F" w:rsidRDefault="00C7194F" w:rsidP="00490857">
      <w:pPr>
        <w:spacing w:line="300" w:lineRule="exact"/>
        <w:ind w:left="-142"/>
        <w:jc w:val="both"/>
        <w:rPr>
          <w:rFonts w:ascii="Calibri" w:eastAsia="Calibri" w:hAnsi="Calibri"/>
          <w:color w:val="3C3B2F"/>
          <w:kern w:val="24"/>
          <w:sz w:val="15"/>
          <w:szCs w:val="15"/>
        </w:rPr>
      </w:pPr>
    </w:p>
    <w:p w14:paraId="45D92AD5" w14:textId="77777777" w:rsidR="00ED5DFD" w:rsidRDefault="00ED5DFD" w:rsidP="00490857">
      <w:pPr>
        <w:spacing w:line="300" w:lineRule="exact"/>
        <w:ind w:left="-142"/>
        <w:jc w:val="both"/>
        <w:rPr>
          <w:rFonts w:ascii="Calibri" w:eastAsia="Calibri" w:hAnsi="Calibri"/>
          <w:color w:val="3C3B2F"/>
          <w:kern w:val="24"/>
          <w:sz w:val="15"/>
          <w:szCs w:val="15"/>
        </w:rPr>
      </w:pPr>
    </w:p>
    <w:p w14:paraId="374D0EC9" w14:textId="77777777" w:rsidR="00ED5DFD" w:rsidRDefault="00ED5DFD" w:rsidP="00490857">
      <w:pPr>
        <w:spacing w:line="300" w:lineRule="exact"/>
        <w:ind w:left="-142"/>
        <w:jc w:val="both"/>
        <w:rPr>
          <w:rFonts w:ascii="Calibri" w:eastAsia="Calibri" w:hAnsi="Calibri"/>
          <w:color w:val="3C3B2F"/>
          <w:kern w:val="24"/>
          <w:sz w:val="15"/>
          <w:szCs w:val="15"/>
        </w:rPr>
      </w:pPr>
    </w:p>
    <w:p w14:paraId="223D13F5" w14:textId="77777777" w:rsidR="00ED5DFD" w:rsidRDefault="00ED5DFD" w:rsidP="00490857">
      <w:pPr>
        <w:spacing w:line="300" w:lineRule="exact"/>
        <w:ind w:left="-142"/>
        <w:jc w:val="both"/>
        <w:rPr>
          <w:rFonts w:ascii="Calibri" w:eastAsia="Calibri" w:hAnsi="Calibri"/>
          <w:color w:val="3C3B2F"/>
          <w:kern w:val="24"/>
          <w:sz w:val="15"/>
          <w:szCs w:val="15"/>
        </w:rPr>
      </w:pPr>
    </w:p>
    <w:p w14:paraId="1C3356CD" w14:textId="77777777" w:rsidR="00ED5DFD" w:rsidRDefault="00ED5DFD" w:rsidP="00490857">
      <w:pPr>
        <w:spacing w:line="300" w:lineRule="exact"/>
        <w:ind w:left="-142"/>
        <w:jc w:val="both"/>
        <w:rPr>
          <w:rFonts w:ascii="Calibri" w:eastAsia="Calibri" w:hAnsi="Calibri"/>
          <w:color w:val="3C3B2F"/>
          <w:kern w:val="24"/>
          <w:sz w:val="15"/>
          <w:szCs w:val="15"/>
        </w:rPr>
      </w:pPr>
    </w:p>
    <w:p w14:paraId="7895C42C" w14:textId="77777777" w:rsidR="00ED5DFD" w:rsidRDefault="00ED5DFD" w:rsidP="00490857">
      <w:pPr>
        <w:spacing w:line="300" w:lineRule="exact"/>
        <w:ind w:left="-142"/>
        <w:jc w:val="both"/>
        <w:rPr>
          <w:rFonts w:ascii="Calibri" w:eastAsia="Calibri" w:hAnsi="Calibri"/>
          <w:color w:val="3C3B2F"/>
          <w:kern w:val="24"/>
          <w:sz w:val="15"/>
          <w:szCs w:val="15"/>
        </w:rPr>
      </w:pPr>
    </w:p>
    <w:p w14:paraId="2493B3B0" w14:textId="77777777" w:rsidR="00ED5DFD" w:rsidRDefault="00ED5DFD" w:rsidP="00490857">
      <w:pPr>
        <w:spacing w:line="300" w:lineRule="exact"/>
        <w:ind w:left="-142"/>
        <w:jc w:val="both"/>
        <w:rPr>
          <w:rFonts w:ascii="Calibri" w:eastAsia="Calibri" w:hAnsi="Calibri"/>
          <w:color w:val="3C3B2F"/>
          <w:kern w:val="24"/>
          <w:sz w:val="15"/>
          <w:szCs w:val="15"/>
        </w:rPr>
      </w:pPr>
    </w:p>
    <w:p w14:paraId="51612966" w14:textId="77777777" w:rsidR="00ED5DFD" w:rsidRDefault="00ED5DFD" w:rsidP="00490857">
      <w:pPr>
        <w:spacing w:line="300" w:lineRule="exact"/>
        <w:ind w:left="-142"/>
        <w:jc w:val="both"/>
        <w:rPr>
          <w:rFonts w:ascii="Calibri" w:eastAsia="Calibri" w:hAnsi="Calibri"/>
          <w:color w:val="3C3B2F"/>
          <w:kern w:val="24"/>
          <w:sz w:val="15"/>
          <w:szCs w:val="15"/>
        </w:rPr>
      </w:pPr>
    </w:p>
    <w:p w14:paraId="177E0C51" w14:textId="77777777" w:rsidR="00ED5DFD" w:rsidRDefault="00ED5DFD" w:rsidP="00490857">
      <w:pPr>
        <w:spacing w:line="300" w:lineRule="exact"/>
        <w:ind w:left="-142"/>
        <w:jc w:val="both"/>
        <w:rPr>
          <w:rFonts w:ascii="Calibri" w:eastAsia="Calibri" w:hAnsi="Calibri"/>
          <w:color w:val="3C3B2F"/>
          <w:kern w:val="24"/>
          <w:sz w:val="15"/>
          <w:szCs w:val="15"/>
        </w:rPr>
      </w:pPr>
    </w:p>
    <w:p w14:paraId="59AB463B" w14:textId="77777777" w:rsidR="00ED5DFD" w:rsidRDefault="00ED5DFD" w:rsidP="00490857">
      <w:pPr>
        <w:spacing w:line="300" w:lineRule="exact"/>
        <w:ind w:left="-142"/>
        <w:jc w:val="both"/>
        <w:rPr>
          <w:rFonts w:ascii="Calibri" w:eastAsia="Calibri" w:hAnsi="Calibri"/>
          <w:color w:val="3C3B2F"/>
          <w:kern w:val="24"/>
          <w:sz w:val="15"/>
          <w:szCs w:val="15"/>
        </w:rPr>
      </w:pPr>
    </w:p>
    <w:p w14:paraId="1AB2383A" w14:textId="77777777" w:rsidR="00ED5DFD" w:rsidRDefault="00ED5DFD" w:rsidP="00490857">
      <w:pPr>
        <w:spacing w:line="300" w:lineRule="exact"/>
        <w:ind w:left="-142"/>
        <w:jc w:val="both"/>
        <w:rPr>
          <w:rFonts w:ascii="Calibri" w:eastAsia="Calibri" w:hAnsi="Calibri"/>
          <w:color w:val="3C3B2F"/>
          <w:kern w:val="24"/>
          <w:sz w:val="15"/>
          <w:szCs w:val="15"/>
        </w:rPr>
      </w:pPr>
    </w:p>
    <w:p w14:paraId="4223C709" w14:textId="77777777" w:rsidR="00ED5DFD" w:rsidRDefault="00ED5DFD" w:rsidP="00490857">
      <w:pPr>
        <w:spacing w:line="300" w:lineRule="exact"/>
        <w:ind w:left="-142"/>
        <w:jc w:val="both"/>
        <w:rPr>
          <w:rFonts w:ascii="Calibri" w:eastAsia="Calibri" w:hAnsi="Calibri"/>
          <w:color w:val="3C3B2F"/>
          <w:kern w:val="24"/>
          <w:sz w:val="15"/>
          <w:szCs w:val="15"/>
        </w:rPr>
      </w:pPr>
    </w:p>
    <w:p w14:paraId="7197866C" w14:textId="77777777" w:rsidR="00ED5DFD" w:rsidRPr="00433BFA" w:rsidRDefault="00ED5DFD" w:rsidP="00490857">
      <w:pPr>
        <w:spacing w:line="300" w:lineRule="exact"/>
        <w:ind w:left="-142"/>
        <w:jc w:val="both"/>
        <w:rPr>
          <w:rFonts w:ascii="Calibri" w:eastAsia="Calibri" w:hAnsi="Calibri"/>
          <w:color w:val="3C3B2F"/>
          <w:kern w:val="24"/>
          <w:sz w:val="15"/>
          <w:szCs w:val="15"/>
        </w:rPr>
      </w:pPr>
    </w:p>
    <w:p w14:paraId="5D0CDB7D" w14:textId="77777777" w:rsidR="00A232B6" w:rsidRPr="00A232B6" w:rsidRDefault="00A232B6" w:rsidP="00A232B6">
      <w:pPr>
        <w:spacing w:line="300" w:lineRule="exact"/>
        <w:ind w:left="-142"/>
        <w:jc w:val="both"/>
        <w:rPr>
          <w:rFonts w:ascii="Calibri" w:eastAsia="Calibri" w:hAnsi="Calibri"/>
          <w:color w:val="3C3B2F"/>
          <w:kern w:val="24"/>
          <w:sz w:val="15"/>
          <w:szCs w:val="15"/>
        </w:rPr>
      </w:pPr>
      <w:r w:rsidRPr="00A232B6">
        <w:rPr>
          <w:rFonts w:ascii="Calibri" w:eastAsia="Calibri" w:hAnsi="Calibri"/>
          <w:color w:val="3C3B2F"/>
          <w:kern w:val="24"/>
          <w:sz w:val="15"/>
          <w:szCs w:val="15"/>
        </w:rPr>
        <w:t>Η παρούσα ανακοίνωση έχει συνταχθεί αποκλειστικά για ενημερωτικούς σκοπούς. Οποιεσδήποτε προβλέψεις ή άλλες εκτιμήσεις στην παρούσα ανακοίνωση, συμπεριλαμβανομένων εκτιμήσεων αναφορικά με την απόδοση και την επίδοσή μας και παρατηρήσεων αναφορικά με τους στόχους και τη στρατηγική μας ή τα αποτελέσματα των δραστηριοτήτων και επιχειρήσεών μας, υπερισχύουν τυχόν προηγούμενων σχετικών προβλέψεων ή άλλων εκτιμήσεων και αποτελούν δηλώσεις για μελλοντικές εκτιμήσεις βασισμένες σε υποθέσεις και πεποιθήσεις, σε συνάρτηση με πληροφόρηση που είναι διαθέσιμη προς το παρόν στην Τράπεζα, η οποία μπορεί να μην είναι η ορθή. Αυτές οι υποθέσεις και πεποιθήσεις μπορεί να επηρεάζονται από παράγοντες που βρίσκονται εντός ή εκτός του ελέγχου μας και τα πραγματικά αποτελέσματα μπορεί να αποκλίνουν σημαντικά από οποιεσδήποτε εκτιμήσεις και προβλέψεις. Παράγοντες που επηρεάζουν τα πραγματικά αποτελέσματα περιλαμβάνουν, μεταξύ άλλων, διακυμάνσεις των επιτοκίων και των χρηματιστηριακών δεικτών, τις επιπτώσεις του ανταγωνισμού στους τομείς στους οποίους δραστηριοποιούμαστε και τις αλλαγές στις οικονομικές συνθήκες και στο κανονιστικό πλαίσιο.</w:t>
      </w:r>
    </w:p>
    <w:p w14:paraId="514D26CC" w14:textId="77777777" w:rsidR="00B71EE9" w:rsidRPr="00B71EE9" w:rsidRDefault="00B71EE9" w:rsidP="00B71EE9">
      <w:pPr>
        <w:spacing w:after="120" w:line="300" w:lineRule="exact"/>
        <w:ind w:left="-142"/>
        <w:jc w:val="both"/>
        <w:rPr>
          <w:rFonts w:ascii="Calibri" w:eastAsia="Calibri" w:hAnsi="Calibri"/>
          <w:color w:val="3C3B2F"/>
          <w:kern w:val="24"/>
          <w:sz w:val="15"/>
          <w:szCs w:val="15"/>
        </w:rPr>
      </w:pPr>
      <w:r w:rsidRPr="00DB55FB">
        <w:rPr>
          <w:rFonts w:ascii="Calibri" w:eastAsia="Calibri" w:hAnsi="Calibri"/>
          <w:color w:val="3C3B2F"/>
          <w:kern w:val="24"/>
          <w:sz w:val="15"/>
          <w:szCs w:val="15"/>
        </w:rPr>
        <w:t>Αυτό το δελτίο τύπου δεν αποτελεί προσ</w:t>
      </w:r>
      <w:r w:rsidR="00DB55FB">
        <w:rPr>
          <w:rFonts w:ascii="Calibri" w:eastAsia="Calibri" w:hAnsi="Calibri"/>
          <w:color w:val="3C3B2F"/>
          <w:kern w:val="24"/>
          <w:sz w:val="15"/>
          <w:szCs w:val="15"/>
        </w:rPr>
        <w:t>φορά αγοράς ή πώλησης ή διαμεσολάβηση</w:t>
      </w:r>
      <w:r w:rsidRPr="00DB55FB">
        <w:rPr>
          <w:rFonts w:ascii="Calibri" w:eastAsia="Calibri" w:hAnsi="Calibri"/>
          <w:color w:val="3C3B2F"/>
          <w:kern w:val="24"/>
          <w:sz w:val="15"/>
          <w:szCs w:val="15"/>
        </w:rPr>
        <w:t xml:space="preserve"> προσφοράς για αγορά ή πώληση οποιουδήποτε χρεογράφου ή μέσου ή για συμμετοχή σε οποιαδήποτε επενδυτική στρατηγική. Κανένα μέρος αυτού του δελτίου τύπου δεν μπορεί να θεωρηθεί ως επενδυτική συμβουλή ή σύσταση για πραγματοποίηση οποιασδήποτε συναλλαγής. Δεν παρέχεται καμία δήλωση ή εγγύηση σχετικά με την ακρίβεια ή την πληρότητα των πληροφοριών που περιέχονται σε αυτό το δελτίο τύπου και κανένας ισχυρισμός δεν γίνεται ότι οποιαδήποτε μελλοντική προσφορά για συναλλαγή οποιωνδήποτε χρεογράφων θα συμμορφώνεται με τυχόν όρους που πιθανόν να περιλαμβάνονται στο παρόν. Πριν από οποιαδήποτε συναλλαγή, οι επενδυτές θα πρέπει να προσδιορίσουν τους οικονομικούς κινδύνους και τα οφέλη, καθώς και τις νομικές, φορολογικές και λογιστικές συνέπειες, καθώς και την ικανότητά τους να αναλάβουν τέτοιους κινδύνους, χωρίς να βασίζονται στις πληροφορίες που περιέχονται στην παρούσα παρουσίαση.</w:t>
      </w:r>
    </w:p>
    <w:p w14:paraId="17D63887" w14:textId="77777777" w:rsidR="00084FE8" w:rsidRDefault="00084FE8" w:rsidP="00084FE8">
      <w:pPr>
        <w:spacing w:after="120"/>
        <w:ind w:left="-142"/>
        <w:jc w:val="both"/>
        <w:rPr>
          <w:rFonts w:ascii="Calibri" w:eastAsia="Calibri" w:hAnsi="Calibri"/>
          <w:b/>
          <w:color w:val="003C96"/>
          <w:kern w:val="24"/>
          <w:sz w:val="18"/>
          <w:szCs w:val="18"/>
        </w:rPr>
      </w:pPr>
    </w:p>
    <w:p w14:paraId="10435369" w14:textId="77777777" w:rsidR="00B71EE9" w:rsidRDefault="00B71EE9" w:rsidP="00084FE8">
      <w:pPr>
        <w:spacing w:after="120"/>
        <w:ind w:left="-142"/>
        <w:jc w:val="both"/>
        <w:rPr>
          <w:rFonts w:ascii="Calibri" w:eastAsia="Calibri" w:hAnsi="Calibri"/>
          <w:b/>
          <w:color w:val="003C96"/>
          <w:kern w:val="24"/>
          <w:sz w:val="18"/>
          <w:szCs w:val="18"/>
        </w:rPr>
      </w:pPr>
    </w:p>
    <w:p w14:paraId="01E397C0" w14:textId="77777777" w:rsidR="00084FE8" w:rsidRPr="00842A67" w:rsidRDefault="00084FE8" w:rsidP="00084FE8">
      <w:pPr>
        <w:spacing w:after="120"/>
        <w:ind w:left="-142"/>
        <w:jc w:val="both"/>
        <w:rPr>
          <w:rFonts w:ascii="Calibri" w:eastAsia="Calibri" w:hAnsi="Calibri"/>
          <w:b/>
          <w:color w:val="003C96"/>
          <w:kern w:val="24"/>
          <w:sz w:val="18"/>
          <w:szCs w:val="18"/>
          <w:lang w:val="en-US"/>
        </w:rPr>
      </w:pPr>
      <w:r w:rsidRPr="00842A67">
        <w:rPr>
          <w:rFonts w:ascii="Calibri" w:eastAsia="Calibri" w:hAnsi="Calibri"/>
          <w:b/>
          <w:color w:val="003C96"/>
          <w:kern w:val="24"/>
          <w:sz w:val="18"/>
          <w:szCs w:val="18"/>
          <w:lang w:val="en-US"/>
        </w:rPr>
        <w:t>Corporate Development &amp; Investor Relations</w:t>
      </w:r>
    </w:p>
    <w:p w14:paraId="1341417F" w14:textId="77777777" w:rsidR="00084FE8" w:rsidRPr="00DA0424" w:rsidRDefault="00084FE8" w:rsidP="00084FE8">
      <w:pPr>
        <w:spacing w:after="120"/>
        <w:ind w:left="-142"/>
        <w:jc w:val="both"/>
        <w:rPr>
          <w:rFonts w:ascii="Calibri" w:eastAsia="Calibri" w:hAnsi="Calibri"/>
          <w:color w:val="3C3B2F"/>
          <w:kern w:val="24"/>
          <w:sz w:val="15"/>
          <w:szCs w:val="15"/>
          <w:lang w:val="en-US"/>
        </w:rPr>
      </w:pPr>
      <w:r>
        <w:rPr>
          <w:rFonts w:ascii="Calibri" w:eastAsia="Calibri" w:hAnsi="Calibri"/>
          <w:color w:val="3C3B2F"/>
          <w:kern w:val="24"/>
          <w:sz w:val="15"/>
          <w:szCs w:val="15"/>
        </w:rPr>
        <w:t>Αμερικής</w:t>
      </w:r>
      <w:r w:rsidRPr="00084FE8">
        <w:rPr>
          <w:rFonts w:ascii="Calibri" w:eastAsia="Calibri" w:hAnsi="Calibri"/>
          <w:color w:val="3C3B2F"/>
          <w:kern w:val="24"/>
          <w:sz w:val="15"/>
          <w:szCs w:val="15"/>
          <w:lang w:val="en-US"/>
        </w:rPr>
        <w:t xml:space="preserve"> </w:t>
      </w:r>
      <w:r>
        <w:rPr>
          <w:rFonts w:ascii="Calibri" w:eastAsia="Calibri" w:hAnsi="Calibri"/>
          <w:color w:val="3C3B2F"/>
          <w:kern w:val="24"/>
          <w:sz w:val="15"/>
          <w:szCs w:val="15"/>
          <w:lang w:val="en-US"/>
        </w:rPr>
        <w:t xml:space="preserve">4, 105 64 </w:t>
      </w:r>
      <w:proofErr w:type="spellStart"/>
      <w:r>
        <w:rPr>
          <w:rFonts w:ascii="Calibri" w:eastAsia="Calibri" w:hAnsi="Calibri"/>
          <w:color w:val="3C3B2F"/>
          <w:kern w:val="24"/>
          <w:sz w:val="15"/>
          <w:szCs w:val="15"/>
          <w:lang w:val="en-US"/>
        </w:rPr>
        <w:t>Αθ</w:t>
      </w:r>
      <w:r>
        <w:rPr>
          <w:rFonts w:ascii="Calibri" w:eastAsia="Calibri" w:hAnsi="Calibri"/>
          <w:color w:val="3C3B2F"/>
          <w:kern w:val="24"/>
          <w:sz w:val="15"/>
          <w:szCs w:val="15"/>
        </w:rPr>
        <w:t>ήνα</w:t>
      </w:r>
      <w:proofErr w:type="spellEnd"/>
    </w:p>
    <w:p w14:paraId="497A6713" w14:textId="77777777" w:rsidR="00084FE8" w:rsidRPr="00842A67" w:rsidRDefault="00084FE8" w:rsidP="00084FE8">
      <w:pPr>
        <w:spacing w:after="120"/>
        <w:ind w:left="-142"/>
        <w:jc w:val="both"/>
        <w:rPr>
          <w:rFonts w:ascii="Calibri" w:eastAsia="Calibri" w:hAnsi="Calibri"/>
          <w:color w:val="3C3B2F"/>
          <w:kern w:val="24"/>
          <w:sz w:val="15"/>
          <w:szCs w:val="15"/>
          <w:lang w:val="en-US"/>
        </w:rPr>
      </w:pPr>
      <w:proofErr w:type="spellStart"/>
      <w:r>
        <w:rPr>
          <w:rFonts w:ascii="Calibri" w:eastAsia="Calibri" w:hAnsi="Calibri"/>
          <w:color w:val="3C3B2F"/>
          <w:kern w:val="24"/>
          <w:sz w:val="15"/>
          <w:szCs w:val="15"/>
          <w:lang w:val="en-US"/>
        </w:rPr>
        <w:t>Τηλ</w:t>
      </w:r>
      <w:proofErr w:type="spellEnd"/>
      <w:proofErr w:type="gramStart"/>
      <w:r w:rsidRPr="00842A67">
        <w:rPr>
          <w:rFonts w:ascii="Calibri" w:eastAsia="Calibri" w:hAnsi="Calibri"/>
          <w:color w:val="3C3B2F"/>
          <w:kern w:val="24"/>
          <w:sz w:val="15"/>
          <w:szCs w:val="15"/>
          <w:lang w:val="en-US"/>
        </w:rPr>
        <w:t>. :</w:t>
      </w:r>
      <w:proofErr w:type="gramEnd"/>
      <w:r w:rsidRPr="00842A67">
        <w:rPr>
          <w:rFonts w:ascii="Calibri" w:eastAsia="Calibri" w:hAnsi="Calibri"/>
          <w:color w:val="3C3B2F"/>
          <w:kern w:val="24"/>
          <w:sz w:val="15"/>
          <w:szCs w:val="15"/>
          <w:lang w:val="en-US"/>
        </w:rPr>
        <w:t xml:space="preserve"> (+30 ) 210 3335026</w:t>
      </w:r>
    </w:p>
    <w:p w14:paraId="77D12EBF" w14:textId="77777777" w:rsidR="00084FE8" w:rsidRDefault="00084FE8" w:rsidP="00084FE8">
      <w:pPr>
        <w:spacing w:after="120"/>
        <w:ind w:left="-142"/>
        <w:jc w:val="both"/>
        <w:rPr>
          <w:rFonts w:ascii="Calibri" w:eastAsia="Calibri" w:hAnsi="Calibri"/>
          <w:color w:val="3C3B2F"/>
          <w:kern w:val="24"/>
          <w:sz w:val="15"/>
          <w:szCs w:val="15"/>
          <w:lang w:val="en-US"/>
        </w:rPr>
      </w:pPr>
      <w:r w:rsidRPr="00842A67">
        <w:rPr>
          <w:rFonts w:ascii="Calibri" w:eastAsia="Calibri" w:hAnsi="Calibri"/>
          <w:color w:val="3C3B2F"/>
          <w:kern w:val="24"/>
          <w:sz w:val="15"/>
          <w:szCs w:val="15"/>
          <w:lang w:val="en-US"/>
        </w:rPr>
        <w:t xml:space="preserve">Bloomberg: TPEIR GA </w:t>
      </w:r>
      <w:r>
        <w:rPr>
          <w:rFonts w:ascii="Calibri" w:eastAsia="Calibri" w:hAnsi="Calibri"/>
          <w:color w:val="3C3B2F"/>
          <w:kern w:val="24"/>
          <w:sz w:val="15"/>
          <w:szCs w:val="15"/>
          <w:lang w:val="en-US"/>
        </w:rPr>
        <w:t xml:space="preserve">| </w:t>
      </w:r>
      <w:r w:rsidRPr="00842A67">
        <w:rPr>
          <w:rFonts w:ascii="Calibri" w:eastAsia="Calibri" w:hAnsi="Calibri"/>
          <w:color w:val="3C3B2F"/>
          <w:kern w:val="24"/>
          <w:sz w:val="15"/>
          <w:szCs w:val="15"/>
          <w:lang w:val="en-US"/>
        </w:rPr>
        <w:t xml:space="preserve">Reuters: BOPr.AT </w:t>
      </w:r>
    </w:p>
    <w:p w14:paraId="2EFB5657" w14:textId="77777777" w:rsidR="00084FE8" w:rsidRDefault="00084FE8" w:rsidP="00084FE8">
      <w:pPr>
        <w:spacing w:after="120"/>
        <w:ind w:left="-142"/>
        <w:jc w:val="both"/>
        <w:rPr>
          <w:rFonts w:ascii="Calibri" w:eastAsia="Calibri" w:hAnsi="Calibri"/>
          <w:color w:val="3C3B2F"/>
          <w:kern w:val="24"/>
          <w:sz w:val="15"/>
          <w:szCs w:val="15"/>
          <w:lang w:val="en-US"/>
        </w:rPr>
      </w:pPr>
      <w:r w:rsidRPr="00842A67">
        <w:rPr>
          <w:rFonts w:ascii="Calibri" w:eastAsia="Calibri" w:hAnsi="Calibri"/>
          <w:color w:val="3C3B2F"/>
          <w:kern w:val="24"/>
          <w:sz w:val="15"/>
          <w:szCs w:val="15"/>
          <w:lang w:val="en-US"/>
        </w:rPr>
        <w:t xml:space="preserve">ISIN: GRS014003024  </w:t>
      </w:r>
    </w:p>
    <w:p w14:paraId="7B2C124E" w14:textId="77777777" w:rsidR="00084FE8" w:rsidRPr="00842A67" w:rsidRDefault="00084FE8" w:rsidP="00084FE8">
      <w:pPr>
        <w:spacing w:after="120"/>
        <w:ind w:left="-142"/>
        <w:jc w:val="both"/>
        <w:rPr>
          <w:rFonts w:ascii="Calibri" w:eastAsia="Calibri" w:hAnsi="Calibri"/>
          <w:color w:val="3C3B2F"/>
          <w:kern w:val="24"/>
          <w:sz w:val="15"/>
          <w:szCs w:val="15"/>
          <w:lang w:val="en-US"/>
        </w:rPr>
      </w:pPr>
      <w:r w:rsidRPr="00842A67">
        <w:rPr>
          <w:rFonts w:ascii="Calibri" w:eastAsia="Calibri" w:hAnsi="Calibri"/>
          <w:color w:val="3C3B2F"/>
          <w:kern w:val="24"/>
          <w:sz w:val="15"/>
          <w:szCs w:val="15"/>
          <w:lang w:val="en-US"/>
        </w:rPr>
        <w:t>investor_relations@piraeusbank.gr</w:t>
      </w:r>
    </w:p>
    <w:p w14:paraId="64C73E35" w14:textId="77777777" w:rsidR="00084FE8" w:rsidRPr="00734C4A" w:rsidRDefault="00084FE8" w:rsidP="00084FE8">
      <w:pPr>
        <w:spacing w:after="120"/>
        <w:ind w:left="-142"/>
        <w:jc w:val="both"/>
        <w:rPr>
          <w:rFonts w:ascii="Calibri" w:eastAsia="Calibri" w:hAnsi="Calibri"/>
          <w:color w:val="3C3B2F"/>
          <w:kern w:val="24"/>
          <w:sz w:val="15"/>
          <w:szCs w:val="15"/>
          <w:lang w:val="en-US"/>
        </w:rPr>
      </w:pPr>
      <w:r w:rsidRPr="00842A67">
        <w:rPr>
          <w:rFonts w:ascii="Calibri" w:eastAsia="Calibri" w:hAnsi="Calibri"/>
          <w:color w:val="3C3B2F"/>
          <w:kern w:val="24"/>
          <w:sz w:val="15"/>
          <w:szCs w:val="15"/>
          <w:lang w:val="en-US"/>
        </w:rPr>
        <w:t>www.piraeusbankgroup.com</w:t>
      </w:r>
    </w:p>
    <w:p w14:paraId="4AAA6B78" w14:textId="77777777" w:rsidR="00C7194F" w:rsidRPr="00A232B6" w:rsidRDefault="00C7194F" w:rsidP="00490857">
      <w:pPr>
        <w:spacing w:line="300" w:lineRule="exact"/>
        <w:ind w:left="-142"/>
        <w:jc w:val="both"/>
        <w:rPr>
          <w:rFonts w:ascii="Calibri" w:eastAsia="Calibri" w:hAnsi="Calibri"/>
          <w:color w:val="3C3B2F"/>
          <w:kern w:val="24"/>
          <w:sz w:val="15"/>
          <w:szCs w:val="15"/>
        </w:rPr>
      </w:pPr>
    </w:p>
    <w:p w14:paraId="06E9A9DF" w14:textId="77777777" w:rsidR="00C7194F" w:rsidRPr="00A232B6" w:rsidRDefault="00C7194F" w:rsidP="00490857">
      <w:pPr>
        <w:spacing w:line="300" w:lineRule="exact"/>
        <w:ind w:left="-142"/>
        <w:jc w:val="both"/>
        <w:rPr>
          <w:rFonts w:ascii="Calibri" w:eastAsia="Calibri" w:hAnsi="Calibri"/>
          <w:color w:val="3C3B2F"/>
          <w:kern w:val="24"/>
          <w:sz w:val="15"/>
          <w:szCs w:val="15"/>
        </w:rPr>
      </w:pPr>
    </w:p>
    <w:p w14:paraId="4D268A3B" w14:textId="77777777" w:rsidR="00CA0A30" w:rsidRPr="00433BFA" w:rsidRDefault="00CA0A30" w:rsidP="00F52DEC"/>
    <w:sectPr w:rsidR="00CA0A30" w:rsidRPr="00433BFA" w:rsidSect="00222EC0">
      <w:headerReference w:type="default" r:id="rId14"/>
      <w:footerReference w:type="default" r:id="rId15"/>
      <w:headerReference w:type="first" r:id="rId16"/>
      <w:footerReference w:type="first" r:id="rId17"/>
      <w:pgSz w:w="11906" w:h="16838" w:code="9"/>
      <w:pgMar w:top="2410" w:right="1134" w:bottom="851" w:left="29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C34C49" w14:textId="77777777" w:rsidR="005B666C" w:rsidRDefault="005B666C" w:rsidP="00A14E18">
      <w:pPr>
        <w:spacing w:after="0" w:line="240" w:lineRule="auto"/>
      </w:pPr>
      <w:r>
        <w:separator/>
      </w:r>
    </w:p>
  </w:endnote>
  <w:endnote w:type="continuationSeparator" w:id="0">
    <w:p w14:paraId="00266591" w14:textId="77777777" w:rsidR="005B666C" w:rsidRDefault="005B666C" w:rsidP="00A14E18">
      <w:pPr>
        <w:spacing w:after="0" w:line="240" w:lineRule="auto"/>
      </w:pPr>
      <w:r>
        <w:continuationSeparator/>
      </w:r>
    </w:p>
  </w:endnote>
  <w:endnote w:type="continuationNotice" w:id="1">
    <w:p w14:paraId="63711A6B" w14:textId="77777777" w:rsidR="005B666C" w:rsidRDefault="005B66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1"/>
    <w:family w:val="swiss"/>
    <w:pitch w:val="variable"/>
    <w:sig w:usb0="E4002EFF" w:usb1="C000E47F"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D0B0B" w14:textId="77777777" w:rsidR="00615B1B" w:rsidRDefault="00615B1B" w:rsidP="006E0C7E">
    <w:pPr>
      <w:pStyle w:val="a4"/>
      <w:ind w:right="-427"/>
      <w:jc w:val="right"/>
    </w:pPr>
    <w:r w:rsidRPr="000F678A">
      <w:rPr>
        <w:noProof/>
        <w:lang w:eastAsia="el-GR"/>
      </w:rPr>
      <mc:AlternateContent>
        <mc:Choice Requires="wps">
          <w:drawing>
            <wp:anchor distT="0" distB="0" distL="114300" distR="114300" simplePos="0" relativeHeight="251693056" behindDoc="0" locked="0" layoutInCell="1" allowOverlap="1" wp14:anchorId="6F4DE1A3" wp14:editId="19D612BE">
              <wp:simplePos x="0" y="0"/>
              <wp:positionH relativeFrom="column">
                <wp:posOffset>-1890395</wp:posOffset>
              </wp:positionH>
              <wp:positionV relativeFrom="paragraph">
                <wp:posOffset>260433</wp:posOffset>
              </wp:positionV>
              <wp:extent cx="7560945" cy="341606"/>
              <wp:effectExtent l="0" t="0" r="1905" b="1905"/>
              <wp:wrapNone/>
              <wp:docPr id="25" name="object 4"/>
              <wp:cNvGraphicFramePr/>
              <a:graphic xmlns:a="http://schemas.openxmlformats.org/drawingml/2006/main">
                <a:graphicData uri="http://schemas.microsoft.com/office/word/2010/wordprocessingShape">
                  <wps:wsp>
                    <wps:cNvSpPr/>
                    <wps:spPr>
                      <a:xfrm>
                        <a:off x="0" y="0"/>
                        <a:ext cx="7560945" cy="341606"/>
                      </a:xfrm>
                      <a:custGeom>
                        <a:avLst/>
                        <a:gdLst/>
                        <a:ahLst/>
                        <a:cxnLst/>
                        <a:rect l="l" t="t" r="r" b="b"/>
                        <a:pathLst>
                          <a:path w="7560309" h="240664">
                            <a:moveTo>
                              <a:pt x="0" y="240550"/>
                            </a:moveTo>
                            <a:lnTo>
                              <a:pt x="7559992" y="240550"/>
                            </a:lnTo>
                            <a:lnTo>
                              <a:pt x="7559992" y="0"/>
                            </a:lnTo>
                            <a:lnTo>
                              <a:pt x="0" y="0"/>
                            </a:lnTo>
                            <a:lnTo>
                              <a:pt x="0" y="240550"/>
                            </a:lnTo>
                            <a:close/>
                          </a:path>
                        </a:pathLst>
                      </a:custGeom>
                      <a:solidFill>
                        <a:srgbClr val="9E9E8E"/>
                      </a:solidFill>
                    </wps:spPr>
                    <wps:bodyPr wrap="square" lIns="0" tIns="0" rIns="0" bIns="0" rtlCol="0"/>
                  </wps:wsp>
                </a:graphicData>
              </a:graphic>
              <wp14:sizeRelV relativeFrom="margin">
                <wp14:pctHeight>0</wp14:pctHeight>
              </wp14:sizeRelV>
            </wp:anchor>
          </w:drawing>
        </mc:Choice>
        <mc:Fallback>
          <w:pict>
            <v:shape w14:anchorId="1AAA6B0E" id="object 4" o:spid="_x0000_s1026" style="position:absolute;margin-left:-148.85pt;margin-top:20.5pt;width:595.35pt;height:26.9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7560309,240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" path="m,240550r7559992,l7559992,,,,,240550xe" fillcolor="#9e9e8e" stroked="f">
              <v:path arrowok="t"/>
            </v:shape>
          </w:pict>
        </mc:Fallback>
      </mc:AlternateContent>
    </w:r>
    <w:r w:rsidRPr="000F678A">
      <w:rPr>
        <w:noProof/>
        <w:lang w:eastAsia="el-GR"/>
      </w:rPr>
      <mc:AlternateContent>
        <mc:Choice Requires="wps">
          <w:drawing>
            <wp:anchor distT="0" distB="0" distL="114300" distR="114300" simplePos="0" relativeHeight="251696128" behindDoc="0" locked="0" layoutInCell="1" allowOverlap="1" wp14:anchorId="4499C57C" wp14:editId="5A3A044E">
              <wp:simplePos x="0" y="0"/>
              <wp:positionH relativeFrom="column">
                <wp:posOffset>4504467</wp:posOffset>
              </wp:positionH>
              <wp:positionV relativeFrom="paragraph">
                <wp:posOffset>40739</wp:posOffset>
              </wp:positionV>
              <wp:extent cx="597544" cy="562593"/>
              <wp:effectExtent l="0" t="0" r="0" b="9525"/>
              <wp:wrapNone/>
              <wp:docPr id="12" name="object 7"/>
              <wp:cNvGraphicFramePr/>
              <a:graphic xmlns:a="http://schemas.openxmlformats.org/drawingml/2006/main">
                <a:graphicData uri="http://schemas.microsoft.com/office/word/2010/wordprocessingShape">
                  <wps:wsp>
                    <wps:cNvSpPr/>
                    <wps:spPr>
                      <a:xfrm>
                        <a:off x="0" y="0"/>
                        <a:ext cx="597544" cy="562593"/>
                      </a:xfrm>
                      <a:custGeom>
                        <a:avLst/>
                        <a:gdLst/>
                        <a:ahLst/>
                        <a:cxnLst/>
                        <a:rect l="l" t="t" r="r" b="b"/>
                        <a:pathLst>
                          <a:path w="478789" h="342900">
                            <a:moveTo>
                              <a:pt x="61810" y="0"/>
                            </a:moveTo>
                            <a:lnTo>
                              <a:pt x="0" y="75133"/>
                            </a:lnTo>
                            <a:lnTo>
                              <a:pt x="325501" y="342366"/>
                            </a:lnTo>
                            <a:lnTo>
                              <a:pt x="478586" y="342366"/>
                            </a:lnTo>
                            <a:lnTo>
                              <a:pt x="61810" y="0"/>
                            </a:lnTo>
                            <a:close/>
                          </a:path>
                        </a:pathLst>
                      </a:custGeom>
                      <a:solidFill>
                        <a:srgbClr val="FDB91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4C180C4" id="object 7" o:spid="_x0000_s1026" style="position:absolute;margin-left:354.7pt;margin-top:3.2pt;width:47.05pt;height:44.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8789,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" path="m61810,l,75133,325501,342366r153085,l61810,xe" fillcolor="#fdb913" stroked="f">
              <v:path arrowok="t"/>
            </v:shape>
          </w:pict>
        </mc:Fallback>
      </mc:AlternateContent>
    </w:r>
    <w:r w:rsidRPr="000F678A">
      <w:rPr>
        <w:noProof/>
        <w:lang w:eastAsia="el-GR"/>
      </w:rPr>
      <mc:AlternateContent>
        <mc:Choice Requires="wps">
          <w:drawing>
            <wp:anchor distT="0" distB="0" distL="114300" distR="114300" simplePos="0" relativeHeight="251695104" behindDoc="0" locked="0" layoutInCell="1" allowOverlap="1" wp14:anchorId="7EC41181" wp14:editId="42E074A7">
              <wp:simplePos x="0" y="0"/>
              <wp:positionH relativeFrom="column">
                <wp:posOffset>5092295</wp:posOffset>
              </wp:positionH>
              <wp:positionV relativeFrom="paragraph">
                <wp:posOffset>40739</wp:posOffset>
              </wp:positionV>
              <wp:extent cx="597544" cy="562593"/>
              <wp:effectExtent l="0" t="0" r="0" b="9525"/>
              <wp:wrapNone/>
              <wp:docPr id="29" name="object 6"/>
              <wp:cNvGraphicFramePr/>
              <a:graphic xmlns:a="http://schemas.openxmlformats.org/drawingml/2006/main">
                <a:graphicData uri="http://schemas.microsoft.com/office/word/2010/wordprocessingShape">
                  <wps:wsp>
                    <wps:cNvSpPr/>
                    <wps:spPr>
                      <a:xfrm>
                        <a:off x="0" y="0"/>
                        <a:ext cx="597544" cy="562593"/>
                      </a:xfrm>
                      <a:custGeom>
                        <a:avLst/>
                        <a:gdLst/>
                        <a:ahLst/>
                        <a:cxnLst/>
                        <a:rect l="l" t="t" r="r" b="b"/>
                        <a:pathLst>
                          <a:path w="478790" h="342900">
                            <a:moveTo>
                              <a:pt x="61810" y="0"/>
                            </a:moveTo>
                            <a:lnTo>
                              <a:pt x="0" y="75133"/>
                            </a:lnTo>
                            <a:lnTo>
                              <a:pt x="325488" y="342366"/>
                            </a:lnTo>
                            <a:lnTo>
                              <a:pt x="478574" y="342366"/>
                            </a:lnTo>
                            <a:lnTo>
                              <a:pt x="61810" y="0"/>
                            </a:lnTo>
                            <a:close/>
                          </a:path>
                        </a:pathLst>
                      </a:custGeom>
                      <a:solidFill>
                        <a:srgbClr val="FDB91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173F304" id="object 6" o:spid="_x0000_s1026" style="position:absolute;margin-left:400.95pt;margin-top:3.2pt;width:47.05pt;height:44.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879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" path="m61810,l,75133,325488,342366r153086,l61810,xe" fillcolor="#fdb913" stroked="f">
              <v:path arrowok="t"/>
            </v:shape>
          </w:pict>
        </mc:Fallback>
      </mc:AlternateContent>
    </w:r>
    <w:r w:rsidRPr="000F678A">
      <w:rPr>
        <w:noProof/>
        <w:lang w:eastAsia="el-GR"/>
      </w:rPr>
      <mc:AlternateContent>
        <mc:Choice Requires="wps">
          <w:drawing>
            <wp:anchor distT="0" distB="0" distL="114300" distR="114300" simplePos="0" relativeHeight="251694080" behindDoc="0" locked="0" layoutInCell="1" allowOverlap="1" wp14:anchorId="37E80EFF" wp14:editId="5C942ECB">
              <wp:simplePos x="0" y="0"/>
              <wp:positionH relativeFrom="column">
                <wp:posOffset>4801350</wp:posOffset>
              </wp:positionH>
              <wp:positionV relativeFrom="paragraph">
                <wp:posOffset>40739</wp:posOffset>
              </wp:positionV>
              <wp:extent cx="597544" cy="562593"/>
              <wp:effectExtent l="0" t="0" r="0" b="9525"/>
              <wp:wrapNone/>
              <wp:docPr id="26" name="object 5"/>
              <wp:cNvGraphicFramePr/>
              <a:graphic xmlns:a="http://schemas.openxmlformats.org/drawingml/2006/main">
                <a:graphicData uri="http://schemas.microsoft.com/office/word/2010/wordprocessingShape">
                  <wps:wsp>
                    <wps:cNvSpPr/>
                    <wps:spPr>
                      <a:xfrm>
                        <a:off x="0" y="0"/>
                        <a:ext cx="597544" cy="562593"/>
                      </a:xfrm>
                      <a:custGeom>
                        <a:avLst/>
                        <a:gdLst/>
                        <a:ahLst/>
                        <a:cxnLst/>
                        <a:rect l="l" t="t" r="r" b="b"/>
                        <a:pathLst>
                          <a:path w="478789" h="342900">
                            <a:moveTo>
                              <a:pt x="61810" y="0"/>
                            </a:moveTo>
                            <a:lnTo>
                              <a:pt x="0" y="75133"/>
                            </a:lnTo>
                            <a:lnTo>
                              <a:pt x="325488" y="342366"/>
                            </a:lnTo>
                            <a:lnTo>
                              <a:pt x="478574" y="342366"/>
                            </a:lnTo>
                            <a:lnTo>
                              <a:pt x="61810" y="0"/>
                            </a:lnTo>
                            <a:close/>
                          </a:path>
                        </a:pathLst>
                      </a:custGeom>
                      <a:solidFill>
                        <a:srgbClr val="FDB91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97ACA83" id="object 5" o:spid="_x0000_s1026" style="position:absolute;margin-left:378.05pt;margin-top:3.2pt;width:47.05pt;height:44.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8789,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" path="m61810,l,75133,325488,342366r153086,l61810,xe" fillcolor="#fdb913" stroked="f">
              <v:path arrowok="t"/>
            </v:shape>
          </w:pict>
        </mc:Fallback>
      </mc:AlternateContent>
    </w:r>
    <w:r>
      <w:rPr>
        <w:noProof/>
        <w:lang w:eastAsia="el-GR"/>
      </w:rPr>
      <mc:AlternateContent>
        <mc:Choice Requires="wpg">
          <w:drawing>
            <wp:anchor distT="0" distB="0" distL="114300" distR="114300" simplePos="0" relativeHeight="251697152" behindDoc="0" locked="0" layoutInCell="1" allowOverlap="1" wp14:anchorId="3BD3F9A3" wp14:editId="4E1CBE87">
              <wp:simplePos x="0" y="0"/>
              <wp:positionH relativeFrom="column">
                <wp:posOffset>-1128395</wp:posOffset>
              </wp:positionH>
              <wp:positionV relativeFrom="paragraph">
                <wp:posOffset>330093</wp:posOffset>
              </wp:positionV>
              <wp:extent cx="4603750" cy="399674"/>
              <wp:effectExtent l="0" t="0" r="0" b="635"/>
              <wp:wrapNone/>
              <wp:docPr id="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3750" cy="399674"/>
                        <a:chOff x="2176" y="16196"/>
                        <a:chExt cx="7196" cy="558"/>
                      </a:xfrm>
                    </wpg:grpSpPr>
                    <wps:wsp>
                      <wps:cNvPr id="8" name="Text Box 13"/>
                      <wps:cNvSpPr txBox="1">
                        <a:spLocks noChangeArrowheads="1"/>
                      </wps:cNvSpPr>
                      <wps:spPr bwMode="auto">
                        <a:xfrm>
                          <a:off x="2176" y="16223"/>
                          <a:ext cx="68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D3308" w14:textId="77777777" w:rsidR="00615B1B" w:rsidRPr="00D87750" w:rsidRDefault="00615B1B" w:rsidP="00C33762">
                            <w:pPr>
                              <w:jc w:val="right"/>
                              <w:rPr>
                                <w:color w:val="003C96" w:themeColor="text2"/>
                              </w:rPr>
                            </w:pPr>
                            <w:r w:rsidRPr="00D87750">
                              <w:rPr>
                                <w:color w:val="003C96" w:themeColor="text2"/>
                              </w:rPr>
                              <w:fldChar w:fldCharType="begin"/>
                            </w:r>
                            <w:r w:rsidRPr="00D87750">
                              <w:rPr>
                                <w:color w:val="003C96" w:themeColor="text2"/>
                              </w:rPr>
                              <w:instrText xml:space="preserve"> PAGE   \* MERGEFORMAT </w:instrText>
                            </w:r>
                            <w:r w:rsidRPr="00D87750">
                              <w:rPr>
                                <w:color w:val="003C96" w:themeColor="text2"/>
                              </w:rPr>
                              <w:fldChar w:fldCharType="separate"/>
                            </w:r>
                            <w:r w:rsidR="00C56D4B">
                              <w:rPr>
                                <w:noProof/>
                                <w:color w:val="003C96" w:themeColor="text2"/>
                              </w:rPr>
                              <w:t>10</w:t>
                            </w:r>
                            <w:r w:rsidRPr="00D87750">
                              <w:rPr>
                                <w:noProof/>
                                <w:color w:val="003C96" w:themeColor="text2"/>
                              </w:rPr>
                              <w:fldChar w:fldCharType="end"/>
                            </w:r>
                          </w:p>
                        </w:txbxContent>
                      </wps:txbx>
                      <wps:bodyPr rot="0" vert="horz" wrap="square" lIns="91440" tIns="45720" rIns="0" bIns="45720" anchor="t" anchorCtr="0" upright="1">
                        <a:noAutofit/>
                      </wps:bodyPr>
                    </wps:wsp>
                    <wps:wsp>
                      <wps:cNvPr id="9" name="Text Box 14"/>
                      <wps:cNvSpPr txBox="1">
                        <a:spLocks noChangeArrowheads="1"/>
                      </wps:cNvSpPr>
                      <wps:spPr bwMode="auto">
                        <a:xfrm>
                          <a:off x="2944" y="16196"/>
                          <a:ext cx="642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C9CEA" w14:textId="77777777" w:rsidR="00615B1B" w:rsidRPr="00D87750" w:rsidRDefault="00615B1B">
                            <w:pPr>
                              <w:rPr>
                                <w:color w:val="FFFFFF" w:themeColor="background1"/>
                                <w:lang w:val="en-US"/>
                              </w:rPr>
                            </w:pPr>
                            <w:r w:rsidRPr="00D87750">
                              <w:rPr>
                                <w:color w:val="FFFFFF" w:themeColor="background1"/>
                              </w:rPr>
                              <w:t>|</w:t>
                            </w:r>
                            <w:r>
                              <w:rPr>
                                <w:color w:val="FFFFFF" w:themeColor="background1"/>
                                <w:lang w:val="en-US"/>
                              </w:rPr>
                              <w:t xml:space="preserve"> </w:t>
                            </w:r>
                            <w:r>
                              <w:rPr>
                                <w:color w:val="FFFFFF" w:themeColor="background1"/>
                              </w:rPr>
                              <w:t xml:space="preserve">22 </w:t>
                            </w:r>
                            <w:r>
                              <w:rPr>
                                <w:color w:val="FFFFFF" w:themeColor="background1"/>
                                <w:lang w:val="en-US"/>
                              </w:rPr>
                              <w:t>N</w:t>
                            </w:r>
                            <w:proofErr w:type="spellStart"/>
                            <w:r>
                              <w:rPr>
                                <w:color w:val="FFFFFF" w:themeColor="background1"/>
                              </w:rPr>
                              <w:t>οεμβρίου</w:t>
                            </w:r>
                            <w:proofErr w:type="spellEnd"/>
                            <w:r w:rsidRPr="00D87750">
                              <w:rPr>
                                <w:color w:val="FFFFFF" w:themeColor="background1"/>
                                <w:lang w:val="en-US"/>
                              </w:rPr>
                              <w:t xml:space="preserve"> 2</w:t>
                            </w:r>
                            <w:r w:rsidRPr="00D87750">
                              <w:rPr>
                                <w:color w:val="FFFFFF" w:themeColor="background1"/>
                              </w:rPr>
                              <w:t>01</w:t>
                            </w:r>
                            <w:r w:rsidRPr="00D87750">
                              <w:rPr>
                                <w:color w:val="FFFFFF" w:themeColor="background1"/>
                                <w:lang w:val="en-US"/>
                              </w:rPr>
                              <w:t>9</w:t>
                            </w:r>
                          </w:p>
                        </w:txbxContent>
                      </wps:txbx>
                      <wps:bodyPr rot="0" vert="horz" wrap="square" lIns="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3117C7" id="Group 15" o:spid="_x0000_s1037" style="position:absolute;left:0;text-align:left;margin-left:-88.85pt;margin-top:26pt;width:362.5pt;height:31.45pt;z-index:251697152" coordorigin="2176,16196" coordsize="7196,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">
              <v:shapetype id="_x0000_t202" coordsize="21600,21600" o:spt="202" path="m,l,21600r21600,l21600,xe">
                <v:stroke joinstyle="miter"/>
                <v:path gradientshapeok="t" o:connecttype="rect"/>
              </v:shapetype>
              <v:shape id="Text Box 13" o:spid="_x0000_s1038" type="#_x0000_t202" style="position:absolute;left:2176;top:16223;width:686;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4MRr0A&#10;AADaAAAADwAAAGRycy9kb3ducmV2LnhtbERPy4rCMBTdC/5DuIK7MVXQkWoUKwiCMOLjAy7NtS02&#10;NzWJtf79ZCG4PJz3ct2ZWrTkfGVZwXiUgCDOra64UHC97H7mIHxA1lhbJgVv8rBe9XtLTLV98Yna&#10;cyhEDGGfooIyhCaV0uclGfQj2xBH7madwRChK6R2+IrhppaTJJlJgxXHhhIb2paU389PoyD7nTba&#10;HcZZ/siyOf5tb8e9bZUaDrrNAkSgLnzFH/deK4hb45V4A+Tq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W4MRr0AAADaAAAADwAAAAAAAAAAAAAAAACYAgAAZHJzL2Rvd25yZXYu&#10;eG1sUEsFBgAAAAAEAAQA9QAAAIIDAAAAAA==&#10;" filled="f" stroked="f">
                <v:textbox inset=",,0">
                  <w:txbxContent>
                    <w:p w:rsidR="00615B1B" w:rsidRPr="00D87750" w:rsidRDefault="00615B1B" w:rsidP="00C33762">
                      <w:pPr>
                        <w:jc w:val="right"/>
                        <w:rPr>
                          <w:color w:val="003C96" w:themeColor="text2"/>
                        </w:rPr>
                      </w:pPr>
                      <w:r w:rsidRPr="00D87750">
                        <w:rPr>
                          <w:color w:val="003C96" w:themeColor="text2"/>
                        </w:rPr>
                        <w:fldChar w:fldCharType="begin"/>
                      </w:r>
                      <w:r w:rsidRPr="00D87750">
                        <w:rPr>
                          <w:color w:val="003C96" w:themeColor="text2"/>
                        </w:rPr>
                        <w:instrText xml:space="preserve"> PAGE   \* MERGEFORMAT </w:instrText>
                      </w:r>
                      <w:r w:rsidRPr="00D87750">
                        <w:rPr>
                          <w:color w:val="003C96" w:themeColor="text2"/>
                        </w:rPr>
                        <w:fldChar w:fldCharType="separate"/>
                      </w:r>
                      <w:r w:rsidR="00C56D4B">
                        <w:rPr>
                          <w:noProof/>
                          <w:color w:val="003C96" w:themeColor="text2"/>
                        </w:rPr>
                        <w:t>10</w:t>
                      </w:r>
                      <w:r w:rsidRPr="00D87750">
                        <w:rPr>
                          <w:noProof/>
                          <w:color w:val="003C96" w:themeColor="text2"/>
                        </w:rPr>
                        <w:fldChar w:fldCharType="end"/>
                      </w:r>
                    </w:p>
                  </w:txbxContent>
                </v:textbox>
              </v:shape>
              <v:shape id="_x0000_s1039" type="#_x0000_t202" style="position:absolute;left:2944;top:16196;width:6428;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dYMMA&#10;AADaAAAADwAAAGRycy9kb3ducmV2LnhtbESP0WrCQBRE3wX/YbmFvummLUgTs0oRBLVUquYDrtlr&#10;NjR7N81uTfz7rlDo4zAzZ5h8OdhGXKnztWMFT9MEBHHpdM2VguK0nryC8AFZY+OYFNzIw3IxHuWY&#10;adfzga7HUIkIYZ+hAhNCm0npS0MW/dS1xNG7uM5iiLKrpO6wj3DbyOckmUmLNccFgy2tDJVfxx+r&#10;4GO9f9+mw+50xnrXu+/Pl8L0rNTjw/A2BxFoCP/hv/ZGK0jhfiXe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qdYMMAAADaAAAADwAAAAAAAAAAAAAAAACYAgAAZHJzL2Rv&#10;d25yZXYueG1sUEsFBgAAAAAEAAQA9QAAAIgDAAAAAA==&#10;" filled="f" stroked="f">
                <v:textbox inset="0">
                  <w:txbxContent>
                    <w:p w:rsidR="00615B1B" w:rsidRPr="00D87750" w:rsidRDefault="00615B1B">
                      <w:pPr>
                        <w:rPr>
                          <w:color w:val="FFFFFF" w:themeColor="background1"/>
                          <w:lang w:val="en-US"/>
                        </w:rPr>
                      </w:pPr>
                      <w:r w:rsidRPr="00D87750">
                        <w:rPr>
                          <w:color w:val="FFFFFF" w:themeColor="background1"/>
                        </w:rPr>
                        <w:t>|</w:t>
                      </w:r>
                      <w:r>
                        <w:rPr>
                          <w:color w:val="FFFFFF" w:themeColor="background1"/>
                          <w:lang w:val="en-US"/>
                        </w:rPr>
                        <w:t xml:space="preserve"> </w:t>
                      </w:r>
                      <w:r>
                        <w:rPr>
                          <w:color w:val="FFFFFF" w:themeColor="background1"/>
                        </w:rPr>
                        <w:t xml:space="preserve">22 </w:t>
                      </w:r>
                      <w:r>
                        <w:rPr>
                          <w:color w:val="FFFFFF" w:themeColor="background1"/>
                          <w:lang w:val="en-US"/>
                        </w:rPr>
                        <w:t>N</w:t>
                      </w:r>
                      <w:r>
                        <w:rPr>
                          <w:color w:val="FFFFFF" w:themeColor="background1"/>
                        </w:rPr>
                        <w:t>οεμβρίου</w:t>
                      </w:r>
                      <w:r w:rsidRPr="00D87750">
                        <w:rPr>
                          <w:color w:val="FFFFFF" w:themeColor="background1"/>
                          <w:lang w:val="en-US"/>
                        </w:rPr>
                        <w:t xml:space="preserve"> 2</w:t>
                      </w:r>
                      <w:r w:rsidRPr="00D87750">
                        <w:rPr>
                          <w:color w:val="FFFFFF" w:themeColor="background1"/>
                        </w:rPr>
                        <w:t>01</w:t>
                      </w:r>
                      <w:r w:rsidRPr="00D87750">
                        <w:rPr>
                          <w:color w:val="FFFFFF" w:themeColor="background1"/>
                          <w:lang w:val="en-US"/>
                        </w:rPr>
                        <w:t>9</w:t>
                      </w:r>
                    </w:p>
                  </w:txbxContent>
                </v:textbox>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CB0AC" w14:textId="77777777" w:rsidR="00615B1B" w:rsidRDefault="00615B1B">
    <w:pPr>
      <w:pStyle w:val="a4"/>
    </w:pPr>
    <w:r w:rsidRPr="000F678A">
      <w:rPr>
        <w:noProof/>
        <w:lang w:eastAsia="el-GR"/>
      </w:rPr>
      <mc:AlternateContent>
        <mc:Choice Requires="wps">
          <w:drawing>
            <wp:anchor distT="0" distB="0" distL="114300" distR="114300" simplePos="0" relativeHeight="251700224" behindDoc="0" locked="0" layoutInCell="1" allowOverlap="1" wp14:anchorId="40C152E0" wp14:editId="53953656">
              <wp:simplePos x="0" y="0"/>
              <wp:positionH relativeFrom="column">
                <wp:posOffset>4921250</wp:posOffset>
              </wp:positionH>
              <wp:positionV relativeFrom="paragraph">
                <wp:posOffset>279400</wp:posOffset>
              </wp:positionV>
              <wp:extent cx="478790" cy="342900"/>
              <wp:effectExtent l="0" t="0" r="0" b="0"/>
              <wp:wrapNone/>
              <wp:docPr id="10" name="object 5"/>
              <wp:cNvGraphicFramePr/>
              <a:graphic xmlns:a="http://schemas.openxmlformats.org/drawingml/2006/main">
                <a:graphicData uri="http://schemas.microsoft.com/office/word/2010/wordprocessingShape">
                  <wps:wsp>
                    <wps:cNvSpPr/>
                    <wps:spPr>
                      <a:xfrm>
                        <a:off x="0" y="0"/>
                        <a:ext cx="478790" cy="342900"/>
                      </a:xfrm>
                      <a:custGeom>
                        <a:avLst/>
                        <a:gdLst/>
                        <a:ahLst/>
                        <a:cxnLst/>
                        <a:rect l="l" t="t" r="r" b="b"/>
                        <a:pathLst>
                          <a:path w="478789" h="342900">
                            <a:moveTo>
                              <a:pt x="61810" y="0"/>
                            </a:moveTo>
                            <a:lnTo>
                              <a:pt x="0" y="75133"/>
                            </a:lnTo>
                            <a:lnTo>
                              <a:pt x="325488" y="342366"/>
                            </a:lnTo>
                            <a:lnTo>
                              <a:pt x="478574" y="342366"/>
                            </a:lnTo>
                            <a:lnTo>
                              <a:pt x="61810" y="0"/>
                            </a:lnTo>
                            <a:close/>
                          </a:path>
                        </a:pathLst>
                      </a:custGeom>
                      <a:solidFill>
                        <a:srgbClr val="FDB913"/>
                      </a:solidFill>
                    </wps:spPr>
                    <wps:bodyPr wrap="square" lIns="0" tIns="0" rIns="0" bIns="0" rtlCol="0"/>
                  </wps:wsp>
                </a:graphicData>
              </a:graphic>
            </wp:anchor>
          </w:drawing>
        </mc:Choice>
        <mc:Fallback>
          <w:pict>
            <v:shape w14:anchorId="3DD7997D" id="object 5" o:spid="_x0000_s1026" style="position:absolute;margin-left:387.5pt;margin-top:22pt;width:37.7pt;height:27pt;z-index:251700224;visibility:visible;mso-wrap-style:square;mso-wrap-distance-left:9pt;mso-wrap-distance-top:0;mso-wrap-distance-right:9pt;mso-wrap-distance-bottom:0;mso-position-horizontal:absolute;mso-position-horizontal-relative:text;mso-position-vertical:absolute;mso-position-vertical-relative:text;v-text-anchor:top" coordsize="478789,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" path="m61810,l,75133,325488,342366r153086,l61810,xe" fillcolor="#fdb913" stroked="f">
              <v:path arrowok="t"/>
            </v:shape>
          </w:pict>
        </mc:Fallback>
      </mc:AlternateContent>
    </w:r>
    <w:r w:rsidRPr="000F678A">
      <w:rPr>
        <w:noProof/>
        <w:lang w:eastAsia="el-GR"/>
      </w:rPr>
      <mc:AlternateContent>
        <mc:Choice Requires="wps">
          <w:drawing>
            <wp:anchor distT="0" distB="0" distL="114300" distR="114300" simplePos="0" relativeHeight="251701248" behindDoc="0" locked="0" layoutInCell="1" allowOverlap="1" wp14:anchorId="1E526EB7" wp14:editId="5B6E246B">
              <wp:simplePos x="0" y="0"/>
              <wp:positionH relativeFrom="column">
                <wp:posOffset>5215890</wp:posOffset>
              </wp:positionH>
              <wp:positionV relativeFrom="paragraph">
                <wp:posOffset>279400</wp:posOffset>
              </wp:positionV>
              <wp:extent cx="478790" cy="342900"/>
              <wp:effectExtent l="0" t="0" r="0" b="0"/>
              <wp:wrapNone/>
              <wp:docPr id="31" name="object 6"/>
              <wp:cNvGraphicFramePr/>
              <a:graphic xmlns:a="http://schemas.openxmlformats.org/drawingml/2006/main">
                <a:graphicData uri="http://schemas.microsoft.com/office/word/2010/wordprocessingShape">
                  <wps:wsp>
                    <wps:cNvSpPr/>
                    <wps:spPr>
                      <a:xfrm>
                        <a:off x="0" y="0"/>
                        <a:ext cx="478790" cy="342900"/>
                      </a:xfrm>
                      <a:custGeom>
                        <a:avLst/>
                        <a:gdLst/>
                        <a:ahLst/>
                        <a:cxnLst/>
                        <a:rect l="l" t="t" r="r" b="b"/>
                        <a:pathLst>
                          <a:path w="478790" h="342900">
                            <a:moveTo>
                              <a:pt x="61810" y="0"/>
                            </a:moveTo>
                            <a:lnTo>
                              <a:pt x="0" y="75133"/>
                            </a:lnTo>
                            <a:lnTo>
                              <a:pt x="325488" y="342366"/>
                            </a:lnTo>
                            <a:lnTo>
                              <a:pt x="478574" y="342366"/>
                            </a:lnTo>
                            <a:lnTo>
                              <a:pt x="61810" y="0"/>
                            </a:lnTo>
                            <a:close/>
                          </a:path>
                        </a:pathLst>
                      </a:custGeom>
                      <a:solidFill>
                        <a:srgbClr val="FDB913"/>
                      </a:solidFill>
                    </wps:spPr>
                    <wps:bodyPr wrap="square" lIns="0" tIns="0" rIns="0" bIns="0" rtlCol="0"/>
                  </wps:wsp>
                </a:graphicData>
              </a:graphic>
            </wp:anchor>
          </w:drawing>
        </mc:Choice>
        <mc:Fallback>
          <w:pict>
            <v:shape w14:anchorId="1F8B49B5" id="object 6" o:spid="_x0000_s1026" style="position:absolute;margin-left:410.7pt;margin-top:22pt;width:37.7pt;height:27pt;z-index:251701248;visibility:visible;mso-wrap-style:square;mso-wrap-distance-left:9pt;mso-wrap-distance-top:0;mso-wrap-distance-right:9pt;mso-wrap-distance-bottom:0;mso-position-horizontal:absolute;mso-position-horizontal-relative:text;mso-position-vertical:absolute;mso-position-vertical-relative:text;v-text-anchor:top" coordsize="47879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" path="m61810,l,75133,325488,342366r153086,l61810,xe" fillcolor="#fdb913" stroked="f">
              <v:path arrowok="t"/>
            </v:shape>
          </w:pict>
        </mc:Fallback>
      </mc:AlternateContent>
    </w:r>
    <w:r w:rsidRPr="000F678A">
      <w:rPr>
        <w:noProof/>
        <w:lang w:eastAsia="el-GR"/>
      </w:rPr>
      <mc:AlternateContent>
        <mc:Choice Requires="wps">
          <w:drawing>
            <wp:anchor distT="0" distB="0" distL="114300" distR="114300" simplePos="0" relativeHeight="251702272" behindDoc="0" locked="0" layoutInCell="1" allowOverlap="1" wp14:anchorId="2B77F0B8" wp14:editId="335A8023">
              <wp:simplePos x="0" y="0"/>
              <wp:positionH relativeFrom="column">
                <wp:posOffset>4626610</wp:posOffset>
              </wp:positionH>
              <wp:positionV relativeFrom="paragraph">
                <wp:posOffset>279400</wp:posOffset>
              </wp:positionV>
              <wp:extent cx="478790" cy="342900"/>
              <wp:effectExtent l="0" t="0" r="0" b="0"/>
              <wp:wrapNone/>
              <wp:docPr id="32" name="object 7"/>
              <wp:cNvGraphicFramePr/>
              <a:graphic xmlns:a="http://schemas.openxmlformats.org/drawingml/2006/main">
                <a:graphicData uri="http://schemas.microsoft.com/office/word/2010/wordprocessingShape">
                  <wps:wsp>
                    <wps:cNvSpPr/>
                    <wps:spPr>
                      <a:xfrm>
                        <a:off x="0" y="0"/>
                        <a:ext cx="478790" cy="342900"/>
                      </a:xfrm>
                      <a:custGeom>
                        <a:avLst/>
                        <a:gdLst/>
                        <a:ahLst/>
                        <a:cxnLst/>
                        <a:rect l="l" t="t" r="r" b="b"/>
                        <a:pathLst>
                          <a:path w="478789" h="342900">
                            <a:moveTo>
                              <a:pt x="61810" y="0"/>
                            </a:moveTo>
                            <a:lnTo>
                              <a:pt x="0" y="75133"/>
                            </a:lnTo>
                            <a:lnTo>
                              <a:pt x="325501" y="342366"/>
                            </a:lnTo>
                            <a:lnTo>
                              <a:pt x="478586" y="342366"/>
                            </a:lnTo>
                            <a:lnTo>
                              <a:pt x="61810" y="0"/>
                            </a:lnTo>
                            <a:close/>
                          </a:path>
                        </a:pathLst>
                      </a:custGeom>
                      <a:solidFill>
                        <a:srgbClr val="FDB913"/>
                      </a:solidFill>
                    </wps:spPr>
                    <wps:bodyPr wrap="square" lIns="0" tIns="0" rIns="0" bIns="0" rtlCol="0"/>
                  </wps:wsp>
                </a:graphicData>
              </a:graphic>
            </wp:anchor>
          </w:drawing>
        </mc:Choice>
        <mc:Fallback>
          <w:pict>
            <v:shape w14:anchorId="752F6041" id="object 7" o:spid="_x0000_s1026" style="position:absolute;margin-left:364.3pt;margin-top:22pt;width:37.7pt;height:27pt;z-index:251702272;visibility:visible;mso-wrap-style:square;mso-wrap-distance-left:9pt;mso-wrap-distance-top:0;mso-wrap-distance-right:9pt;mso-wrap-distance-bottom:0;mso-position-horizontal:absolute;mso-position-horizontal-relative:text;mso-position-vertical:absolute;mso-position-vertical-relative:text;v-text-anchor:top" coordsize="478789,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" path="m61810,l,75133,325501,342366r153085,l61810,xe" fillcolor="#fdb913" stroked="f">
              <v:path arrowok="t"/>
            </v:shape>
          </w:pict>
        </mc:Fallback>
      </mc:AlternateContent>
    </w:r>
    <w:r w:rsidRPr="000F678A">
      <w:rPr>
        <w:noProof/>
        <w:lang w:eastAsia="el-GR"/>
      </w:rPr>
      <mc:AlternateContent>
        <mc:Choice Requires="wps">
          <w:drawing>
            <wp:anchor distT="0" distB="0" distL="114300" distR="114300" simplePos="0" relativeHeight="251699200" behindDoc="0" locked="0" layoutInCell="1" allowOverlap="1" wp14:anchorId="31F28885" wp14:editId="406C2CEF">
              <wp:simplePos x="0" y="0"/>
              <wp:positionH relativeFrom="column">
                <wp:posOffset>-1884680</wp:posOffset>
              </wp:positionH>
              <wp:positionV relativeFrom="paragraph">
                <wp:posOffset>381000</wp:posOffset>
              </wp:positionV>
              <wp:extent cx="7560945" cy="240665"/>
              <wp:effectExtent l="0" t="0" r="1905" b="6985"/>
              <wp:wrapNone/>
              <wp:docPr id="30" name="object 4"/>
              <wp:cNvGraphicFramePr/>
              <a:graphic xmlns:a="http://schemas.openxmlformats.org/drawingml/2006/main">
                <a:graphicData uri="http://schemas.microsoft.com/office/word/2010/wordprocessingShape">
                  <wps:wsp>
                    <wps:cNvSpPr/>
                    <wps:spPr>
                      <a:xfrm>
                        <a:off x="0" y="0"/>
                        <a:ext cx="7560945" cy="240665"/>
                      </a:xfrm>
                      <a:custGeom>
                        <a:avLst/>
                        <a:gdLst/>
                        <a:ahLst/>
                        <a:cxnLst/>
                        <a:rect l="l" t="t" r="r" b="b"/>
                        <a:pathLst>
                          <a:path w="7560309" h="240664">
                            <a:moveTo>
                              <a:pt x="0" y="240550"/>
                            </a:moveTo>
                            <a:lnTo>
                              <a:pt x="7559992" y="240550"/>
                            </a:lnTo>
                            <a:lnTo>
                              <a:pt x="7559992" y="0"/>
                            </a:lnTo>
                            <a:lnTo>
                              <a:pt x="0" y="0"/>
                            </a:lnTo>
                            <a:lnTo>
                              <a:pt x="0" y="240550"/>
                            </a:lnTo>
                            <a:close/>
                          </a:path>
                        </a:pathLst>
                      </a:custGeom>
                      <a:solidFill>
                        <a:srgbClr val="9E9E8E"/>
                      </a:solidFill>
                    </wps:spPr>
                    <wps:bodyPr wrap="square" lIns="0" tIns="0" rIns="0" bIns="0" rtlCol="0"/>
                  </wps:wsp>
                </a:graphicData>
              </a:graphic>
            </wp:anchor>
          </w:drawing>
        </mc:Choice>
        <mc:Fallback>
          <w:pict>
            <v:shape w14:anchorId="1E126254" id="object 4" o:spid="_x0000_s1026" style="position:absolute;margin-left:-148.4pt;margin-top:30pt;width:595.35pt;height:18.95pt;z-index:251699200;visibility:visible;mso-wrap-style:square;mso-wrap-distance-left:9pt;mso-wrap-distance-top:0;mso-wrap-distance-right:9pt;mso-wrap-distance-bottom:0;mso-position-horizontal:absolute;mso-position-horizontal-relative:text;mso-position-vertical:absolute;mso-position-vertical-relative:text;v-text-anchor:top" coordsize="7560309,240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" path="m,240550r7559992,l7559992,,,,,240550xe" fillcolor="#9e9e8e" stroked="f">
              <v:path arrowok="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9BE54F" w14:textId="77777777" w:rsidR="005B666C" w:rsidRDefault="005B666C" w:rsidP="00A14E18">
      <w:pPr>
        <w:spacing w:after="0" w:line="240" w:lineRule="auto"/>
      </w:pPr>
      <w:r>
        <w:separator/>
      </w:r>
    </w:p>
  </w:footnote>
  <w:footnote w:type="continuationSeparator" w:id="0">
    <w:p w14:paraId="393090AA" w14:textId="77777777" w:rsidR="005B666C" w:rsidRDefault="005B666C" w:rsidP="00A14E18">
      <w:pPr>
        <w:spacing w:after="0" w:line="240" w:lineRule="auto"/>
      </w:pPr>
      <w:r>
        <w:continuationSeparator/>
      </w:r>
    </w:p>
  </w:footnote>
  <w:footnote w:type="continuationNotice" w:id="1">
    <w:p w14:paraId="5A31D1FC" w14:textId="77777777" w:rsidR="005B666C" w:rsidRDefault="005B66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A8298" w14:textId="77777777" w:rsidR="00615B1B" w:rsidRPr="00910B3C" w:rsidRDefault="00615B1B" w:rsidP="00B23C31">
    <w:pPr>
      <w:pStyle w:val="a3"/>
      <w:ind w:right="-285"/>
      <w:rPr>
        <w:b/>
        <w:lang w:val="en-US"/>
      </w:rPr>
    </w:pPr>
    <w:r w:rsidRPr="00910B3C">
      <w:rPr>
        <w:b/>
        <w:noProof/>
        <w:lang w:eastAsia="el-GR"/>
      </w:rPr>
      <mc:AlternateContent>
        <mc:Choice Requires="wps">
          <w:drawing>
            <wp:anchor distT="0" distB="0" distL="114300" distR="114300" simplePos="0" relativeHeight="251667456" behindDoc="0" locked="0" layoutInCell="1" allowOverlap="1" wp14:anchorId="7E10F1B5" wp14:editId="6B15AB28">
              <wp:simplePos x="0" y="0"/>
              <wp:positionH relativeFrom="margin">
                <wp:posOffset>143120</wp:posOffset>
              </wp:positionH>
              <wp:positionV relativeFrom="page">
                <wp:posOffset>641445</wp:posOffset>
              </wp:positionV>
              <wp:extent cx="5532329" cy="490855"/>
              <wp:effectExtent l="0" t="0" r="0" b="4445"/>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2329" cy="490855"/>
                      </a:xfrm>
                      <a:prstGeom prst="rect">
                        <a:avLst/>
                      </a:prstGeom>
                      <a:noFill/>
                      <a:ln>
                        <a:noFill/>
                      </a:ln>
                      <a:effectLst/>
                    </wps:spPr>
                    <wps:txbx>
                      <w:txbxContent>
                        <w:p w14:paraId="225151A7" w14:textId="77777777" w:rsidR="00615B1B" w:rsidRPr="00EB562F" w:rsidRDefault="00615B1B" w:rsidP="008F171C">
                          <w:pPr>
                            <w:pStyle w:val="01HEADLINE"/>
                            <w:ind w:right="734"/>
                            <w:rPr>
                              <w:b w:val="0"/>
                              <w:color w:val="000000" w:themeColor="text1"/>
                              <w:sz w:val="24"/>
                              <w:szCs w:val="24"/>
                            </w:rPr>
                          </w:pPr>
                          <w:r w:rsidRPr="00EB562F">
                            <w:rPr>
                              <w:b w:val="0"/>
                              <w:color w:val="000000" w:themeColor="text1"/>
                              <w:sz w:val="24"/>
                              <w:szCs w:val="24"/>
                            </w:rPr>
                            <w:t xml:space="preserve">                                         </w:t>
                          </w:r>
                        </w:p>
                        <w:p w14:paraId="24B6499D" w14:textId="77777777" w:rsidR="00615B1B" w:rsidRPr="009C5816" w:rsidRDefault="00615B1B" w:rsidP="008F171C">
                          <w:pPr>
                            <w:pStyle w:val="01HEADLINE"/>
                            <w:rPr>
                              <w:b w:val="0"/>
                              <w:color w:val="000000" w:themeColor="text1"/>
                              <w:sz w:val="24"/>
                              <w:szCs w:val="24"/>
                            </w:rPr>
                          </w:pPr>
                          <w:r w:rsidRPr="00EB562F">
                            <w:rPr>
                              <w:b w:val="0"/>
                              <w:color w:val="000000" w:themeColor="text1"/>
                              <w:sz w:val="24"/>
                              <w:szCs w:val="24"/>
                            </w:rPr>
                            <w:t xml:space="preserve">                             </w:t>
                          </w:r>
                          <w:r>
                            <w:rPr>
                              <w:b w:val="0"/>
                              <w:color w:val="000000" w:themeColor="text1"/>
                              <w:sz w:val="24"/>
                              <w:szCs w:val="24"/>
                            </w:rPr>
                            <w:t>ΟΜΙΛΟΣ</w:t>
                          </w:r>
                          <w:r w:rsidRPr="00A209A2">
                            <w:rPr>
                              <w:b w:val="0"/>
                              <w:color w:val="000000" w:themeColor="text1"/>
                              <w:sz w:val="24"/>
                              <w:szCs w:val="24"/>
                            </w:rPr>
                            <w:t xml:space="preserve"> </w:t>
                          </w:r>
                          <w:r>
                            <w:rPr>
                              <w:b w:val="0"/>
                              <w:color w:val="000000" w:themeColor="text1"/>
                              <w:sz w:val="24"/>
                              <w:szCs w:val="24"/>
                            </w:rPr>
                            <w:t>ΤΡΑΠΕΖΑΣ</w:t>
                          </w:r>
                          <w:r w:rsidRPr="00A209A2">
                            <w:rPr>
                              <w:b w:val="0"/>
                              <w:color w:val="000000" w:themeColor="text1"/>
                              <w:sz w:val="24"/>
                              <w:szCs w:val="24"/>
                            </w:rPr>
                            <w:t xml:space="preserve"> </w:t>
                          </w:r>
                          <w:r>
                            <w:rPr>
                              <w:b w:val="0"/>
                              <w:color w:val="000000" w:themeColor="text1"/>
                              <w:sz w:val="24"/>
                              <w:szCs w:val="24"/>
                            </w:rPr>
                            <w:t>ΠΕΙΡΑΙΩΣ</w:t>
                          </w:r>
                          <w:r w:rsidRPr="00A209A2">
                            <w:rPr>
                              <w:b w:val="0"/>
                              <w:color w:val="000000" w:themeColor="text1"/>
                              <w:sz w:val="24"/>
                              <w:szCs w:val="24"/>
                            </w:rPr>
                            <w:t xml:space="preserve"> | </w:t>
                          </w:r>
                          <w:r>
                            <w:rPr>
                              <w:b w:val="0"/>
                              <w:color w:val="000000" w:themeColor="text1"/>
                              <w:sz w:val="24"/>
                              <w:szCs w:val="24"/>
                            </w:rPr>
                            <w:t xml:space="preserve">ΑΠΟΤΕΛΕΣΜΑΤΑ </w:t>
                          </w:r>
                          <w:r w:rsidRPr="00A209A2">
                            <w:rPr>
                              <w:b w:val="0"/>
                              <w:color w:val="000000" w:themeColor="text1"/>
                              <w:sz w:val="24"/>
                              <w:szCs w:val="24"/>
                            </w:rPr>
                            <w:t>9</w:t>
                          </w:r>
                          <w:r>
                            <w:rPr>
                              <w:b w:val="0"/>
                              <w:color w:val="000000" w:themeColor="text1"/>
                              <w:sz w:val="24"/>
                              <w:szCs w:val="24"/>
                              <w:lang w:val="en-US"/>
                            </w:rPr>
                            <w:t>M</w:t>
                          </w:r>
                          <w:r>
                            <w:rPr>
                              <w:b w:val="0"/>
                              <w:color w:val="000000" w:themeColor="text1"/>
                              <w:sz w:val="24"/>
                              <w:szCs w:val="24"/>
                            </w:rPr>
                            <w:t>ΗΝΟΥ 201</w:t>
                          </w:r>
                          <w:r w:rsidRPr="00A209A2">
                            <w:rPr>
                              <w:b w:val="0"/>
                              <w:color w:val="000000" w:themeColor="text1"/>
                              <w:sz w:val="24"/>
                              <w:szCs w:val="24"/>
                            </w:rPr>
                            <w:t>9</w:t>
                          </w:r>
                        </w:p>
                        <w:p w14:paraId="0032CCA1" w14:textId="77777777" w:rsidR="00615B1B" w:rsidRPr="00222EC0" w:rsidRDefault="00615B1B" w:rsidP="008F171C">
                          <w:pPr>
                            <w:pStyle w:val="01HEADLINE"/>
                            <w:ind w:right="734"/>
                            <w:rPr>
                              <w:b w:val="0"/>
                              <w:color w:val="000000" w:themeColor="text1"/>
                              <w:sz w:val="24"/>
                              <w:szCs w:val="24"/>
                              <w:lang w:val="en-US"/>
                            </w:rPr>
                          </w:pPr>
                          <w:r>
                            <w:rPr>
                              <w:b w:val="0"/>
                              <w:color w:val="000000" w:themeColor="text1"/>
                              <w:sz w:val="24"/>
                              <w:szCs w:val="24"/>
                              <w:lang w:val="en-US"/>
                            </w:rPr>
                            <w:t>PIRAEUS BANK GROUP | 9M</w:t>
                          </w:r>
                          <w:r w:rsidRPr="00D824FA">
                            <w:rPr>
                              <w:b w:val="0"/>
                              <w:color w:val="000000" w:themeColor="text1"/>
                              <w:sz w:val="24"/>
                              <w:szCs w:val="24"/>
                              <w:lang w:val="en-GB"/>
                            </w:rPr>
                            <w:t>.</w:t>
                          </w:r>
                          <w:r>
                            <w:rPr>
                              <w:b w:val="0"/>
                              <w:color w:val="000000" w:themeColor="text1"/>
                              <w:sz w:val="24"/>
                              <w:szCs w:val="24"/>
                              <w:lang w:val="en-US"/>
                            </w:rPr>
                            <w:t>2019 FINANCIAL RESULTS</w:t>
                          </w:r>
                        </w:p>
                        <w:p w14:paraId="37E0DFA1" w14:textId="77777777" w:rsidR="00615B1B" w:rsidRPr="00FC7326" w:rsidRDefault="00615B1B" w:rsidP="008F171C">
                          <w:pPr>
                            <w:ind w:right="734"/>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78864D" id="_x0000_t202" coordsize="21600,21600" o:spt="202" path="m,l,21600r21600,l21600,xe">
              <v:stroke joinstyle="miter"/>
              <v:path gradientshapeok="t" o:connecttype="rect"/>
            </v:shapetype>
            <v:shape id="Text Box 14" o:spid="_x0000_s1036" type="#_x0000_t202" style="position:absolute;margin-left:11.25pt;margin-top:50.5pt;width:435.6pt;height:38.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" filled="f" stroked="f">
              <v:path arrowok="t"/>
              <v:textbox>
                <w:txbxContent>
                  <w:p w:rsidR="008F171C" w:rsidRPr="00EB562F" w:rsidRDefault="008F171C" w:rsidP="008F171C">
                    <w:pPr>
                      <w:pStyle w:val="01HEADLINE"/>
                      <w:ind w:right="734"/>
                      <w:rPr>
                        <w:b w:val="0"/>
                        <w:color w:val="000000" w:themeColor="text1"/>
                        <w:sz w:val="24"/>
                        <w:szCs w:val="24"/>
                      </w:rPr>
                    </w:pPr>
                    <w:r w:rsidRPr="00EB562F">
                      <w:rPr>
                        <w:b w:val="0"/>
                        <w:color w:val="000000" w:themeColor="text1"/>
                        <w:sz w:val="24"/>
                        <w:szCs w:val="24"/>
                      </w:rPr>
                      <w:t xml:space="preserve">                                         </w:t>
                    </w:r>
                  </w:p>
                  <w:p w:rsidR="008F171C" w:rsidRPr="009C5816" w:rsidRDefault="008F171C" w:rsidP="008F171C">
                    <w:pPr>
                      <w:pStyle w:val="01HEADLINE"/>
                      <w:rPr>
                        <w:b w:val="0"/>
                        <w:color w:val="000000" w:themeColor="text1"/>
                        <w:sz w:val="24"/>
                        <w:szCs w:val="24"/>
                      </w:rPr>
                    </w:pPr>
                    <w:r w:rsidRPr="00EB562F">
                      <w:rPr>
                        <w:b w:val="0"/>
                        <w:color w:val="000000" w:themeColor="text1"/>
                        <w:sz w:val="24"/>
                        <w:szCs w:val="24"/>
                      </w:rPr>
                      <w:t xml:space="preserve">                             </w:t>
                    </w:r>
                    <w:r>
                      <w:rPr>
                        <w:b w:val="0"/>
                        <w:color w:val="000000" w:themeColor="text1"/>
                        <w:sz w:val="24"/>
                        <w:szCs w:val="24"/>
                      </w:rPr>
                      <w:t>ΟΜΙΛΟΣ</w:t>
                    </w:r>
                    <w:r w:rsidRPr="00A209A2">
                      <w:rPr>
                        <w:b w:val="0"/>
                        <w:color w:val="000000" w:themeColor="text1"/>
                        <w:sz w:val="24"/>
                        <w:szCs w:val="24"/>
                      </w:rPr>
                      <w:t xml:space="preserve"> </w:t>
                    </w:r>
                    <w:r>
                      <w:rPr>
                        <w:b w:val="0"/>
                        <w:color w:val="000000" w:themeColor="text1"/>
                        <w:sz w:val="24"/>
                        <w:szCs w:val="24"/>
                      </w:rPr>
                      <w:t>ΤΡΑΠΕΖΑΣ</w:t>
                    </w:r>
                    <w:r w:rsidRPr="00A209A2">
                      <w:rPr>
                        <w:b w:val="0"/>
                        <w:color w:val="000000" w:themeColor="text1"/>
                        <w:sz w:val="24"/>
                        <w:szCs w:val="24"/>
                      </w:rPr>
                      <w:t xml:space="preserve"> </w:t>
                    </w:r>
                    <w:r>
                      <w:rPr>
                        <w:b w:val="0"/>
                        <w:color w:val="000000" w:themeColor="text1"/>
                        <w:sz w:val="24"/>
                        <w:szCs w:val="24"/>
                      </w:rPr>
                      <w:t>ΠΕΙΡΑΙΩΣ</w:t>
                    </w:r>
                    <w:r w:rsidRPr="00A209A2">
                      <w:rPr>
                        <w:b w:val="0"/>
                        <w:color w:val="000000" w:themeColor="text1"/>
                        <w:sz w:val="24"/>
                        <w:szCs w:val="24"/>
                      </w:rPr>
                      <w:t xml:space="preserve"> | </w:t>
                    </w:r>
                    <w:r>
                      <w:rPr>
                        <w:b w:val="0"/>
                        <w:color w:val="000000" w:themeColor="text1"/>
                        <w:sz w:val="24"/>
                        <w:szCs w:val="24"/>
                      </w:rPr>
                      <w:t xml:space="preserve">ΑΠΟΤΕΛΕΣΜΑΤΑ </w:t>
                    </w:r>
                    <w:r w:rsidRPr="00A209A2">
                      <w:rPr>
                        <w:b w:val="0"/>
                        <w:color w:val="000000" w:themeColor="text1"/>
                        <w:sz w:val="24"/>
                        <w:szCs w:val="24"/>
                      </w:rPr>
                      <w:t>9</w:t>
                    </w:r>
                    <w:r>
                      <w:rPr>
                        <w:b w:val="0"/>
                        <w:color w:val="000000" w:themeColor="text1"/>
                        <w:sz w:val="24"/>
                        <w:szCs w:val="24"/>
                        <w:lang w:val="en-US"/>
                      </w:rPr>
                      <w:t>M</w:t>
                    </w:r>
                    <w:r>
                      <w:rPr>
                        <w:b w:val="0"/>
                        <w:color w:val="000000" w:themeColor="text1"/>
                        <w:sz w:val="24"/>
                        <w:szCs w:val="24"/>
                      </w:rPr>
                      <w:t>ΗΝΟΥ 201</w:t>
                    </w:r>
                    <w:r w:rsidRPr="00A209A2">
                      <w:rPr>
                        <w:b w:val="0"/>
                        <w:color w:val="000000" w:themeColor="text1"/>
                        <w:sz w:val="24"/>
                        <w:szCs w:val="24"/>
                      </w:rPr>
                      <w:t>9</w:t>
                    </w:r>
                  </w:p>
                  <w:p w:rsidR="008F171C" w:rsidRPr="00222EC0" w:rsidRDefault="008F171C" w:rsidP="008F171C">
                    <w:pPr>
                      <w:pStyle w:val="01HEADLINE"/>
                      <w:ind w:right="734"/>
                      <w:rPr>
                        <w:b w:val="0"/>
                        <w:color w:val="000000" w:themeColor="text1"/>
                        <w:sz w:val="24"/>
                        <w:szCs w:val="24"/>
                        <w:lang w:val="en-US"/>
                      </w:rPr>
                    </w:pPr>
                    <w:r>
                      <w:rPr>
                        <w:b w:val="0"/>
                        <w:color w:val="000000" w:themeColor="text1"/>
                        <w:sz w:val="24"/>
                        <w:szCs w:val="24"/>
                        <w:lang w:val="en-US"/>
                      </w:rPr>
                      <w:t>PIRAEUS BANK GROUP | 9M</w:t>
                    </w:r>
                    <w:r w:rsidRPr="00D824FA">
                      <w:rPr>
                        <w:b w:val="0"/>
                        <w:color w:val="000000" w:themeColor="text1"/>
                        <w:sz w:val="24"/>
                        <w:szCs w:val="24"/>
                        <w:lang w:val="en-GB"/>
                      </w:rPr>
                      <w:t>.</w:t>
                    </w:r>
                    <w:r>
                      <w:rPr>
                        <w:b w:val="0"/>
                        <w:color w:val="000000" w:themeColor="text1"/>
                        <w:sz w:val="24"/>
                        <w:szCs w:val="24"/>
                        <w:lang w:val="en-US"/>
                      </w:rPr>
                      <w:t>2019 FINANCIAL RESULTS</w:t>
                    </w:r>
                  </w:p>
                  <w:p w:rsidR="008F171C" w:rsidRPr="00FC7326" w:rsidRDefault="008F171C" w:rsidP="008F171C">
                    <w:pPr>
                      <w:ind w:right="734"/>
                      <w:rPr>
                        <w:lang w:val="en-US"/>
                      </w:rPr>
                    </w:pPr>
                  </w:p>
                </w:txbxContent>
              </v:textbox>
              <w10:wrap anchorx="margin" anchory="page"/>
            </v:shape>
          </w:pict>
        </mc:Fallback>
      </mc:AlternateContent>
    </w:r>
    <w:r>
      <w:rPr>
        <w:lang w:val="en-US"/>
      </w:rPr>
      <w:t xml:space="preserve">                     </w:t>
    </w:r>
    <w:r w:rsidRPr="00910B3C">
      <w:rPr>
        <w:b/>
        <w:noProof/>
        <w:lang w:eastAsia="el-GR"/>
      </w:rPr>
      <mc:AlternateContent>
        <mc:Choice Requires="wps">
          <w:drawing>
            <wp:anchor distT="4294967292" distB="4294967292" distL="114300" distR="114300" simplePos="0" relativeHeight="251674624" behindDoc="0" locked="0" layoutInCell="1" allowOverlap="1" wp14:anchorId="395407DB" wp14:editId="67BE2CCE">
              <wp:simplePos x="0" y="0"/>
              <wp:positionH relativeFrom="margin">
                <wp:posOffset>-9525</wp:posOffset>
              </wp:positionH>
              <wp:positionV relativeFrom="paragraph">
                <wp:posOffset>754380</wp:posOffset>
              </wp:positionV>
              <wp:extent cx="6250305" cy="635"/>
              <wp:effectExtent l="13970" t="13970" r="12700" b="13970"/>
              <wp:wrapNone/>
              <wp:docPr id="1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0305" cy="635"/>
                      </a:xfrm>
                      <a:prstGeom prst="bentConnector3">
                        <a:avLst>
                          <a:gd name="adj1" fmla="val 49995"/>
                        </a:avLst>
                      </a:prstGeom>
                      <a:noFill/>
                      <a:ln w="9525">
                        <a:solidFill>
                          <a:srgbClr val="FFC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C68E72"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2" o:spid="_x0000_s1026" type="#_x0000_t34" style="position:absolute;margin-left:-.75pt;margin-top:59.4pt;width:492.15pt;height:.05pt;z-index:251674624;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" adj="10799" strokecolor="#ffc000">
              <w10:wrap anchorx="margin"/>
            </v:shape>
          </w:pict>
        </mc:Fallback>
      </mc:AlternateContent>
    </w:r>
    <w:r w:rsidRPr="00910B3C">
      <w:rPr>
        <w:b/>
        <w:noProof/>
        <w:lang w:eastAsia="el-GR"/>
      </w:rPr>
      <w:drawing>
        <wp:anchor distT="0" distB="0" distL="114300" distR="114300" simplePos="0" relativeHeight="251671552" behindDoc="1" locked="0" layoutInCell="1" allowOverlap="1" wp14:anchorId="05C9C949" wp14:editId="293B9EF5">
          <wp:simplePos x="0" y="0"/>
          <wp:positionH relativeFrom="column">
            <wp:posOffset>-1454785</wp:posOffset>
          </wp:positionH>
          <wp:positionV relativeFrom="paragraph">
            <wp:posOffset>-67945</wp:posOffset>
          </wp:positionV>
          <wp:extent cx="2139950" cy="682625"/>
          <wp:effectExtent l="0" t="0" r="0" b="0"/>
          <wp:wrapTight wrapText="bothSides">
            <wp:wrapPolygon edited="0">
              <wp:start x="0" y="0"/>
              <wp:lineTo x="0" y="21098"/>
              <wp:lineTo x="21344" y="21098"/>
              <wp:lineTo x="21344" y="0"/>
              <wp:lineTo x="0" y="0"/>
            </wp:wrapPolygon>
          </wp:wrapTight>
          <wp:docPr id="105"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9950" cy="6826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41740" w14:textId="77777777" w:rsidR="00615B1B" w:rsidRPr="00910B3C" w:rsidRDefault="00615B1B" w:rsidP="00910B3C">
    <w:pPr>
      <w:pStyle w:val="a3"/>
      <w:tabs>
        <w:tab w:val="left" w:pos="1843"/>
      </w:tabs>
      <w:ind w:right="-427"/>
      <w:rPr>
        <w:b/>
        <w:i/>
        <w:color w:val="FF0000"/>
        <w:sz w:val="24"/>
        <w:szCs w:val="24"/>
        <w:highlight w:val="yellow"/>
        <w:u w:val="single"/>
        <w:lang w:val="en-US"/>
      </w:rPr>
    </w:pPr>
    <w:r>
      <w:rPr>
        <w:rFonts w:ascii="Calibri" w:hAnsi="Calibri" w:cs="Calibri"/>
        <w:noProof/>
        <w:lang w:eastAsia="el-GR"/>
      </w:rPr>
      <w:drawing>
        <wp:anchor distT="0" distB="0" distL="114300" distR="114300" simplePos="0" relativeHeight="251705344" behindDoc="1" locked="0" layoutInCell="1" allowOverlap="1" wp14:anchorId="3FC6127E" wp14:editId="2CC03042">
          <wp:simplePos x="0" y="0"/>
          <wp:positionH relativeFrom="column">
            <wp:posOffset>-1508125</wp:posOffset>
          </wp:positionH>
          <wp:positionV relativeFrom="paragraph">
            <wp:posOffset>-57785</wp:posOffset>
          </wp:positionV>
          <wp:extent cx="683895" cy="683895"/>
          <wp:effectExtent l="0" t="0" r="1905" b="1905"/>
          <wp:wrapTight wrapText="bothSides">
            <wp:wrapPolygon edited="0">
              <wp:start x="0" y="0"/>
              <wp:lineTo x="0" y="21058"/>
              <wp:lineTo x="21058" y="21058"/>
              <wp:lineTo x="21058" y="0"/>
              <wp:lineTo x="0" y="0"/>
            </wp:wrapPolygon>
          </wp:wrapTight>
          <wp:docPr id="58"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ΕΙΡΑΙΩΣ_ΕΝ-ΚΙΤΡΙΝΟ-CMYK.png"/>
                  <pic:cNvPicPr/>
                </pic:nvPicPr>
                <pic:blipFill>
                  <a:blip r:embed="rId1">
                    <a:extLst>
                      <a:ext uri="{28A0092B-C50C-407E-A947-70E740481C1C}">
                        <a14:useLocalDpi xmlns:a14="http://schemas.microsoft.com/office/drawing/2010/main" val="0"/>
                      </a:ext>
                    </a:extLst>
                  </a:blip>
                  <a:stretch>
                    <a:fillRect/>
                  </a:stretch>
                </pic:blipFill>
                <pic:spPr>
                  <a:xfrm>
                    <a:off x="0" y="0"/>
                    <a:ext cx="683895" cy="683895"/>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sz w:val="20"/>
        <w:szCs w:val="20"/>
        <w:lang w:eastAsia="el-GR"/>
      </w:rPr>
      <w:drawing>
        <wp:anchor distT="0" distB="0" distL="114300" distR="114300" simplePos="0" relativeHeight="251677696" behindDoc="1" locked="0" layoutInCell="1" allowOverlap="1" wp14:anchorId="64082E90" wp14:editId="28EF3B4E">
          <wp:simplePos x="0" y="0"/>
          <wp:positionH relativeFrom="column">
            <wp:posOffset>-774700</wp:posOffset>
          </wp:positionH>
          <wp:positionV relativeFrom="paragraph">
            <wp:posOffset>-60325</wp:posOffset>
          </wp:positionV>
          <wp:extent cx="683895" cy="682625"/>
          <wp:effectExtent l="0" t="0" r="0" b="0"/>
          <wp:wrapTight wrapText="bothSides">
            <wp:wrapPolygon edited="0">
              <wp:start x="0" y="0"/>
              <wp:lineTo x="0" y="21098"/>
              <wp:lineTo x="21058" y="21098"/>
              <wp:lineTo x="21058" y="0"/>
              <wp:lineTo x="0" y="0"/>
            </wp:wrapPolygon>
          </wp:wrapTight>
          <wp:docPr id="108" name="Εικόνα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30A3109_GRAY.jpg"/>
                  <pic:cNvPicPr/>
                </pic:nvPicPr>
                <pic:blipFill rotWithShape="1">
                  <a:blip r:embed="rId2" cstate="print">
                    <a:extLst>
                      <a:ext uri="{28A0092B-C50C-407E-A947-70E740481C1C}">
                        <a14:useLocalDpi xmlns:a14="http://schemas.microsoft.com/office/drawing/2010/main" val="0"/>
                      </a:ext>
                    </a:extLst>
                  </a:blip>
                  <a:srcRect l="1" t="7644" r="1537" b="26523"/>
                  <a:stretch/>
                </pic:blipFill>
                <pic:spPr bwMode="auto">
                  <a:xfrm>
                    <a:off x="0" y="0"/>
                    <a:ext cx="683895" cy="68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sz w:val="20"/>
        <w:szCs w:val="20"/>
        <w:lang w:eastAsia="el-GR"/>
      </w:rPr>
      <w:drawing>
        <wp:anchor distT="0" distB="0" distL="114300" distR="114300" simplePos="0" relativeHeight="251678720" behindDoc="1" locked="0" layoutInCell="1" allowOverlap="1" wp14:anchorId="7CC2F5E0" wp14:editId="5E5F8AB5">
          <wp:simplePos x="0" y="0"/>
          <wp:positionH relativeFrom="column">
            <wp:posOffset>683260</wp:posOffset>
          </wp:positionH>
          <wp:positionV relativeFrom="paragraph">
            <wp:posOffset>-62865</wp:posOffset>
          </wp:positionV>
          <wp:extent cx="683895" cy="683895"/>
          <wp:effectExtent l="0" t="0" r="0" b="0"/>
          <wp:wrapTight wrapText="bothSides">
            <wp:wrapPolygon edited="0">
              <wp:start x="0" y="0"/>
              <wp:lineTo x="0" y="21058"/>
              <wp:lineTo x="21058" y="21058"/>
              <wp:lineTo x="21058" y="0"/>
              <wp:lineTo x="0" y="0"/>
            </wp:wrapPolygon>
          </wp:wrapTight>
          <wp:docPr id="109"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30A3109_GRAY.jpg"/>
                  <pic:cNvPicPr/>
                </pic:nvPicPr>
                <pic:blipFill rotWithShape="1">
                  <a:blip r:embed="rId3" cstate="print">
                    <a:lum bright="70000" contrast="-70000"/>
                    <a:extLst>
                      <a:ext uri="{28A0092B-C50C-407E-A947-70E740481C1C}">
                        <a14:useLocalDpi xmlns:a14="http://schemas.microsoft.com/office/drawing/2010/main" val="0"/>
                      </a:ext>
                    </a:extLst>
                  </a:blip>
                  <a:srcRect l="27653" r="5675"/>
                  <a:stretch/>
                </pic:blipFill>
                <pic:spPr bwMode="auto">
                  <a:xfrm>
                    <a:off x="0" y="0"/>
                    <a:ext cx="683895" cy="683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sz w:val="20"/>
        <w:szCs w:val="20"/>
        <w:lang w:eastAsia="el-GR"/>
      </w:rPr>
      <w:drawing>
        <wp:anchor distT="0" distB="0" distL="114300" distR="114300" simplePos="0" relativeHeight="251679744" behindDoc="1" locked="0" layoutInCell="1" allowOverlap="1" wp14:anchorId="1259372B" wp14:editId="03A6384D">
          <wp:simplePos x="0" y="0"/>
          <wp:positionH relativeFrom="column">
            <wp:posOffset>-45085</wp:posOffset>
          </wp:positionH>
          <wp:positionV relativeFrom="paragraph">
            <wp:posOffset>-60325</wp:posOffset>
          </wp:positionV>
          <wp:extent cx="682625" cy="682625"/>
          <wp:effectExtent l="0" t="0" r="0" b="0"/>
          <wp:wrapTight wrapText="bothSides">
            <wp:wrapPolygon edited="0">
              <wp:start x="0" y="0"/>
              <wp:lineTo x="0" y="21098"/>
              <wp:lineTo x="21098" y="21098"/>
              <wp:lineTo x="21098" y="0"/>
              <wp:lineTo x="0" y="0"/>
            </wp:wrapPolygon>
          </wp:wrapTight>
          <wp:docPr id="110"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30A3109_GRAY.jpg"/>
                  <pic:cNvPicPr/>
                </pic:nvPicPr>
                <pic:blipFill rotWithShape="1">
                  <a:blip r:embed="rId4" cstate="print">
                    <a:lum bright="70000" contrast="-70000"/>
                    <a:extLst>
                      <a:ext uri="{28A0092B-C50C-407E-A947-70E740481C1C}">
                        <a14:useLocalDpi xmlns:a14="http://schemas.microsoft.com/office/drawing/2010/main" val="0"/>
                      </a:ext>
                    </a:extLst>
                  </a:blip>
                  <a:srcRect l="14231" r="19124"/>
                  <a:stretch/>
                </pic:blipFill>
                <pic:spPr bwMode="auto">
                  <a:xfrm>
                    <a:off x="0" y="0"/>
                    <a:ext cx="682625" cy="68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6CDE99" w14:textId="77777777" w:rsidR="00615B1B" w:rsidRDefault="00615B1B">
    <w:pPr>
      <w:pStyle w:val="a3"/>
    </w:pPr>
    <w:r>
      <w:rPr>
        <w:rFonts w:ascii="Calibri" w:hAnsi="Calibri" w:cs="Calibri"/>
        <w:noProof/>
        <w:lang w:eastAsia="el-GR"/>
      </w:rPr>
      <mc:AlternateContent>
        <mc:Choice Requires="wps">
          <w:drawing>
            <wp:anchor distT="0" distB="0" distL="114300" distR="114300" simplePos="0" relativeHeight="251703296" behindDoc="0" locked="0" layoutInCell="1" allowOverlap="1" wp14:anchorId="1ACAA6FC" wp14:editId="6B74D02F">
              <wp:simplePos x="0" y="0"/>
              <wp:positionH relativeFrom="page">
                <wp:posOffset>2310688</wp:posOffset>
              </wp:positionH>
              <wp:positionV relativeFrom="paragraph">
                <wp:posOffset>34290</wp:posOffset>
              </wp:positionV>
              <wp:extent cx="5130165" cy="462931"/>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30165" cy="462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C0C8C" w14:textId="77777777" w:rsidR="00615B1B" w:rsidRPr="009C5816" w:rsidRDefault="00615B1B" w:rsidP="009C5816">
                          <w:pPr>
                            <w:pStyle w:val="01HEADLINE"/>
                            <w:jc w:val="center"/>
                            <w:rPr>
                              <w:b w:val="0"/>
                              <w:color w:val="000000" w:themeColor="text1"/>
                              <w:sz w:val="24"/>
                              <w:szCs w:val="24"/>
                            </w:rPr>
                          </w:pPr>
                          <w:r>
                            <w:rPr>
                              <w:b w:val="0"/>
                              <w:color w:val="000000" w:themeColor="text1"/>
                              <w:sz w:val="24"/>
                              <w:szCs w:val="24"/>
                            </w:rPr>
                            <w:t>ΟΜΙΛΟΣ</w:t>
                          </w:r>
                          <w:r w:rsidRPr="00A209A2">
                            <w:rPr>
                              <w:b w:val="0"/>
                              <w:color w:val="000000" w:themeColor="text1"/>
                              <w:sz w:val="24"/>
                              <w:szCs w:val="24"/>
                            </w:rPr>
                            <w:t xml:space="preserve"> </w:t>
                          </w:r>
                          <w:r>
                            <w:rPr>
                              <w:b w:val="0"/>
                              <w:color w:val="000000" w:themeColor="text1"/>
                              <w:sz w:val="24"/>
                              <w:szCs w:val="24"/>
                            </w:rPr>
                            <w:t>ΤΡΑΠΕΖΑΣ</w:t>
                          </w:r>
                          <w:r w:rsidRPr="00A209A2">
                            <w:rPr>
                              <w:b w:val="0"/>
                              <w:color w:val="000000" w:themeColor="text1"/>
                              <w:sz w:val="24"/>
                              <w:szCs w:val="24"/>
                            </w:rPr>
                            <w:t xml:space="preserve"> </w:t>
                          </w:r>
                          <w:r>
                            <w:rPr>
                              <w:b w:val="0"/>
                              <w:color w:val="000000" w:themeColor="text1"/>
                              <w:sz w:val="24"/>
                              <w:szCs w:val="24"/>
                            </w:rPr>
                            <w:t>ΠΕΙΡΑΙΩΣ</w:t>
                          </w:r>
                          <w:r w:rsidRPr="00A209A2">
                            <w:rPr>
                              <w:b w:val="0"/>
                              <w:color w:val="000000" w:themeColor="text1"/>
                              <w:sz w:val="24"/>
                              <w:szCs w:val="24"/>
                            </w:rPr>
                            <w:t xml:space="preserve"> | </w:t>
                          </w:r>
                          <w:r>
                            <w:rPr>
                              <w:b w:val="0"/>
                              <w:color w:val="000000" w:themeColor="text1"/>
                              <w:sz w:val="24"/>
                              <w:szCs w:val="24"/>
                            </w:rPr>
                            <w:t xml:space="preserve">ΑΠΟΤΕΛΕΣΜΑΤΑ </w:t>
                          </w:r>
                          <w:r w:rsidRPr="00A209A2">
                            <w:rPr>
                              <w:b w:val="0"/>
                              <w:color w:val="000000" w:themeColor="text1"/>
                              <w:sz w:val="24"/>
                              <w:szCs w:val="24"/>
                            </w:rPr>
                            <w:t>9</w:t>
                          </w:r>
                          <w:r>
                            <w:rPr>
                              <w:b w:val="0"/>
                              <w:color w:val="000000" w:themeColor="text1"/>
                              <w:sz w:val="24"/>
                              <w:szCs w:val="24"/>
                              <w:lang w:val="en-US"/>
                            </w:rPr>
                            <w:t>M</w:t>
                          </w:r>
                          <w:r>
                            <w:rPr>
                              <w:b w:val="0"/>
                              <w:color w:val="000000" w:themeColor="text1"/>
                              <w:sz w:val="24"/>
                              <w:szCs w:val="24"/>
                            </w:rPr>
                            <w:t>ΗΝΟΥ</w:t>
                          </w:r>
                          <w:r w:rsidRPr="009C5816">
                            <w:rPr>
                              <w:b w:val="0"/>
                              <w:color w:val="000000" w:themeColor="text1"/>
                              <w:sz w:val="24"/>
                              <w:szCs w:val="24"/>
                            </w:rPr>
                            <w:t xml:space="preserve"> </w:t>
                          </w:r>
                          <w:r w:rsidRPr="00A209A2">
                            <w:rPr>
                              <w:b w:val="0"/>
                              <w:color w:val="000000" w:themeColor="text1"/>
                              <w:sz w:val="24"/>
                              <w:szCs w:val="24"/>
                            </w:rPr>
                            <w:t>2019</w:t>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D49A41F" id="_x0000_t202" coordsize="21600,21600" o:spt="202" path="m,l,21600r21600,l21600,xe">
              <v:stroke joinstyle="miter"/>
              <v:path gradientshapeok="t" o:connecttype="rect"/>
            </v:shapetype>
            <v:shape id="Text Box 33" o:spid="_x0000_s1040" type="#_x0000_t202" style="position:absolute;margin-left:181.95pt;margin-top:2.7pt;width:403.95pt;height:36.4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" filled="f" stroked="f">
              <v:path arrowok="t"/>
              <v:textbox>
                <w:txbxContent>
                  <w:p w:rsidR="00A44E19" w:rsidRPr="009C5816" w:rsidRDefault="00A44E19" w:rsidP="009C5816">
                    <w:pPr>
                      <w:pStyle w:val="01HEADLINE"/>
                      <w:jc w:val="center"/>
                      <w:rPr>
                        <w:b w:val="0"/>
                        <w:color w:val="000000" w:themeColor="text1"/>
                        <w:sz w:val="24"/>
                        <w:szCs w:val="24"/>
                      </w:rPr>
                    </w:pPr>
                    <w:r>
                      <w:rPr>
                        <w:b w:val="0"/>
                        <w:color w:val="000000" w:themeColor="text1"/>
                        <w:sz w:val="24"/>
                        <w:szCs w:val="24"/>
                      </w:rPr>
                      <w:t>ΟΜΙΛΟΣ</w:t>
                    </w:r>
                    <w:r w:rsidRPr="00A209A2">
                      <w:rPr>
                        <w:b w:val="0"/>
                        <w:color w:val="000000" w:themeColor="text1"/>
                        <w:sz w:val="24"/>
                        <w:szCs w:val="24"/>
                      </w:rPr>
                      <w:t xml:space="preserve"> </w:t>
                    </w:r>
                    <w:r>
                      <w:rPr>
                        <w:b w:val="0"/>
                        <w:color w:val="000000" w:themeColor="text1"/>
                        <w:sz w:val="24"/>
                        <w:szCs w:val="24"/>
                      </w:rPr>
                      <w:t>ΤΡΑΠΕΖΑΣ</w:t>
                    </w:r>
                    <w:r w:rsidRPr="00A209A2">
                      <w:rPr>
                        <w:b w:val="0"/>
                        <w:color w:val="000000" w:themeColor="text1"/>
                        <w:sz w:val="24"/>
                        <w:szCs w:val="24"/>
                      </w:rPr>
                      <w:t xml:space="preserve"> </w:t>
                    </w:r>
                    <w:r>
                      <w:rPr>
                        <w:b w:val="0"/>
                        <w:color w:val="000000" w:themeColor="text1"/>
                        <w:sz w:val="24"/>
                        <w:szCs w:val="24"/>
                      </w:rPr>
                      <w:t>ΠΕΙΡΑΙΩΣ</w:t>
                    </w:r>
                    <w:r w:rsidRPr="00A209A2">
                      <w:rPr>
                        <w:b w:val="0"/>
                        <w:color w:val="000000" w:themeColor="text1"/>
                        <w:sz w:val="24"/>
                        <w:szCs w:val="24"/>
                      </w:rPr>
                      <w:t xml:space="preserve"> | </w:t>
                    </w:r>
                    <w:r>
                      <w:rPr>
                        <w:b w:val="0"/>
                        <w:color w:val="000000" w:themeColor="text1"/>
                        <w:sz w:val="24"/>
                        <w:szCs w:val="24"/>
                      </w:rPr>
                      <w:t xml:space="preserve">ΑΠΟΤΕΛΕΣΜΑΤΑ </w:t>
                    </w:r>
                    <w:r w:rsidRPr="00A209A2">
                      <w:rPr>
                        <w:b w:val="0"/>
                        <w:color w:val="000000" w:themeColor="text1"/>
                        <w:sz w:val="24"/>
                        <w:szCs w:val="24"/>
                      </w:rPr>
                      <w:t>9</w:t>
                    </w:r>
                    <w:r>
                      <w:rPr>
                        <w:b w:val="0"/>
                        <w:color w:val="000000" w:themeColor="text1"/>
                        <w:sz w:val="24"/>
                        <w:szCs w:val="24"/>
                        <w:lang w:val="en-US"/>
                      </w:rPr>
                      <w:t>M</w:t>
                    </w:r>
                    <w:r>
                      <w:rPr>
                        <w:b w:val="0"/>
                        <w:color w:val="000000" w:themeColor="text1"/>
                        <w:sz w:val="24"/>
                        <w:szCs w:val="24"/>
                      </w:rPr>
                      <w:t>ΗΝΟΥ</w:t>
                    </w:r>
                    <w:r w:rsidRPr="009C5816">
                      <w:rPr>
                        <w:b w:val="0"/>
                        <w:color w:val="000000" w:themeColor="text1"/>
                        <w:sz w:val="24"/>
                        <w:szCs w:val="24"/>
                      </w:rPr>
                      <w:t xml:space="preserve"> </w:t>
                    </w:r>
                    <w:r w:rsidRPr="00A209A2">
                      <w:rPr>
                        <w:b w:val="0"/>
                        <w:color w:val="000000" w:themeColor="text1"/>
                        <w:sz w:val="24"/>
                        <w:szCs w:val="24"/>
                      </w:rPr>
                      <w:t>2019</w:t>
                    </w:r>
                  </w:p>
                </w:txbxContent>
              </v:textbox>
              <w10:wrap anchorx="page"/>
            </v:shape>
          </w:pict>
        </mc:Fallback>
      </mc:AlternateContent>
    </w:r>
    <w:r>
      <w:rPr>
        <w:rFonts w:asciiTheme="majorHAnsi" w:hAnsiTheme="majorHAnsi" w:cstheme="majorHAnsi"/>
        <w:noProof/>
        <w:lang w:eastAsia="el-GR"/>
      </w:rPr>
      <mc:AlternateContent>
        <mc:Choice Requires="wps">
          <w:drawing>
            <wp:anchor distT="4294967292" distB="4294967292" distL="114300" distR="114300" simplePos="0" relativeHeight="251661312" behindDoc="0" locked="0" layoutInCell="1" allowOverlap="1" wp14:anchorId="7B639594" wp14:editId="366E4E5F">
              <wp:simplePos x="0" y="0"/>
              <wp:positionH relativeFrom="margin">
                <wp:posOffset>6985</wp:posOffset>
              </wp:positionH>
              <wp:positionV relativeFrom="paragraph">
                <wp:posOffset>588010</wp:posOffset>
              </wp:positionV>
              <wp:extent cx="6250305" cy="635"/>
              <wp:effectExtent l="11430" t="8890" r="5715" b="952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0305" cy="635"/>
                      </a:xfrm>
                      <a:prstGeom prst="bentConnector3">
                        <a:avLst>
                          <a:gd name="adj1" fmla="val 49995"/>
                        </a:avLst>
                      </a:prstGeom>
                      <a:noFill/>
                      <a:ln w="9525">
                        <a:solidFill>
                          <a:srgbClr val="FFC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E4E007"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4" o:spid="_x0000_s1026" type="#_x0000_t34" style="position:absolute;margin-left:.55pt;margin-top:46.3pt;width:492.15pt;height:.05pt;z-index:251661312;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" adj="10799" strokecolor="#ffc000">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3.25pt;height:23.25pt" o:bullet="t">
        <v:imagedata r:id="rId1" o:title="BulletTick"/>
      </v:shape>
    </w:pict>
  </w:numPicBullet>
  <w:numPicBullet w:numPicBulletId="1">
    <w:pict>
      <v:shape id="_x0000_i1030" type="#_x0000_t75" style="width:17.25pt;height:17.25pt;visibility:visible;mso-wrap-style:square" o:bullet="t">
        <v:imagedata r:id="rId2" o:title=""/>
      </v:shape>
    </w:pict>
  </w:numPicBullet>
  <w:numPicBullet w:numPicBulletId="2">
    <w:pict>
      <v:shape id="_x0000_i1031" type="#_x0000_t75" style="width:21.75pt;height:15.75pt;visibility:visible;mso-wrap-style:square" o:bullet="t">
        <v:imagedata r:id="rId3" o:title=""/>
      </v:shape>
    </w:pict>
  </w:numPicBullet>
  <w:abstractNum w:abstractNumId="0" w15:restartNumberingAfterBreak="0">
    <w:nsid w:val="0BFD2BE2"/>
    <w:multiLevelType w:val="hybridMultilevel"/>
    <w:tmpl w:val="458EC884"/>
    <w:lvl w:ilvl="0" w:tplc="80384A9A">
      <w:start w:val="2"/>
      <w:numFmt w:val="bullet"/>
      <w:lvlText w:val=""/>
      <w:lvlJc w:val="left"/>
      <w:pPr>
        <w:ind w:left="720" w:hanging="360"/>
      </w:pPr>
      <w:rPr>
        <w:rFonts w:ascii="Wingdings" w:eastAsiaTheme="minorEastAsia" w:hAnsi="Wingdings"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36407D0"/>
    <w:multiLevelType w:val="hybridMultilevel"/>
    <w:tmpl w:val="103C4E28"/>
    <w:lvl w:ilvl="0" w:tplc="AAF885EA">
      <w:start w:val="1"/>
      <w:numFmt w:val="bullet"/>
      <w:lvlText w:val=""/>
      <w:lvlPicBulletId w:val="0"/>
      <w:lvlJc w:val="left"/>
      <w:pPr>
        <w:ind w:left="720" w:hanging="360"/>
      </w:pPr>
      <w:rPr>
        <w:rFonts w:ascii="Symbol" w:hAnsi="Symbol" w:hint="default"/>
        <w:color w:val="auto"/>
        <w:sz w:val="2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3E858EA"/>
    <w:multiLevelType w:val="hybridMultilevel"/>
    <w:tmpl w:val="A8CE7D00"/>
    <w:lvl w:ilvl="0" w:tplc="0408000B">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99769E"/>
    <w:multiLevelType w:val="hybridMultilevel"/>
    <w:tmpl w:val="709EFB7A"/>
    <w:lvl w:ilvl="0" w:tplc="30F0F338">
      <w:start w:val="1"/>
      <w:numFmt w:val="decimal"/>
      <w:lvlText w:val="%1."/>
      <w:lvlJc w:val="left"/>
      <w:pPr>
        <w:ind w:left="502" w:hanging="360"/>
      </w:pPr>
      <w:rPr>
        <w:b/>
        <w:color w:val="FFC000"/>
      </w:rPr>
    </w:lvl>
    <w:lvl w:ilvl="1" w:tplc="04080019">
      <w:start w:val="1"/>
      <w:numFmt w:val="lowerLetter"/>
      <w:lvlText w:val="%2."/>
      <w:lvlJc w:val="left"/>
      <w:pPr>
        <w:ind w:left="1222" w:hanging="360"/>
      </w:p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0408000F" w:tentative="1">
      <w:start w:val="1"/>
      <w:numFmt w:val="decimal"/>
      <w:lvlText w:val="%7."/>
      <w:lvlJc w:val="left"/>
      <w:pPr>
        <w:ind w:left="4822" w:hanging="360"/>
      </w:p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4" w15:restartNumberingAfterBreak="0">
    <w:nsid w:val="26D1596D"/>
    <w:multiLevelType w:val="hybridMultilevel"/>
    <w:tmpl w:val="DA5E072A"/>
    <w:lvl w:ilvl="0" w:tplc="A3D48850">
      <w:numFmt w:val="bullet"/>
      <w:lvlText w:val="•"/>
      <w:lvlJc w:val="left"/>
      <w:pPr>
        <w:ind w:left="1080" w:hanging="720"/>
      </w:pPr>
      <w:rPr>
        <w:rFonts w:ascii="Calibri" w:eastAsiaTheme="minorHAnsi" w:hAnsi="Calibri" w:cs="Segoe U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2D234FF1"/>
    <w:multiLevelType w:val="hybridMultilevel"/>
    <w:tmpl w:val="4D506F0C"/>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6" w15:restartNumberingAfterBreak="0">
    <w:nsid w:val="37C54981"/>
    <w:multiLevelType w:val="hybridMultilevel"/>
    <w:tmpl w:val="1BEE0378"/>
    <w:lvl w:ilvl="0" w:tplc="8F10FF4E">
      <w:start w:val="1"/>
      <w:numFmt w:val="bullet"/>
      <w:lvlText w:val=""/>
      <w:lvlPicBulletId w:val="2"/>
      <w:lvlJc w:val="left"/>
      <w:pPr>
        <w:tabs>
          <w:tab w:val="num" w:pos="720"/>
        </w:tabs>
        <w:ind w:left="720" w:hanging="360"/>
      </w:pPr>
      <w:rPr>
        <w:rFonts w:ascii="Symbol" w:hAnsi="Symbol" w:hint="default"/>
      </w:rPr>
    </w:lvl>
    <w:lvl w:ilvl="1" w:tplc="131EDA48" w:tentative="1">
      <w:start w:val="1"/>
      <w:numFmt w:val="bullet"/>
      <w:lvlText w:val=""/>
      <w:lvlJc w:val="left"/>
      <w:pPr>
        <w:tabs>
          <w:tab w:val="num" w:pos="1440"/>
        </w:tabs>
        <w:ind w:left="1440" w:hanging="360"/>
      </w:pPr>
      <w:rPr>
        <w:rFonts w:ascii="Symbol" w:hAnsi="Symbol" w:hint="default"/>
      </w:rPr>
    </w:lvl>
    <w:lvl w:ilvl="2" w:tplc="885237D6" w:tentative="1">
      <w:start w:val="1"/>
      <w:numFmt w:val="bullet"/>
      <w:lvlText w:val=""/>
      <w:lvlJc w:val="left"/>
      <w:pPr>
        <w:tabs>
          <w:tab w:val="num" w:pos="2160"/>
        </w:tabs>
        <w:ind w:left="2160" w:hanging="360"/>
      </w:pPr>
      <w:rPr>
        <w:rFonts w:ascii="Symbol" w:hAnsi="Symbol" w:hint="default"/>
      </w:rPr>
    </w:lvl>
    <w:lvl w:ilvl="3" w:tplc="8602A346" w:tentative="1">
      <w:start w:val="1"/>
      <w:numFmt w:val="bullet"/>
      <w:lvlText w:val=""/>
      <w:lvlJc w:val="left"/>
      <w:pPr>
        <w:tabs>
          <w:tab w:val="num" w:pos="2880"/>
        </w:tabs>
        <w:ind w:left="2880" w:hanging="360"/>
      </w:pPr>
      <w:rPr>
        <w:rFonts w:ascii="Symbol" w:hAnsi="Symbol" w:hint="default"/>
      </w:rPr>
    </w:lvl>
    <w:lvl w:ilvl="4" w:tplc="267E0538" w:tentative="1">
      <w:start w:val="1"/>
      <w:numFmt w:val="bullet"/>
      <w:lvlText w:val=""/>
      <w:lvlJc w:val="left"/>
      <w:pPr>
        <w:tabs>
          <w:tab w:val="num" w:pos="3600"/>
        </w:tabs>
        <w:ind w:left="3600" w:hanging="360"/>
      </w:pPr>
      <w:rPr>
        <w:rFonts w:ascii="Symbol" w:hAnsi="Symbol" w:hint="default"/>
      </w:rPr>
    </w:lvl>
    <w:lvl w:ilvl="5" w:tplc="A668941A" w:tentative="1">
      <w:start w:val="1"/>
      <w:numFmt w:val="bullet"/>
      <w:lvlText w:val=""/>
      <w:lvlJc w:val="left"/>
      <w:pPr>
        <w:tabs>
          <w:tab w:val="num" w:pos="4320"/>
        </w:tabs>
        <w:ind w:left="4320" w:hanging="360"/>
      </w:pPr>
      <w:rPr>
        <w:rFonts w:ascii="Symbol" w:hAnsi="Symbol" w:hint="default"/>
      </w:rPr>
    </w:lvl>
    <w:lvl w:ilvl="6" w:tplc="4B16EC44" w:tentative="1">
      <w:start w:val="1"/>
      <w:numFmt w:val="bullet"/>
      <w:lvlText w:val=""/>
      <w:lvlJc w:val="left"/>
      <w:pPr>
        <w:tabs>
          <w:tab w:val="num" w:pos="5040"/>
        </w:tabs>
        <w:ind w:left="5040" w:hanging="360"/>
      </w:pPr>
      <w:rPr>
        <w:rFonts w:ascii="Symbol" w:hAnsi="Symbol" w:hint="default"/>
      </w:rPr>
    </w:lvl>
    <w:lvl w:ilvl="7" w:tplc="87C4F5F4" w:tentative="1">
      <w:start w:val="1"/>
      <w:numFmt w:val="bullet"/>
      <w:lvlText w:val=""/>
      <w:lvlJc w:val="left"/>
      <w:pPr>
        <w:tabs>
          <w:tab w:val="num" w:pos="5760"/>
        </w:tabs>
        <w:ind w:left="5760" w:hanging="360"/>
      </w:pPr>
      <w:rPr>
        <w:rFonts w:ascii="Symbol" w:hAnsi="Symbol" w:hint="default"/>
      </w:rPr>
    </w:lvl>
    <w:lvl w:ilvl="8" w:tplc="33103EA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A576187"/>
    <w:multiLevelType w:val="hybridMultilevel"/>
    <w:tmpl w:val="91A8593A"/>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8" w15:restartNumberingAfterBreak="0">
    <w:nsid w:val="3B4D3594"/>
    <w:multiLevelType w:val="hybridMultilevel"/>
    <w:tmpl w:val="C3EE1B5C"/>
    <w:lvl w:ilvl="0" w:tplc="4620A314">
      <w:start w:val="1"/>
      <w:numFmt w:val="lowerRoman"/>
      <w:lvlText w:val="%1."/>
      <w:lvlJc w:val="left"/>
      <w:pPr>
        <w:ind w:left="1080" w:hanging="72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9" w15:restartNumberingAfterBreak="0">
    <w:nsid w:val="40413A68"/>
    <w:multiLevelType w:val="hybridMultilevel"/>
    <w:tmpl w:val="C1EC35EA"/>
    <w:lvl w:ilvl="0" w:tplc="50285DF2">
      <w:start w:val="1"/>
      <w:numFmt w:val="bullet"/>
      <w:lvlText w:val=""/>
      <w:lvlJc w:val="left"/>
      <w:pPr>
        <w:ind w:left="720" w:hanging="360"/>
      </w:pPr>
      <w:rPr>
        <w:rFonts w:ascii="Symbol" w:hAnsi="Symbol" w:hint="default"/>
        <w:color w:val="FFC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524200F5"/>
    <w:multiLevelType w:val="hybridMultilevel"/>
    <w:tmpl w:val="8BA48B6E"/>
    <w:lvl w:ilvl="0" w:tplc="900EE7D4">
      <w:start w:val="1"/>
      <w:numFmt w:val="bullet"/>
      <w:lvlText w:val=""/>
      <w:lvlPicBulletId w:val="0"/>
      <w:lvlJc w:val="left"/>
      <w:pPr>
        <w:ind w:left="720" w:hanging="360"/>
      </w:pPr>
      <w:rPr>
        <w:rFonts w:ascii="Symbol" w:hAnsi="Symbol" w:hint="default"/>
        <w:color w:val="auto"/>
        <w:sz w:val="2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54492C81"/>
    <w:multiLevelType w:val="hybridMultilevel"/>
    <w:tmpl w:val="BB4C0762"/>
    <w:lvl w:ilvl="0" w:tplc="A3F46AD2">
      <w:start w:val="1"/>
      <w:numFmt w:val="bullet"/>
      <w:lvlText w:val=""/>
      <w:lvlJc w:val="left"/>
      <w:pPr>
        <w:ind w:left="578" w:hanging="360"/>
      </w:pPr>
      <w:rPr>
        <w:rFonts w:ascii="Symbol" w:hAnsi="Symbol" w:hint="default"/>
        <w:lang w:val="el-GR"/>
      </w:rPr>
    </w:lvl>
    <w:lvl w:ilvl="1" w:tplc="08090003">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2" w15:restartNumberingAfterBreak="0">
    <w:nsid w:val="5A4A0C45"/>
    <w:multiLevelType w:val="hybridMultilevel"/>
    <w:tmpl w:val="FEACAAB6"/>
    <w:lvl w:ilvl="0" w:tplc="7B42F334">
      <w:start w:val="1"/>
      <w:numFmt w:val="bullet"/>
      <w:lvlText w:val=""/>
      <w:lvlJc w:val="left"/>
      <w:pPr>
        <w:ind w:left="720" w:hanging="360"/>
      </w:pPr>
      <w:rPr>
        <w:rFonts w:ascii="Wingdings" w:hAnsi="Wingdings" w:hint="default"/>
        <w:lang w:val="el-GR"/>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64C10099"/>
    <w:multiLevelType w:val="hybridMultilevel"/>
    <w:tmpl w:val="33A6B04A"/>
    <w:lvl w:ilvl="0" w:tplc="0408000B">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2505C1"/>
    <w:multiLevelType w:val="hybridMultilevel"/>
    <w:tmpl w:val="C33C81BC"/>
    <w:lvl w:ilvl="0" w:tplc="04080015">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6892046E"/>
    <w:multiLevelType w:val="hybridMultilevel"/>
    <w:tmpl w:val="1B04D692"/>
    <w:lvl w:ilvl="0" w:tplc="50E01FD0">
      <w:start w:val="1"/>
      <w:numFmt w:val="decimal"/>
      <w:lvlText w:val="(%1)"/>
      <w:lvlJc w:val="left"/>
      <w:pPr>
        <w:ind w:left="360" w:hanging="360"/>
      </w:pPr>
      <w:rPr>
        <w:rFonts w:asciiTheme="minorHAnsi" w:eastAsiaTheme="minorHAnsi" w:hAnsiTheme="minorHAnsi" w:cstheme="majorHAnsi"/>
        <w:b/>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6" w15:restartNumberingAfterBreak="0">
    <w:nsid w:val="6E032BE8"/>
    <w:multiLevelType w:val="hybridMultilevel"/>
    <w:tmpl w:val="5FB885AC"/>
    <w:lvl w:ilvl="0" w:tplc="6C3E16C0">
      <w:start w:val="1"/>
      <w:numFmt w:val="bullet"/>
      <w:lvlText w:val=""/>
      <w:lvlJc w:val="left"/>
      <w:pPr>
        <w:ind w:left="720" w:hanging="360"/>
      </w:pPr>
      <w:rPr>
        <w:rFonts w:ascii="Symbol" w:hAnsi="Symbol" w:hint="default"/>
        <w:color w:val="0070C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6F9F7C09"/>
    <w:multiLevelType w:val="hybridMultilevel"/>
    <w:tmpl w:val="7338B3F2"/>
    <w:lvl w:ilvl="0" w:tplc="465A8084">
      <w:start w:val="1"/>
      <w:numFmt w:val="bullet"/>
      <w:lvlText w:val=""/>
      <w:lvlJc w:val="left"/>
      <w:pPr>
        <w:ind w:left="720" w:hanging="360"/>
      </w:pPr>
      <w:rPr>
        <w:rFonts w:ascii="Symbol" w:hAnsi="Symbol" w:hint="default"/>
        <w:color w:val="3A73AE"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7775BAB"/>
    <w:multiLevelType w:val="hybridMultilevel"/>
    <w:tmpl w:val="D0EEB17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7F7E61CD"/>
    <w:multiLevelType w:val="hybridMultilevel"/>
    <w:tmpl w:val="67CC7CE8"/>
    <w:lvl w:ilvl="0" w:tplc="1108CC74">
      <w:start w:val="1"/>
      <w:numFmt w:val="bullet"/>
      <w:lvlText w:val=""/>
      <w:lvlJc w:val="left"/>
      <w:pPr>
        <w:ind w:left="720" w:hanging="360"/>
      </w:pPr>
      <w:rPr>
        <w:rFonts w:ascii="Symbol" w:hAnsi="Symbol" w:hint="default"/>
        <w:color w:val="003C96" w:themeColor="text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13"/>
  </w:num>
  <w:num w:numId="4">
    <w:abstractNumId w:val="2"/>
  </w:num>
  <w:num w:numId="5">
    <w:abstractNumId w:val="12"/>
  </w:num>
  <w:num w:numId="6">
    <w:abstractNumId w:val="16"/>
  </w:num>
  <w:num w:numId="7">
    <w:abstractNumId w:val="4"/>
  </w:num>
  <w:num w:numId="8">
    <w:abstractNumId w:val="19"/>
  </w:num>
  <w:num w:numId="9">
    <w:abstractNumId w:val="15"/>
  </w:num>
  <w:num w:numId="10">
    <w:abstractNumId w:val="18"/>
  </w:num>
  <w:num w:numId="11">
    <w:abstractNumId w:val="17"/>
  </w:num>
  <w:num w:numId="12">
    <w:abstractNumId w:val="6"/>
  </w:num>
  <w:num w:numId="13">
    <w:abstractNumId w:val="17"/>
  </w:num>
  <w:num w:numId="14">
    <w:abstractNumId w:val="5"/>
  </w:num>
  <w:num w:numId="15">
    <w:abstractNumId w:val="11"/>
  </w:num>
  <w:num w:numId="16">
    <w:abstractNumId w:val="7"/>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9"/>
  </w:num>
  <w:num w:numId="20">
    <w:abstractNumId w:val="3"/>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E18"/>
    <w:rsid w:val="000007A3"/>
    <w:rsid w:val="0000082A"/>
    <w:rsid w:val="00000BC6"/>
    <w:rsid w:val="00000F68"/>
    <w:rsid w:val="00001E6E"/>
    <w:rsid w:val="00002FDD"/>
    <w:rsid w:val="0000346D"/>
    <w:rsid w:val="00003672"/>
    <w:rsid w:val="00003855"/>
    <w:rsid w:val="00003A09"/>
    <w:rsid w:val="00003FFC"/>
    <w:rsid w:val="0000442A"/>
    <w:rsid w:val="0000443E"/>
    <w:rsid w:val="00004ACD"/>
    <w:rsid w:val="00004ECF"/>
    <w:rsid w:val="00005BE9"/>
    <w:rsid w:val="00005CA5"/>
    <w:rsid w:val="00005CB6"/>
    <w:rsid w:val="00005E5E"/>
    <w:rsid w:val="00006029"/>
    <w:rsid w:val="000062A0"/>
    <w:rsid w:val="000063E4"/>
    <w:rsid w:val="00006AD8"/>
    <w:rsid w:val="000077D1"/>
    <w:rsid w:val="00007A6A"/>
    <w:rsid w:val="00010393"/>
    <w:rsid w:val="00010908"/>
    <w:rsid w:val="00010B68"/>
    <w:rsid w:val="00011CB8"/>
    <w:rsid w:val="00012EA5"/>
    <w:rsid w:val="00013564"/>
    <w:rsid w:val="0001359E"/>
    <w:rsid w:val="0001438C"/>
    <w:rsid w:val="00015386"/>
    <w:rsid w:val="00015812"/>
    <w:rsid w:val="00015854"/>
    <w:rsid w:val="00015FAE"/>
    <w:rsid w:val="00016980"/>
    <w:rsid w:val="000178E4"/>
    <w:rsid w:val="0002067A"/>
    <w:rsid w:val="0002147D"/>
    <w:rsid w:val="00021A4E"/>
    <w:rsid w:val="00021BD0"/>
    <w:rsid w:val="00022A88"/>
    <w:rsid w:val="00022CCE"/>
    <w:rsid w:val="00023546"/>
    <w:rsid w:val="000238A4"/>
    <w:rsid w:val="00025755"/>
    <w:rsid w:val="00025D14"/>
    <w:rsid w:val="0002706C"/>
    <w:rsid w:val="0002751E"/>
    <w:rsid w:val="00027BA6"/>
    <w:rsid w:val="00030364"/>
    <w:rsid w:val="00030D02"/>
    <w:rsid w:val="000310AD"/>
    <w:rsid w:val="00031657"/>
    <w:rsid w:val="00031F12"/>
    <w:rsid w:val="00032B67"/>
    <w:rsid w:val="00033976"/>
    <w:rsid w:val="00034112"/>
    <w:rsid w:val="00034117"/>
    <w:rsid w:val="00034737"/>
    <w:rsid w:val="00034F63"/>
    <w:rsid w:val="00034F7D"/>
    <w:rsid w:val="00035782"/>
    <w:rsid w:val="00035CFC"/>
    <w:rsid w:val="000361FC"/>
    <w:rsid w:val="00036CAB"/>
    <w:rsid w:val="00036DFB"/>
    <w:rsid w:val="00037365"/>
    <w:rsid w:val="00037376"/>
    <w:rsid w:val="00037ABB"/>
    <w:rsid w:val="00037C92"/>
    <w:rsid w:val="00040A98"/>
    <w:rsid w:val="00040F71"/>
    <w:rsid w:val="000420C8"/>
    <w:rsid w:val="00042251"/>
    <w:rsid w:val="0004347B"/>
    <w:rsid w:val="000435B4"/>
    <w:rsid w:val="00043933"/>
    <w:rsid w:val="000439BB"/>
    <w:rsid w:val="0004427A"/>
    <w:rsid w:val="0004461D"/>
    <w:rsid w:val="00044B60"/>
    <w:rsid w:val="0004528A"/>
    <w:rsid w:val="00045F04"/>
    <w:rsid w:val="00046277"/>
    <w:rsid w:val="000470B3"/>
    <w:rsid w:val="0004746D"/>
    <w:rsid w:val="00047535"/>
    <w:rsid w:val="00051587"/>
    <w:rsid w:val="00052957"/>
    <w:rsid w:val="0005319A"/>
    <w:rsid w:val="000532FB"/>
    <w:rsid w:val="00053E04"/>
    <w:rsid w:val="00053F76"/>
    <w:rsid w:val="000541AA"/>
    <w:rsid w:val="000547B5"/>
    <w:rsid w:val="00054A25"/>
    <w:rsid w:val="00054E9E"/>
    <w:rsid w:val="00055403"/>
    <w:rsid w:val="00056E3C"/>
    <w:rsid w:val="000571A8"/>
    <w:rsid w:val="00057C13"/>
    <w:rsid w:val="00061186"/>
    <w:rsid w:val="0006140B"/>
    <w:rsid w:val="000614F8"/>
    <w:rsid w:val="0006190D"/>
    <w:rsid w:val="00061B16"/>
    <w:rsid w:val="00062C84"/>
    <w:rsid w:val="000635FC"/>
    <w:rsid w:val="000638E1"/>
    <w:rsid w:val="000645D7"/>
    <w:rsid w:val="0006468F"/>
    <w:rsid w:val="00064E07"/>
    <w:rsid w:val="00065838"/>
    <w:rsid w:val="00065917"/>
    <w:rsid w:val="00066296"/>
    <w:rsid w:val="00066A63"/>
    <w:rsid w:val="00066F7F"/>
    <w:rsid w:val="00067250"/>
    <w:rsid w:val="00070028"/>
    <w:rsid w:val="00070112"/>
    <w:rsid w:val="000702FC"/>
    <w:rsid w:val="000703B6"/>
    <w:rsid w:val="0007076B"/>
    <w:rsid w:val="0007081D"/>
    <w:rsid w:val="000709DA"/>
    <w:rsid w:val="00070EAC"/>
    <w:rsid w:val="0007175D"/>
    <w:rsid w:val="00071F3F"/>
    <w:rsid w:val="00072FE2"/>
    <w:rsid w:val="000731A4"/>
    <w:rsid w:val="000736B0"/>
    <w:rsid w:val="0007418C"/>
    <w:rsid w:val="00075AC2"/>
    <w:rsid w:val="00075AD9"/>
    <w:rsid w:val="00075D3E"/>
    <w:rsid w:val="00076E6D"/>
    <w:rsid w:val="00077508"/>
    <w:rsid w:val="00077517"/>
    <w:rsid w:val="00077AE3"/>
    <w:rsid w:val="00077D4F"/>
    <w:rsid w:val="00080132"/>
    <w:rsid w:val="000803B4"/>
    <w:rsid w:val="000806D6"/>
    <w:rsid w:val="000806E0"/>
    <w:rsid w:val="00081584"/>
    <w:rsid w:val="000821CE"/>
    <w:rsid w:val="00083046"/>
    <w:rsid w:val="000835D6"/>
    <w:rsid w:val="000837A3"/>
    <w:rsid w:val="00083DE1"/>
    <w:rsid w:val="000840A9"/>
    <w:rsid w:val="0008436B"/>
    <w:rsid w:val="000848BE"/>
    <w:rsid w:val="00084FE8"/>
    <w:rsid w:val="00085105"/>
    <w:rsid w:val="00085298"/>
    <w:rsid w:val="000863E3"/>
    <w:rsid w:val="000865AE"/>
    <w:rsid w:val="000865E1"/>
    <w:rsid w:val="00087B01"/>
    <w:rsid w:val="00090C5F"/>
    <w:rsid w:val="00090EFC"/>
    <w:rsid w:val="00092097"/>
    <w:rsid w:val="000926A9"/>
    <w:rsid w:val="00093CCF"/>
    <w:rsid w:val="00093E7E"/>
    <w:rsid w:val="00094182"/>
    <w:rsid w:val="00094323"/>
    <w:rsid w:val="00094746"/>
    <w:rsid w:val="00094C99"/>
    <w:rsid w:val="000965B3"/>
    <w:rsid w:val="0009699F"/>
    <w:rsid w:val="00096DBA"/>
    <w:rsid w:val="00096FF2"/>
    <w:rsid w:val="00097435"/>
    <w:rsid w:val="000979EF"/>
    <w:rsid w:val="00097B3E"/>
    <w:rsid w:val="00097C2B"/>
    <w:rsid w:val="000A0737"/>
    <w:rsid w:val="000A0FDC"/>
    <w:rsid w:val="000A26D2"/>
    <w:rsid w:val="000A2CA1"/>
    <w:rsid w:val="000A2E3D"/>
    <w:rsid w:val="000A2EC5"/>
    <w:rsid w:val="000A3A7F"/>
    <w:rsid w:val="000A3BD2"/>
    <w:rsid w:val="000A4C0E"/>
    <w:rsid w:val="000A5338"/>
    <w:rsid w:val="000A5649"/>
    <w:rsid w:val="000A5745"/>
    <w:rsid w:val="000A5780"/>
    <w:rsid w:val="000A5953"/>
    <w:rsid w:val="000A6299"/>
    <w:rsid w:val="000A66CC"/>
    <w:rsid w:val="000A682D"/>
    <w:rsid w:val="000A6ABC"/>
    <w:rsid w:val="000A7035"/>
    <w:rsid w:val="000B04E3"/>
    <w:rsid w:val="000B0902"/>
    <w:rsid w:val="000B11E4"/>
    <w:rsid w:val="000B1781"/>
    <w:rsid w:val="000B23AE"/>
    <w:rsid w:val="000B3C49"/>
    <w:rsid w:val="000B4FFB"/>
    <w:rsid w:val="000B5DF0"/>
    <w:rsid w:val="000B69AF"/>
    <w:rsid w:val="000B6B48"/>
    <w:rsid w:val="000B7117"/>
    <w:rsid w:val="000B7357"/>
    <w:rsid w:val="000B768D"/>
    <w:rsid w:val="000B7A2A"/>
    <w:rsid w:val="000C186C"/>
    <w:rsid w:val="000C189C"/>
    <w:rsid w:val="000C2E3C"/>
    <w:rsid w:val="000C3119"/>
    <w:rsid w:val="000C3DEB"/>
    <w:rsid w:val="000C5F7B"/>
    <w:rsid w:val="000C620B"/>
    <w:rsid w:val="000C63E4"/>
    <w:rsid w:val="000C6468"/>
    <w:rsid w:val="000C66AE"/>
    <w:rsid w:val="000C6EFB"/>
    <w:rsid w:val="000C71D8"/>
    <w:rsid w:val="000D013B"/>
    <w:rsid w:val="000D06B7"/>
    <w:rsid w:val="000D0C16"/>
    <w:rsid w:val="000D2FE7"/>
    <w:rsid w:val="000D393F"/>
    <w:rsid w:val="000D3E67"/>
    <w:rsid w:val="000D428A"/>
    <w:rsid w:val="000D4BD5"/>
    <w:rsid w:val="000D5169"/>
    <w:rsid w:val="000D586A"/>
    <w:rsid w:val="000D5AE1"/>
    <w:rsid w:val="000D5D88"/>
    <w:rsid w:val="000D6175"/>
    <w:rsid w:val="000D6280"/>
    <w:rsid w:val="000D6DFF"/>
    <w:rsid w:val="000D7422"/>
    <w:rsid w:val="000D7BD6"/>
    <w:rsid w:val="000E0506"/>
    <w:rsid w:val="000E0726"/>
    <w:rsid w:val="000E0AA4"/>
    <w:rsid w:val="000E0C15"/>
    <w:rsid w:val="000E1126"/>
    <w:rsid w:val="000E1289"/>
    <w:rsid w:val="000E187E"/>
    <w:rsid w:val="000E3038"/>
    <w:rsid w:val="000E3455"/>
    <w:rsid w:val="000E3E12"/>
    <w:rsid w:val="000E4147"/>
    <w:rsid w:val="000E4B00"/>
    <w:rsid w:val="000E4EBE"/>
    <w:rsid w:val="000E5FAD"/>
    <w:rsid w:val="000E7C77"/>
    <w:rsid w:val="000F0E6C"/>
    <w:rsid w:val="000F0F32"/>
    <w:rsid w:val="000F172A"/>
    <w:rsid w:val="000F1991"/>
    <w:rsid w:val="000F2931"/>
    <w:rsid w:val="000F6390"/>
    <w:rsid w:val="000F64A8"/>
    <w:rsid w:val="000F678A"/>
    <w:rsid w:val="000F67A8"/>
    <w:rsid w:val="000F69C7"/>
    <w:rsid w:val="000F6B38"/>
    <w:rsid w:val="00102758"/>
    <w:rsid w:val="00102CC2"/>
    <w:rsid w:val="001031D1"/>
    <w:rsid w:val="001033ED"/>
    <w:rsid w:val="00104498"/>
    <w:rsid w:val="001076ED"/>
    <w:rsid w:val="00107A76"/>
    <w:rsid w:val="00107BE9"/>
    <w:rsid w:val="00107CFC"/>
    <w:rsid w:val="0011043D"/>
    <w:rsid w:val="00110604"/>
    <w:rsid w:val="0011067F"/>
    <w:rsid w:val="001106BF"/>
    <w:rsid w:val="00110A20"/>
    <w:rsid w:val="00110B87"/>
    <w:rsid w:val="001115B7"/>
    <w:rsid w:val="00111DC5"/>
    <w:rsid w:val="00112543"/>
    <w:rsid w:val="001127F2"/>
    <w:rsid w:val="00113308"/>
    <w:rsid w:val="001138A6"/>
    <w:rsid w:val="00113EE0"/>
    <w:rsid w:val="001140D4"/>
    <w:rsid w:val="001147AF"/>
    <w:rsid w:val="00114982"/>
    <w:rsid w:val="00114B97"/>
    <w:rsid w:val="00114C27"/>
    <w:rsid w:val="001152E6"/>
    <w:rsid w:val="0011676F"/>
    <w:rsid w:val="00117254"/>
    <w:rsid w:val="0011774C"/>
    <w:rsid w:val="00117E87"/>
    <w:rsid w:val="001200A8"/>
    <w:rsid w:val="00120B47"/>
    <w:rsid w:val="00120BDB"/>
    <w:rsid w:val="00120F4B"/>
    <w:rsid w:val="0012178A"/>
    <w:rsid w:val="00121F7E"/>
    <w:rsid w:val="00122486"/>
    <w:rsid w:val="001228D7"/>
    <w:rsid w:val="00124336"/>
    <w:rsid w:val="00124908"/>
    <w:rsid w:val="00126A84"/>
    <w:rsid w:val="001270A6"/>
    <w:rsid w:val="00127298"/>
    <w:rsid w:val="00127997"/>
    <w:rsid w:val="00127CEC"/>
    <w:rsid w:val="00127E39"/>
    <w:rsid w:val="00127E94"/>
    <w:rsid w:val="0013026B"/>
    <w:rsid w:val="0013106D"/>
    <w:rsid w:val="001320F1"/>
    <w:rsid w:val="001326BE"/>
    <w:rsid w:val="00132E36"/>
    <w:rsid w:val="001330CD"/>
    <w:rsid w:val="00134193"/>
    <w:rsid w:val="00134645"/>
    <w:rsid w:val="00135B62"/>
    <w:rsid w:val="00136093"/>
    <w:rsid w:val="00136EF3"/>
    <w:rsid w:val="0013732E"/>
    <w:rsid w:val="0013775A"/>
    <w:rsid w:val="001401C1"/>
    <w:rsid w:val="00140505"/>
    <w:rsid w:val="001405C5"/>
    <w:rsid w:val="00140B33"/>
    <w:rsid w:val="001415DD"/>
    <w:rsid w:val="001424B4"/>
    <w:rsid w:val="00142621"/>
    <w:rsid w:val="00143BA9"/>
    <w:rsid w:val="0014491F"/>
    <w:rsid w:val="001459EE"/>
    <w:rsid w:val="0014627E"/>
    <w:rsid w:val="001470B8"/>
    <w:rsid w:val="0015034A"/>
    <w:rsid w:val="00150C69"/>
    <w:rsid w:val="00151578"/>
    <w:rsid w:val="00151B39"/>
    <w:rsid w:val="00151BE6"/>
    <w:rsid w:val="00151DC2"/>
    <w:rsid w:val="00153EA5"/>
    <w:rsid w:val="00154950"/>
    <w:rsid w:val="00155707"/>
    <w:rsid w:val="00155E7D"/>
    <w:rsid w:val="0015736A"/>
    <w:rsid w:val="001575ED"/>
    <w:rsid w:val="001578CD"/>
    <w:rsid w:val="00160622"/>
    <w:rsid w:val="00160E15"/>
    <w:rsid w:val="0016196A"/>
    <w:rsid w:val="00161B96"/>
    <w:rsid w:val="00161BBF"/>
    <w:rsid w:val="00161E6B"/>
    <w:rsid w:val="00162122"/>
    <w:rsid w:val="001624F8"/>
    <w:rsid w:val="001625FA"/>
    <w:rsid w:val="00162BAE"/>
    <w:rsid w:val="001635A5"/>
    <w:rsid w:val="001636E3"/>
    <w:rsid w:val="00164140"/>
    <w:rsid w:val="001647E0"/>
    <w:rsid w:val="0016482F"/>
    <w:rsid w:val="00164F12"/>
    <w:rsid w:val="00166463"/>
    <w:rsid w:val="001672CD"/>
    <w:rsid w:val="00167F1C"/>
    <w:rsid w:val="00171BCF"/>
    <w:rsid w:val="0017218C"/>
    <w:rsid w:val="001723B2"/>
    <w:rsid w:val="00172E77"/>
    <w:rsid w:val="00173E4A"/>
    <w:rsid w:val="001755CD"/>
    <w:rsid w:val="00176077"/>
    <w:rsid w:val="0017613B"/>
    <w:rsid w:val="00176EEF"/>
    <w:rsid w:val="00177A64"/>
    <w:rsid w:val="00177B67"/>
    <w:rsid w:val="001803F0"/>
    <w:rsid w:val="00180FFC"/>
    <w:rsid w:val="001814A9"/>
    <w:rsid w:val="00181982"/>
    <w:rsid w:val="00182DA9"/>
    <w:rsid w:val="00182E4B"/>
    <w:rsid w:val="00183E7C"/>
    <w:rsid w:val="001844C3"/>
    <w:rsid w:val="00184F76"/>
    <w:rsid w:val="001852AF"/>
    <w:rsid w:val="00185936"/>
    <w:rsid w:val="001860FD"/>
    <w:rsid w:val="00186813"/>
    <w:rsid w:val="00186B69"/>
    <w:rsid w:val="00187056"/>
    <w:rsid w:val="001872B3"/>
    <w:rsid w:val="0018752C"/>
    <w:rsid w:val="00187814"/>
    <w:rsid w:val="00190583"/>
    <w:rsid w:val="00191F8E"/>
    <w:rsid w:val="00192787"/>
    <w:rsid w:val="00192887"/>
    <w:rsid w:val="00192D37"/>
    <w:rsid w:val="001930E3"/>
    <w:rsid w:val="00193B26"/>
    <w:rsid w:val="00193F8C"/>
    <w:rsid w:val="00194A1C"/>
    <w:rsid w:val="00194F4F"/>
    <w:rsid w:val="00194FD3"/>
    <w:rsid w:val="001952BF"/>
    <w:rsid w:val="00195B58"/>
    <w:rsid w:val="0019617F"/>
    <w:rsid w:val="00197162"/>
    <w:rsid w:val="001975D0"/>
    <w:rsid w:val="00197BA3"/>
    <w:rsid w:val="001A01C1"/>
    <w:rsid w:val="001A0BB1"/>
    <w:rsid w:val="001A15C2"/>
    <w:rsid w:val="001A176B"/>
    <w:rsid w:val="001A1B92"/>
    <w:rsid w:val="001A2B0F"/>
    <w:rsid w:val="001A2CBB"/>
    <w:rsid w:val="001A2EE0"/>
    <w:rsid w:val="001A3687"/>
    <w:rsid w:val="001A39F1"/>
    <w:rsid w:val="001A4065"/>
    <w:rsid w:val="001A579E"/>
    <w:rsid w:val="001A5F52"/>
    <w:rsid w:val="001A6E7E"/>
    <w:rsid w:val="001A74CA"/>
    <w:rsid w:val="001A7EAB"/>
    <w:rsid w:val="001B01A8"/>
    <w:rsid w:val="001B0359"/>
    <w:rsid w:val="001B12C8"/>
    <w:rsid w:val="001B1D0A"/>
    <w:rsid w:val="001B24C2"/>
    <w:rsid w:val="001B2672"/>
    <w:rsid w:val="001B2A94"/>
    <w:rsid w:val="001B2AB2"/>
    <w:rsid w:val="001B3265"/>
    <w:rsid w:val="001B3F98"/>
    <w:rsid w:val="001B40EF"/>
    <w:rsid w:val="001B4DA9"/>
    <w:rsid w:val="001B4F2F"/>
    <w:rsid w:val="001B56C9"/>
    <w:rsid w:val="001B58A3"/>
    <w:rsid w:val="001B6C4B"/>
    <w:rsid w:val="001B71F8"/>
    <w:rsid w:val="001B76D0"/>
    <w:rsid w:val="001B7DF1"/>
    <w:rsid w:val="001C065E"/>
    <w:rsid w:val="001C0C1F"/>
    <w:rsid w:val="001C0C8A"/>
    <w:rsid w:val="001C0D42"/>
    <w:rsid w:val="001C1542"/>
    <w:rsid w:val="001C171C"/>
    <w:rsid w:val="001C1C23"/>
    <w:rsid w:val="001C2547"/>
    <w:rsid w:val="001C273D"/>
    <w:rsid w:val="001C2C32"/>
    <w:rsid w:val="001C2DD1"/>
    <w:rsid w:val="001C2EB1"/>
    <w:rsid w:val="001C3480"/>
    <w:rsid w:val="001C3546"/>
    <w:rsid w:val="001C3910"/>
    <w:rsid w:val="001C3955"/>
    <w:rsid w:val="001C566A"/>
    <w:rsid w:val="001C670A"/>
    <w:rsid w:val="001D0A8A"/>
    <w:rsid w:val="001D0FA4"/>
    <w:rsid w:val="001D1CAE"/>
    <w:rsid w:val="001D2888"/>
    <w:rsid w:val="001D3274"/>
    <w:rsid w:val="001D3CC9"/>
    <w:rsid w:val="001D4231"/>
    <w:rsid w:val="001D457A"/>
    <w:rsid w:val="001D476C"/>
    <w:rsid w:val="001D552E"/>
    <w:rsid w:val="001D55F9"/>
    <w:rsid w:val="001D58EE"/>
    <w:rsid w:val="001D6216"/>
    <w:rsid w:val="001D688A"/>
    <w:rsid w:val="001D7A41"/>
    <w:rsid w:val="001D7BDA"/>
    <w:rsid w:val="001E0A12"/>
    <w:rsid w:val="001E1DA4"/>
    <w:rsid w:val="001E2188"/>
    <w:rsid w:val="001E38D0"/>
    <w:rsid w:val="001E4FC6"/>
    <w:rsid w:val="001E6750"/>
    <w:rsid w:val="001E7396"/>
    <w:rsid w:val="001E7540"/>
    <w:rsid w:val="001E7C73"/>
    <w:rsid w:val="001F0357"/>
    <w:rsid w:val="001F0983"/>
    <w:rsid w:val="001F1357"/>
    <w:rsid w:val="001F16FF"/>
    <w:rsid w:val="001F1AEE"/>
    <w:rsid w:val="001F22C0"/>
    <w:rsid w:val="001F281D"/>
    <w:rsid w:val="001F287A"/>
    <w:rsid w:val="001F359F"/>
    <w:rsid w:val="001F3B7A"/>
    <w:rsid w:val="001F413F"/>
    <w:rsid w:val="001F53BA"/>
    <w:rsid w:val="001F5567"/>
    <w:rsid w:val="001F58E9"/>
    <w:rsid w:val="001F6589"/>
    <w:rsid w:val="001F6BB1"/>
    <w:rsid w:val="001F6C09"/>
    <w:rsid w:val="001F7298"/>
    <w:rsid w:val="001F729F"/>
    <w:rsid w:val="001F7F89"/>
    <w:rsid w:val="00200C03"/>
    <w:rsid w:val="002010C2"/>
    <w:rsid w:val="00202F63"/>
    <w:rsid w:val="00203198"/>
    <w:rsid w:val="002035FD"/>
    <w:rsid w:val="00203C20"/>
    <w:rsid w:val="00204496"/>
    <w:rsid w:val="00204E91"/>
    <w:rsid w:val="002050D8"/>
    <w:rsid w:val="00205B3E"/>
    <w:rsid w:val="00205EC4"/>
    <w:rsid w:val="00206BAD"/>
    <w:rsid w:val="0020729F"/>
    <w:rsid w:val="00207DD6"/>
    <w:rsid w:val="00207E02"/>
    <w:rsid w:val="00210223"/>
    <w:rsid w:val="002109DD"/>
    <w:rsid w:val="00210B9A"/>
    <w:rsid w:val="00210BEE"/>
    <w:rsid w:val="0021127D"/>
    <w:rsid w:val="00211435"/>
    <w:rsid w:val="00211496"/>
    <w:rsid w:val="00211C2A"/>
    <w:rsid w:val="00212991"/>
    <w:rsid w:val="002130DE"/>
    <w:rsid w:val="00213408"/>
    <w:rsid w:val="002137E0"/>
    <w:rsid w:val="00213914"/>
    <w:rsid w:val="00213A27"/>
    <w:rsid w:val="002153D2"/>
    <w:rsid w:val="00215D8F"/>
    <w:rsid w:val="00215ECC"/>
    <w:rsid w:val="0021603A"/>
    <w:rsid w:val="0021776C"/>
    <w:rsid w:val="002215E5"/>
    <w:rsid w:val="002216CC"/>
    <w:rsid w:val="002217FD"/>
    <w:rsid w:val="00221A0E"/>
    <w:rsid w:val="00221A6C"/>
    <w:rsid w:val="00221B8D"/>
    <w:rsid w:val="00221DF3"/>
    <w:rsid w:val="00222AE5"/>
    <w:rsid w:val="00222EC0"/>
    <w:rsid w:val="0022338F"/>
    <w:rsid w:val="0022510A"/>
    <w:rsid w:val="002269D4"/>
    <w:rsid w:val="00227064"/>
    <w:rsid w:val="0022706B"/>
    <w:rsid w:val="00227293"/>
    <w:rsid w:val="00227699"/>
    <w:rsid w:val="002278B2"/>
    <w:rsid w:val="0023057A"/>
    <w:rsid w:val="00230DC5"/>
    <w:rsid w:val="00232205"/>
    <w:rsid w:val="0023238B"/>
    <w:rsid w:val="00232632"/>
    <w:rsid w:val="00232EDD"/>
    <w:rsid w:val="00234F35"/>
    <w:rsid w:val="00235258"/>
    <w:rsid w:val="002354FD"/>
    <w:rsid w:val="0023583D"/>
    <w:rsid w:val="00235B63"/>
    <w:rsid w:val="00235D72"/>
    <w:rsid w:val="00236F03"/>
    <w:rsid w:val="002370AE"/>
    <w:rsid w:val="00237CA5"/>
    <w:rsid w:val="00240080"/>
    <w:rsid w:val="00240396"/>
    <w:rsid w:val="002407FA"/>
    <w:rsid w:val="00240CE8"/>
    <w:rsid w:val="00241516"/>
    <w:rsid w:val="002416E1"/>
    <w:rsid w:val="002419AB"/>
    <w:rsid w:val="00241C77"/>
    <w:rsid w:val="00241F13"/>
    <w:rsid w:val="0024254A"/>
    <w:rsid w:val="00244B21"/>
    <w:rsid w:val="0024580A"/>
    <w:rsid w:val="00245B83"/>
    <w:rsid w:val="00246200"/>
    <w:rsid w:val="002464A3"/>
    <w:rsid w:val="002470CC"/>
    <w:rsid w:val="002470D2"/>
    <w:rsid w:val="00247193"/>
    <w:rsid w:val="00247617"/>
    <w:rsid w:val="0024776B"/>
    <w:rsid w:val="00247D00"/>
    <w:rsid w:val="00247E2B"/>
    <w:rsid w:val="00247F75"/>
    <w:rsid w:val="00250873"/>
    <w:rsid w:val="0025122B"/>
    <w:rsid w:val="002514A8"/>
    <w:rsid w:val="002514D0"/>
    <w:rsid w:val="00251709"/>
    <w:rsid w:val="00251963"/>
    <w:rsid w:val="0025225E"/>
    <w:rsid w:val="00252815"/>
    <w:rsid w:val="00252B50"/>
    <w:rsid w:val="00252FAD"/>
    <w:rsid w:val="00253530"/>
    <w:rsid w:val="00253569"/>
    <w:rsid w:val="00253E05"/>
    <w:rsid w:val="00254199"/>
    <w:rsid w:val="0025458B"/>
    <w:rsid w:val="00254BFF"/>
    <w:rsid w:val="002552C7"/>
    <w:rsid w:val="0025536A"/>
    <w:rsid w:val="00255592"/>
    <w:rsid w:val="002558FB"/>
    <w:rsid w:val="00256264"/>
    <w:rsid w:val="002564CB"/>
    <w:rsid w:val="00256897"/>
    <w:rsid w:val="00256BE6"/>
    <w:rsid w:val="00256D3D"/>
    <w:rsid w:val="00257403"/>
    <w:rsid w:val="002579AA"/>
    <w:rsid w:val="00257A8E"/>
    <w:rsid w:val="002601A4"/>
    <w:rsid w:val="00260D30"/>
    <w:rsid w:val="00261B2A"/>
    <w:rsid w:val="00261C72"/>
    <w:rsid w:val="00263532"/>
    <w:rsid w:val="00264170"/>
    <w:rsid w:val="002649F3"/>
    <w:rsid w:val="0026540E"/>
    <w:rsid w:val="0026574A"/>
    <w:rsid w:val="00265887"/>
    <w:rsid w:val="00265E40"/>
    <w:rsid w:val="00266AB8"/>
    <w:rsid w:val="002675BC"/>
    <w:rsid w:val="0027063D"/>
    <w:rsid w:val="002706E9"/>
    <w:rsid w:val="00270B45"/>
    <w:rsid w:val="00270F40"/>
    <w:rsid w:val="002718C5"/>
    <w:rsid w:val="00271C81"/>
    <w:rsid w:val="00272292"/>
    <w:rsid w:val="0027232D"/>
    <w:rsid w:val="002723CA"/>
    <w:rsid w:val="00273FB4"/>
    <w:rsid w:val="0027461E"/>
    <w:rsid w:val="00275CE3"/>
    <w:rsid w:val="00275D35"/>
    <w:rsid w:val="002760DE"/>
    <w:rsid w:val="00276540"/>
    <w:rsid w:val="00277487"/>
    <w:rsid w:val="00277C45"/>
    <w:rsid w:val="0028010D"/>
    <w:rsid w:val="00280407"/>
    <w:rsid w:val="00280C2D"/>
    <w:rsid w:val="00280DBD"/>
    <w:rsid w:val="002811E7"/>
    <w:rsid w:val="00282650"/>
    <w:rsid w:val="00282807"/>
    <w:rsid w:val="00282AC3"/>
    <w:rsid w:val="00282AF6"/>
    <w:rsid w:val="002839D6"/>
    <w:rsid w:val="00283A81"/>
    <w:rsid w:val="00283D71"/>
    <w:rsid w:val="002844D2"/>
    <w:rsid w:val="002846DD"/>
    <w:rsid w:val="00286F9C"/>
    <w:rsid w:val="00287776"/>
    <w:rsid w:val="002879BC"/>
    <w:rsid w:val="002904FF"/>
    <w:rsid w:val="00290C79"/>
    <w:rsid w:val="00290EE9"/>
    <w:rsid w:val="00291400"/>
    <w:rsid w:val="00291B13"/>
    <w:rsid w:val="0029235E"/>
    <w:rsid w:val="00292454"/>
    <w:rsid w:val="00292767"/>
    <w:rsid w:val="00293ABF"/>
    <w:rsid w:val="00294759"/>
    <w:rsid w:val="00294860"/>
    <w:rsid w:val="002948FC"/>
    <w:rsid w:val="00294A84"/>
    <w:rsid w:val="00294D7E"/>
    <w:rsid w:val="0029503A"/>
    <w:rsid w:val="00295177"/>
    <w:rsid w:val="00295366"/>
    <w:rsid w:val="00296679"/>
    <w:rsid w:val="0029776C"/>
    <w:rsid w:val="00297E8B"/>
    <w:rsid w:val="002A0B8B"/>
    <w:rsid w:val="002A0BD5"/>
    <w:rsid w:val="002A0EC8"/>
    <w:rsid w:val="002A0FA7"/>
    <w:rsid w:val="002A1196"/>
    <w:rsid w:val="002A1F84"/>
    <w:rsid w:val="002A21A5"/>
    <w:rsid w:val="002A21D3"/>
    <w:rsid w:val="002A222C"/>
    <w:rsid w:val="002A279C"/>
    <w:rsid w:val="002A27FF"/>
    <w:rsid w:val="002A44E0"/>
    <w:rsid w:val="002A534E"/>
    <w:rsid w:val="002A5E50"/>
    <w:rsid w:val="002A62FF"/>
    <w:rsid w:val="002A6AF3"/>
    <w:rsid w:val="002A75FA"/>
    <w:rsid w:val="002B0509"/>
    <w:rsid w:val="002B0704"/>
    <w:rsid w:val="002B0C4F"/>
    <w:rsid w:val="002B134D"/>
    <w:rsid w:val="002B1534"/>
    <w:rsid w:val="002B204C"/>
    <w:rsid w:val="002B3C4A"/>
    <w:rsid w:val="002B3E0B"/>
    <w:rsid w:val="002B3E50"/>
    <w:rsid w:val="002B3E8E"/>
    <w:rsid w:val="002B413A"/>
    <w:rsid w:val="002B434F"/>
    <w:rsid w:val="002B4719"/>
    <w:rsid w:val="002B49B9"/>
    <w:rsid w:val="002B5ABB"/>
    <w:rsid w:val="002B5BB6"/>
    <w:rsid w:val="002B67B8"/>
    <w:rsid w:val="002C02C6"/>
    <w:rsid w:val="002C05FB"/>
    <w:rsid w:val="002C0934"/>
    <w:rsid w:val="002C0A32"/>
    <w:rsid w:val="002C18DA"/>
    <w:rsid w:val="002C23B1"/>
    <w:rsid w:val="002C2574"/>
    <w:rsid w:val="002C2581"/>
    <w:rsid w:val="002C2DD7"/>
    <w:rsid w:val="002C33C3"/>
    <w:rsid w:val="002C3B9F"/>
    <w:rsid w:val="002C3BB5"/>
    <w:rsid w:val="002C4D7E"/>
    <w:rsid w:val="002C4FFD"/>
    <w:rsid w:val="002C522F"/>
    <w:rsid w:val="002C5E2C"/>
    <w:rsid w:val="002C69FE"/>
    <w:rsid w:val="002C6DD6"/>
    <w:rsid w:val="002C7A5E"/>
    <w:rsid w:val="002D0B54"/>
    <w:rsid w:val="002D1DAA"/>
    <w:rsid w:val="002D1F42"/>
    <w:rsid w:val="002D2134"/>
    <w:rsid w:val="002D25A1"/>
    <w:rsid w:val="002D26E9"/>
    <w:rsid w:val="002D3351"/>
    <w:rsid w:val="002D395B"/>
    <w:rsid w:val="002D3AA0"/>
    <w:rsid w:val="002D3DAE"/>
    <w:rsid w:val="002D42A3"/>
    <w:rsid w:val="002D431B"/>
    <w:rsid w:val="002D4947"/>
    <w:rsid w:val="002D4C61"/>
    <w:rsid w:val="002D5A81"/>
    <w:rsid w:val="002D5B65"/>
    <w:rsid w:val="002D6BB7"/>
    <w:rsid w:val="002D6ECB"/>
    <w:rsid w:val="002D6F65"/>
    <w:rsid w:val="002D717B"/>
    <w:rsid w:val="002D76D7"/>
    <w:rsid w:val="002D7864"/>
    <w:rsid w:val="002D7DED"/>
    <w:rsid w:val="002E0234"/>
    <w:rsid w:val="002E07FD"/>
    <w:rsid w:val="002E09FF"/>
    <w:rsid w:val="002E0C4B"/>
    <w:rsid w:val="002E109C"/>
    <w:rsid w:val="002E1C04"/>
    <w:rsid w:val="002E2620"/>
    <w:rsid w:val="002E26CF"/>
    <w:rsid w:val="002E274D"/>
    <w:rsid w:val="002E2942"/>
    <w:rsid w:val="002E358E"/>
    <w:rsid w:val="002E3F8A"/>
    <w:rsid w:val="002E40DF"/>
    <w:rsid w:val="002E41CC"/>
    <w:rsid w:val="002E4385"/>
    <w:rsid w:val="002E48F0"/>
    <w:rsid w:val="002E4E8B"/>
    <w:rsid w:val="002E5199"/>
    <w:rsid w:val="002E668A"/>
    <w:rsid w:val="002E7012"/>
    <w:rsid w:val="002E7C1B"/>
    <w:rsid w:val="002F0AA8"/>
    <w:rsid w:val="002F30A0"/>
    <w:rsid w:val="002F3535"/>
    <w:rsid w:val="002F364B"/>
    <w:rsid w:val="002F36C4"/>
    <w:rsid w:val="002F484B"/>
    <w:rsid w:val="002F5BAF"/>
    <w:rsid w:val="002F6017"/>
    <w:rsid w:val="002F637C"/>
    <w:rsid w:val="002F6ED6"/>
    <w:rsid w:val="002F782C"/>
    <w:rsid w:val="00300810"/>
    <w:rsid w:val="003008D0"/>
    <w:rsid w:val="00300B37"/>
    <w:rsid w:val="0030107E"/>
    <w:rsid w:val="00301ACE"/>
    <w:rsid w:val="00301BFC"/>
    <w:rsid w:val="00303F7E"/>
    <w:rsid w:val="00304296"/>
    <w:rsid w:val="003049EB"/>
    <w:rsid w:val="00304FE7"/>
    <w:rsid w:val="00305376"/>
    <w:rsid w:val="003054EA"/>
    <w:rsid w:val="00305E40"/>
    <w:rsid w:val="003062E5"/>
    <w:rsid w:val="00306BE9"/>
    <w:rsid w:val="00306CB5"/>
    <w:rsid w:val="00307E51"/>
    <w:rsid w:val="0031033A"/>
    <w:rsid w:val="003108CF"/>
    <w:rsid w:val="00310D37"/>
    <w:rsid w:val="00311B9E"/>
    <w:rsid w:val="00312170"/>
    <w:rsid w:val="00312734"/>
    <w:rsid w:val="0031285C"/>
    <w:rsid w:val="0031370E"/>
    <w:rsid w:val="00313DC8"/>
    <w:rsid w:val="00314377"/>
    <w:rsid w:val="00314BD6"/>
    <w:rsid w:val="003154F5"/>
    <w:rsid w:val="00315612"/>
    <w:rsid w:val="003159F1"/>
    <w:rsid w:val="00316EA9"/>
    <w:rsid w:val="0031736A"/>
    <w:rsid w:val="003173ED"/>
    <w:rsid w:val="00317856"/>
    <w:rsid w:val="003179DF"/>
    <w:rsid w:val="003201DD"/>
    <w:rsid w:val="00320534"/>
    <w:rsid w:val="003206DF"/>
    <w:rsid w:val="00321539"/>
    <w:rsid w:val="00322A04"/>
    <w:rsid w:val="00322AA6"/>
    <w:rsid w:val="00323116"/>
    <w:rsid w:val="003232CC"/>
    <w:rsid w:val="00323F74"/>
    <w:rsid w:val="00323F8C"/>
    <w:rsid w:val="00323F92"/>
    <w:rsid w:val="0032433C"/>
    <w:rsid w:val="003269A7"/>
    <w:rsid w:val="003276E3"/>
    <w:rsid w:val="00327721"/>
    <w:rsid w:val="00327921"/>
    <w:rsid w:val="00330710"/>
    <w:rsid w:val="00330917"/>
    <w:rsid w:val="00330B86"/>
    <w:rsid w:val="003315F7"/>
    <w:rsid w:val="00331DC4"/>
    <w:rsid w:val="00333281"/>
    <w:rsid w:val="00333437"/>
    <w:rsid w:val="00334BF7"/>
    <w:rsid w:val="00334E86"/>
    <w:rsid w:val="003354AB"/>
    <w:rsid w:val="00335704"/>
    <w:rsid w:val="00335AED"/>
    <w:rsid w:val="003369BD"/>
    <w:rsid w:val="00337752"/>
    <w:rsid w:val="003438C7"/>
    <w:rsid w:val="003438F9"/>
    <w:rsid w:val="00343F85"/>
    <w:rsid w:val="00344908"/>
    <w:rsid w:val="00345671"/>
    <w:rsid w:val="00345CFA"/>
    <w:rsid w:val="00347234"/>
    <w:rsid w:val="003472A0"/>
    <w:rsid w:val="003478B5"/>
    <w:rsid w:val="0035016E"/>
    <w:rsid w:val="00350C2C"/>
    <w:rsid w:val="00351445"/>
    <w:rsid w:val="0035176E"/>
    <w:rsid w:val="00351C19"/>
    <w:rsid w:val="003520EC"/>
    <w:rsid w:val="00352BA7"/>
    <w:rsid w:val="00352F52"/>
    <w:rsid w:val="0035419A"/>
    <w:rsid w:val="00354C80"/>
    <w:rsid w:val="00354D6F"/>
    <w:rsid w:val="00355069"/>
    <w:rsid w:val="00355100"/>
    <w:rsid w:val="00355BEA"/>
    <w:rsid w:val="00355D4D"/>
    <w:rsid w:val="00355F10"/>
    <w:rsid w:val="00355F79"/>
    <w:rsid w:val="0035602C"/>
    <w:rsid w:val="00356175"/>
    <w:rsid w:val="00356275"/>
    <w:rsid w:val="0035692A"/>
    <w:rsid w:val="00356A5A"/>
    <w:rsid w:val="003601EF"/>
    <w:rsid w:val="003604C0"/>
    <w:rsid w:val="00360D93"/>
    <w:rsid w:val="00360E2C"/>
    <w:rsid w:val="003610F3"/>
    <w:rsid w:val="00362772"/>
    <w:rsid w:val="00362F0A"/>
    <w:rsid w:val="0036314E"/>
    <w:rsid w:val="00363396"/>
    <w:rsid w:val="00363C1A"/>
    <w:rsid w:val="00364970"/>
    <w:rsid w:val="00364B15"/>
    <w:rsid w:val="00364EA2"/>
    <w:rsid w:val="00364F83"/>
    <w:rsid w:val="00365C66"/>
    <w:rsid w:val="003661CC"/>
    <w:rsid w:val="00366EE6"/>
    <w:rsid w:val="00367454"/>
    <w:rsid w:val="003674E8"/>
    <w:rsid w:val="00367DDE"/>
    <w:rsid w:val="003702C6"/>
    <w:rsid w:val="00370A91"/>
    <w:rsid w:val="0037143E"/>
    <w:rsid w:val="003716E6"/>
    <w:rsid w:val="00371F90"/>
    <w:rsid w:val="00372063"/>
    <w:rsid w:val="0037222D"/>
    <w:rsid w:val="003729D9"/>
    <w:rsid w:val="00372B1F"/>
    <w:rsid w:val="00373082"/>
    <w:rsid w:val="00373636"/>
    <w:rsid w:val="00373820"/>
    <w:rsid w:val="00374026"/>
    <w:rsid w:val="003741C0"/>
    <w:rsid w:val="00374A6B"/>
    <w:rsid w:val="00374D94"/>
    <w:rsid w:val="0037539D"/>
    <w:rsid w:val="003759D1"/>
    <w:rsid w:val="00375D81"/>
    <w:rsid w:val="00376988"/>
    <w:rsid w:val="00377C2E"/>
    <w:rsid w:val="00380421"/>
    <w:rsid w:val="003807F5"/>
    <w:rsid w:val="003817D0"/>
    <w:rsid w:val="00381B68"/>
    <w:rsid w:val="00384446"/>
    <w:rsid w:val="00385017"/>
    <w:rsid w:val="003856BD"/>
    <w:rsid w:val="00385B07"/>
    <w:rsid w:val="00385F4D"/>
    <w:rsid w:val="00386988"/>
    <w:rsid w:val="00392A8C"/>
    <w:rsid w:val="00393343"/>
    <w:rsid w:val="003968FE"/>
    <w:rsid w:val="00396DAC"/>
    <w:rsid w:val="003973F0"/>
    <w:rsid w:val="00397BAC"/>
    <w:rsid w:val="003A0125"/>
    <w:rsid w:val="003A0202"/>
    <w:rsid w:val="003A0F31"/>
    <w:rsid w:val="003A1218"/>
    <w:rsid w:val="003A1D2A"/>
    <w:rsid w:val="003A29CF"/>
    <w:rsid w:val="003A313C"/>
    <w:rsid w:val="003A3565"/>
    <w:rsid w:val="003A4431"/>
    <w:rsid w:val="003A54C1"/>
    <w:rsid w:val="003A55D1"/>
    <w:rsid w:val="003A57F1"/>
    <w:rsid w:val="003A5E32"/>
    <w:rsid w:val="003A6C31"/>
    <w:rsid w:val="003A703D"/>
    <w:rsid w:val="003A75F5"/>
    <w:rsid w:val="003B05E5"/>
    <w:rsid w:val="003B06EE"/>
    <w:rsid w:val="003B08D1"/>
    <w:rsid w:val="003B1C7F"/>
    <w:rsid w:val="003B1D1B"/>
    <w:rsid w:val="003B1EBF"/>
    <w:rsid w:val="003B2087"/>
    <w:rsid w:val="003B224A"/>
    <w:rsid w:val="003B23CA"/>
    <w:rsid w:val="003B240E"/>
    <w:rsid w:val="003B2676"/>
    <w:rsid w:val="003B27F3"/>
    <w:rsid w:val="003B2C05"/>
    <w:rsid w:val="003B45B8"/>
    <w:rsid w:val="003B5532"/>
    <w:rsid w:val="003B5593"/>
    <w:rsid w:val="003B598C"/>
    <w:rsid w:val="003B5F26"/>
    <w:rsid w:val="003B6221"/>
    <w:rsid w:val="003B658E"/>
    <w:rsid w:val="003B6837"/>
    <w:rsid w:val="003B6988"/>
    <w:rsid w:val="003B7214"/>
    <w:rsid w:val="003B72A1"/>
    <w:rsid w:val="003C082F"/>
    <w:rsid w:val="003C0DBF"/>
    <w:rsid w:val="003C0FBC"/>
    <w:rsid w:val="003C1047"/>
    <w:rsid w:val="003C10BB"/>
    <w:rsid w:val="003C1149"/>
    <w:rsid w:val="003C1214"/>
    <w:rsid w:val="003C138D"/>
    <w:rsid w:val="003C1562"/>
    <w:rsid w:val="003C1F77"/>
    <w:rsid w:val="003C333D"/>
    <w:rsid w:val="003C465D"/>
    <w:rsid w:val="003C4A00"/>
    <w:rsid w:val="003C4B6D"/>
    <w:rsid w:val="003C4BF8"/>
    <w:rsid w:val="003C4EBB"/>
    <w:rsid w:val="003C59EF"/>
    <w:rsid w:val="003C689B"/>
    <w:rsid w:val="003C7322"/>
    <w:rsid w:val="003C7623"/>
    <w:rsid w:val="003C7A6A"/>
    <w:rsid w:val="003D13CA"/>
    <w:rsid w:val="003D19D2"/>
    <w:rsid w:val="003D1A98"/>
    <w:rsid w:val="003D25F5"/>
    <w:rsid w:val="003D2F1A"/>
    <w:rsid w:val="003D33AF"/>
    <w:rsid w:val="003D3AAD"/>
    <w:rsid w:val="003D4880"/>
    <w:rsid w:val="003D5018"/>
    <w:rsid w:val="003D5222"/>
    <w:rsid w:val="003D5476"/>
    <w:rsid w:val="003D6423"/>
    <w:rsid w:val="003D66B8"/>
    <w:rsid w:val="003D6D54"/>
    <w:rsid w:val="003D6D8E"/>
    <w:rsid w:val="003D6F59"/>
    <w:rsid w:val="003D737A"/>
    <w:rsid w:val="003E006C"/>
    <w:rsid w:val="003E09F4"/>
    <w:rsid w:val="003E11C7"/>
    <w:rsid w:val="003E1299"/>
    <w:rsid w:val="003E23FE"/>
    <w:rsid w:val="003E2C8B"/>
    <w:rsid w:val="003E357A"/>
    <w:rsid w:val="003E36E5"/>
    <w:rsid w:val="003E3DB1"/>
    <w:rsid w:val="003E3E89"/>
    <w:rsid w:val="003E4566"/>
    <w:rsid w:val="003E48B1"/>
    <w:rsid w:val="003E4B40"/>
    <w:rsid w:val="003E5672"/>
    <w:rsid w:val="003E5C94"/>
    <w:rsid w:val="003E5D53"/>
    <w:rsid w:val="003E5DE6"/>
    <w:rsid w:val="003E66C9"/>
    <w:rsid w:val="003E66FC"/>
    <w:rsid w:val="003E6B98"/>
    <w:rsid w:val="003E6D0B"/>
    <w:rsid w:val="003E6E1B"/>
    <w:rsid w:val="003E7D2E"/>
    <w:rsid w:val="003E7EC8"/>
    <w:rsid w:val="003F09D7"/>
    <w:rsid w:val="003F0EB8"/>
    <w:rsid w:val="003F1A3B"/>
    <w:rsid w:val="003F1AC2"/>
    <w:rsid w:val="003F1C60"/>
    <w:rsid w:val="003F1E34"/>
    <w:rsid w:val="003F2734"/>
    <w:rsid w:val="003F4A99"/>
    <w:rsid w:val="003F4FA6"/>
    <w:rsid w:val="003F5883"/>
    <w:rsid w:val="003F5AA8"/>
    <w:rsid w:val="003F7214"/>
    <w:rsid w:val="003F7F0F"/>
    <w:rsid w:val="00400B8D"/>
    <w:rsid w:val="00400FE4"/>
    <w:rsid w:val="00401375"/>
    <w:rsid w:val="00401645"/>
    <w:rsid w:val="0040164E"/>
    <w:rsid w:val="00401974"/>
    <w:rsid w:val="004020DB"/>
    <w:rsid w:val="00402339"/>
    <w:rsid w:val="00405954"/>
    <w:rsid w:val="00407248"/>
    <w:rsid w:val="004077DB"/>
    <w:rsid w:val="00407A1C"/>
    <w:rsid w:val="0041050E"/>
    <w:rsid w:val="00410CBB"/>
    <w:rsid w:val="004119BD"/>
    <w:rsid w:val="00412693"/>
    <w:rsid w:val="004129D9"/>
    <w:rsid w:val="00412E86"/>
    <w:rsid w:val="00414063"/>
    <w:rsid w:val="004141D9"/>
    <w:rsid w:val="00414688"/>
    <w:rsid w:val="00414DC9"/>
    <w:rsid w:val="00415ED0"/>
    <w:rsid w:val="00416138"/>
    <w:rsid w:val="0041703B"/>
    <w:rsid w:val="00420050"/>
    <w:rsid w:val="004203B1"/>
    <w:rsid w:val="0042105E"/>
    <w:rsid w:val="00421B61"/>
    <w:rsid w:val="00421C52"/>
    <w:rsid w:val="004229BB"/>
    <w:rsid w:val="0042322D"/>
    <w:rsid w:val="0042376E"/>
    <w:rsid w:val="00423C44"/>
    <w:rsid w:val="0042416E"/>
    <w:rsid w:val="00425204"/>
    <w:rsid w:val="004259DF"/>
    <w:rsid w:val="00425AFC"/>
    <w:rsid w:val="00426064"/>
    <w:rsid w:val="00426F15"/>
    <w:rsid w:val="00426F51"/>
    <w:rsid w:val="00427E6E"/>
    <w:rsid w:val="00431634"/>
    <w:rsid w:val="00431804"/>
    <w:rsid w:val="004319CF"/>
    <w:rsid w:val="004319D9"/>
    <w:rsid w:val="00431C51"/>
    <w:rsid w:val="004330AC"/>
    <w:rsid w:val="004331BF"/>
    <w:rsid w:val="004334A9"/>
    <w:rsid w:val="00433520"/>
    <w:rsid w:val="0043375D"/>
    <w:rsid w:val="00433BFA"/>
    <w:rsid w:val="00436245"/>
    <w:rsid w:val="00436C54"/>
    <w:rsid w:val="00436C8A"/>
    <w:rsid w:val="004375E9"/>
    <w:rsid w:val="00437641"/>
    <w:rsid w:val="00440DF2"/>
    <w:rsid w:val="00441443"/>
    <w:rsid w:val="004418AF"/>
    <w:rsid w:val="004419A7"/>
    <w:rsid w:val="00441A49"/>
    <w:rsid w:val="00441E95"/>
    <w:rsid w:val="00442088"/>
    <w:rsid w:val="00442798"/>
    <w:rsid w:val="004434B1"/>
    <w:rsid w:val="00443AC5"/>
    <w:rsid w:val="004445E1"/>
    <w:rsid w:val="0044489E"/>
    <w:rsid w:val="0044511D"/>
    <w:rsid w:val="00445230"/>
    <w:rsid w:val="004455C1"/>
    <w:rsid w:val="00445746"/>
    <w:rsid w:val="004466F7"/>
    <w:rsid w:val="00450070"/>
    <w:rsid w:val="00450CE2"/>
    <w:rsid w:val="00451624"/>
    <w:rsid w:val="00451C69"/>
    <w:rsid w:val="00452333"/>
    <w:rsid w:val="004527C7"/>
    <w:rsid w:val="00453589"/>
    <w:rsid w:val="00453966"/>
    <w:rsid w:val="00453A62"/>
    <w:rsid w:val="0045431F"/>
    <w:rsid w:val="00454F0F"/>
    <w:rsid w:val="00455740"/>
    <w:rsid w:val="00455BB6"/>
    <w:rsid w:val="004568B7"/>
    <w:rsid w:val="00456AE1"/>
    <w:rsid w:val="00457A40"/>
    <w:rsid w:val="004616B3"/>
    <w:rsid w:val="004628D6"/>
    <w:rsid w:val="00462F23"/>
    <w:rsid w:val="004631DC"/>
    <w:rsid w:val="00463256"/>
    <w:rsid w:val="004632A3"/>
    <w:rsid w:val="004634FC"/>
    <w:rsid w:val="00463B29"/>
    <w:rsid w:val="004644FF"/>
    <w:rsid w:val="00464837"/>
    <w:rsid w:val="00464DE6"/>
    <w:rsid w:val="0046518C"/>
    <w:rsid w:val="004652D7"/>
    <w:rsid w:val="00465D1F"/>
    <w:rsid w:val="00467225"/>
    <w:rsid w:val="004674E5"/>
    <w:rsid w:val="00467B25"/>
    <w:rsid w:val="00470E6C"/>
    <w:rsid w:val="0047137E"/>
    <w:rsid w:val="004715FE"/>
    <w:rsid w:val="00471C73"/>
    <w:rsid w:val="00472230"/>
    <w:rsid w:val="0047291A"/>
    <w:rsid w:val="0047412C"/>
    <w:rsid w:val="004750C5"/>
    <w:rsid w:val="00475B5A"/>
    <w:rsid w:val="00475CD4"/>
    <w:rsid w:val="0047727D"/>
    <w:rsid w:val="004772CE"/>
    <w:rsid w:val="00480491"/>
    <w:rsid w:val="00480626"/>
    <w:rsid w:val="00481439"/>
    <w:rsid w:val="004815C3"/>
    <w:rsid w:val="00481B4D"/>
    <w:rsid w:val="00481CA3"/>
    <w:rsid w:val="00481EA6"/>
    <w:rsid w:val="004825F8"/>
    <w:rsid w:val="00482CB1"/>
    <w:rsid w:val="00483BD3"/>
    <w:rsid w:val="00484186"/>
    <w:rsid w:val="004842FF"/>
    <w:rsid w:val="00484C6D"/>
    <w:rsid w:val="0048554E"/>
    <w:rsid w:val="00485B70"/>
    <w:rsid w:val="004860B8"/>
    <w:rsid w:val="00486729"/>
    <w:rsid w:val="00486E08"/>
    <w:rsid w:val="00487163"/>
    <w:rsid w:val="00487439"/>
    <w:rsid w:val="00487A81"/>
    <w:rsid w:val="00487CCD"/>
    <w:rsid w:val="00487FD0"/>
    <w:rsid w:val="00487FF7"/>
    <w:rsid w:val="00490857"/>
    <w:rsid w:val="004911A8"/>
    <w:rsid w:val="004913D3"/>
    <w:rsid w:val="00492165"/>
    <w:rsid w:val="00492518"/>
    <w:rsid w:val="00494383"/>
    <w:rsid w:val="0049488C"/>
    <w:rsid w:val="00494B4F"/>
    <w:rsid w:val="00494FB0"/>
    <w:rsid w:val="00495036"/>
    <w:rsid w:val="004953B9"/>
    <w:rsid w:val="00495D58"/>
    <w:rsid w:val="0049643D"/>
    <w:rsid w:val="0049687A"/>
    <w:rsid w:val="0049696A"/>
    <w:rsid w:val="00496C00"/>
    <w:rsid w:val="00496DB2"/>
    <w:rsid w:val="004976E2"/>
    <w:rsid w:val="00497AAB"/>
    <w:rsid w:val="00497BE7"/>
    <w:rsid w:val="004A06E5"/>
    <w:rsid w:val="004A17C7"/>
    <w:rsid w:val="004A1807"/>
    <w:rsid w:val="004A1B87"/>
    <w:rsid w:val="004A1D08"/>
    <w:rsid w:val="004A215C"/>
    <w:rsid w:val="004A3A34"/>
    <w:rsid w:val="004A4909"/>
    <w:rsid w:val="004A4AB8"/>
    <w:rsid w:val="004A4E01"/>
    <w:rsid w:val="004A5BDF"/>
    <w:rsid w:val="004A6832"/>
    <w:rsid w:val="004A7104"/>
    <w:rsid w:val="004A77B2"/>
    <w:rsid w:val="004B158C"/>
    <w:rsid w:val="004B1675"/>
    <w:rsid w:val="004B197D"/>
    <w:rsid w:val="004B2C04"/>
    <w:rsid w:val="004B4246"/>
    <w:rsid w:val="004B53C3"/>
    <w:rsid w:val="004B59FF"/>
    <w:rsid w:val="004B6ED3"/>
    <w:rsid w:val="004B6F72"/>
    <w:rsid w:val="004C0094"/>
    <w:rsid w:val="004C069B"/>
    <w:rsid w:val="004C0B12"/>
    <w:rsid w:val="004C0C76"/>
    <w:rsid w:val="004C150B"/>
    <w:rsid w:val="004C18FF"/>
    <w:rsid w:val="004C1906"/>
    <w:rsid w:val="004C1C6F"/>
    <w:rsid w:val="004C2250"/>
    <w:rsid w:val="004C295B"/>
    <w:rsid w:val="004C296F"/>
    <w:rsid w:val="004C2A56"/>
    <w:rsid w:val="004C35B3"/>
    <w:rsid w:val="004C35FD"/>
    <w:rsid w:val="004C41DC"/>
    <w:rsid w:val="004C5045"/>
    <w:rsid w:val="004C6110"/>
    <w:rsid w:val="004C6853"/>
    <w:rsid w:val="004C70BB"/>
    <w:rsid w:val="004C714B"/>
    <w:rsid w:val="004C7871"/>
    <w:rsid w:val="004C7AC4"/>
    <w:rsid w:val="004C7FB9"/>
    <w:rsid w:val="004D0A7B"/>
    <w:rsid w:val="004D0C42"/>
    <w:rsid w:val="004D0CA1"/>
    <w:rsid w:val="004D1948"/>
    <w:rsid w:val="004D225E"/>
    <w:rsid w:val="004D2684"/>
    <w:rsid w:val="004D3391"/>
    <w:rsid w:val="004D3C93"/>
    <w:rsid w:val="004D3CC5"/>
    <w:rsid w:val="004D3D69"/>
    <w:rsid w:val="004D4ACF"/>
    <w:rsid w:val="004D4EB7"/>
    <w:rsid w:val="004D52C6"/>
    <w:rsid w:val="004D537D"/>
    <w:rsid w:val="004D5E44"/>
    <w:rsid w:val="004D614B"/>
    <w:rsid w:val="004D6918"/>
    <w:rsid w:val="004D6F4B"/>
    <w:rsid w:val="004D6FEC"/>
    <w:rsid w:val="004E0412"/>
    <w:rsid w:val="004E13DB"/>
    <w:rsid w:val="004E259E"/>
    <w:rsid w:val="004E380E"/>
    <w:rsid w:val="004E40F1"/>
    <w:rsid w:val="004E4872"/>
    <w:rsid w:val="004E5CEF"/>
    <w:rsid w:val="004E6B7B"/>
    <w:rsid w:val="004E6BC8"/>
    <w:rsid w:val="004E6C68"/>
    <w:rsid w:val="004E7BA4"/>
    <w:rsid w:val="004F077F"/>
    <w:rsid w:val="004F0AE1"/>
    <w:rsid w:val="004F1264"/>
    <w:rsid w:val="004F1458"/>
    <w:rsid w:val="004F1A59"/>
    <w:rsid w:val="004F1C28"/>
    <w:rsid w:val="004F1E04"/>
    <w:rsid w:val="004F23A8"/>
    <w:rsid w:val="004F2813"/>
    <w:rsid w:val="004F28CA"/>
    <w:rsid w:val="004F298F"/>
    <w:rsid w:val="004F2C82"/>
    <w:rsid w:val="004F2C9B"/>
    <w:rsid w:val="004F2D14"/>
    <w:rsid w:val="004F3095"/>
    <w:rsid w:val="004F3774"/>
    <w:rsid w:val="004F3CFE"/>
    <w:rsid w:val="004F3E0C"/>
    <w:rsid w:val="004F3E75"/>
    <w:rsid w:val="004F4033"/>
    <w:rsid w:val="004F45D4"/>
    <w:rsid w:val="004F4719"/>
    <w:rsid w:val="004F4AFD"/>
    <w:rsid w:val="004F4E13"/>
    <w:rsid w:val="004F5C8B"/>
    <w:rsid w:val="004F5FE0"/>
    <w:rsid w:val="004F6AD7"/>
    <w:rsid w:val="004F7E66"/>
    <w:rsid w:val="00500124"/>
    <w:rsid w:val="00500609"/>
    <w:rsid w:val="00500DCF"/>
    <w:rsid w:val="005011C0"/>
    <w:rsid w:val="0050126B"/>
    <w:rsid w:val="00501947"/>
    <w:rsid w:val="00501CC4"/>
    <w:rsid w:val="005031F7"/>
    <w:rsid w:val="00503880"/>
    <w:rsid w:val="005039D8"/>
    <w:rsid w:val="005042C1"/>
    <w:rsid w:val="00504338"/>
    <w:rsid w:val="005048C6"/>
    <w:rsid w:val="00504CA0"/>
    <w:rsid w:val="0050515F"/>
    <w:rsid w:val="00505733"/>
    <w:rsid w:val="005067E2"/>
    <w:rsid w:val="00507147"/>
    <w:rsid w:val="00507E78"/>
    <w:rsid w:val="005110C4"/>
    <w:rsid w:val="005111BC"/>
    <w:rsid w:val="005120E6"/>
    <w:rsid w:val="00512858"/>
    <w:rsid w:val="00512FFE"/>
    <w:rsid w:val="00513409"/>
    <w:rsid w:val="00513C6B"/>
    <w:rsid w:val="0051432F"/>
    <w:rsid w:val="0051435F"/>
    <w:rsid w:val="0051497A"/>
    <w:rsid w:val="0051517C"/>
    <w:rsid w:val="00515CEB"/>
    <w:rsid w:val="0051612C"/>
    <w:rsid w:val="00516888"/>
    <w:rsid w:val="00516977"/>
    <w:rsid w:val="00517A2C"/>
    <w:rsid w:val="00517D8A"/>
    <w:rsid w:val="005204BB"/>
    <w:rsid w:val="00520A43"/>
    <w:rsid w:val="00520B40"/>
    <w:rsid w:val="00520CB2"/>
    <w:rsid w:val="005214DF"/>
    <w:rsid w:val="005218B5"/>
    <w:rsid w:val="00521E79"/>
    <w:rsid w:val="0052300A"/>
    <w:rsid w:val="005241F5"/>
    <w:rsid w:val="005248ED"/>
    <w:rsid w:val="00524A9B"/>
    <w:rsid w:val="00524AAD"/>
    <w:rsid w:val="005253E2"/>
    <w:rsid w:val="00525680"/>
    <w:rsid w:val="00525BC0"/>
    <w:rsid w:val="00525DC7"/>
    <w:rsid w:val="00526841"/>
    <w:rsid w:val="0052691D"/>
    <w:rsid w:val="005270F6"/>
    <w:rsid w:val="005271CC"/>
    <w:rsid w:val="00527201"/>
    <w:rsid w:val="00527A8E"/>
    <w:rsid w:val="00527E7F"/>
    <w:rsid w:val="00527FDB"/>
    <w:rsid w:val="00530729"/>
    <w:rsid w:val="00530BD8"/>
    <w:rsid w:val="00532528"/>
    <w:rsid w:val="00532550"/>
    <w:rsid w:val="0053267F"/>
    <w:rsid w:val="005329CD"/>
    <w:rsid w:val="005341B6"/>
    <w:rsid w:val="00534694"/>
    <w:rsid w:val="00534832"/>
    <w:rsid w:val="00534ED3"/>
    <w:rsid w:val="00535114"/>
    <w:rsid w:val="00535D2E"/>
    <w:rsid w:val="005371BE"/>
    <w:rsid w:val="0053744E"/>
    <w:rsid w:val="00537518"/>
    <w:rsid w:val="005377A9"/>
    <w:rsid w:val="00537ECD"/>
    <w:rsid w:val="00540083"/>
    <w:rsid w:val="0054019C"/>
    <w:rsid w:val="00541A86"/>
    <w:rsid w:val="00542FCF"/>
    <w:rsid w:val="0054324E"/>
    <w:rsid w:val="00543DA5"/>
    <w:rsid w:val="0054445F"/>
    <w:rsid w:val="00544791"/>
    <w:rsid w:val="0054491B"/>
    <w:rsid w:val="00544CE8"/>
    <w:rsid w:val="005457AE"/>
    <w:rsid w:val="00546C02"/>
    <w:rsid w:val="0055007B"/>
    <w:rsid w:val="005501AA"/>
    <w:rsid w:val="00550E1E"/>
    <w:rsid w:val="005510EB"/>
    <w:rsid w:val="00551581"/>
    <w:rsid w:val="005515BA"/>
    <w:rsid w:val="0055207C"/>
    <w:rsid w:val="005528AE"/>
    <w:rsid w:val="00552D7D"/>
    <w:rsid w:val="0055418B"/>
    <w:rsid w:val="00554F6D"/>
    <w:rsid w:val="00554F7D"/>
    <w:rsid w:val="0055626B"/>
    <w:rsid w:val="00556BFE"/>
    <w:rsid w:val="00557C3F"/>
    <w:rsid w:val="005617EE"/>
    <w:rsid w:val="005626CD"/>
    <w:rsid w:val="00562A5C"/>
    <w:rsid w:val="00562CB2"/>
    <w:rsid w:val="00562D53"/>
    <w:rsid w:val="005640EC"/>
    <w:rsid w:val="005641B0"/>
    <w:rsid w:val="00565598"/>
    <w:rsid w:val="00565A73"/>
    <w:rsid w:val="0056608F"/>
    <w:rsid w:val="00566148"/>
    <w:rsid w:val="005665CA"/>
    <w:rsid w:val="00566BCD"/>
    <w:rsid w:val="005672B7"/>
    <w:rsid w:val="00567303"/>
    <w:rsid w:val="005675AF"/>
    <w:rsid w:val="00567604"/>
    <w:rsid w:val="005676ED"/>
    <w:rsid w:val="00567820"/>
    <w:rsid w:val="00570441"/>
    <w:rsid w:val="005704D2"/>
    <w:rsid w:val="0057116E"/>
    <w:rsid w:val="00571929"/>
    <w:rsid w:val="00571FC5"/>
    <w:rsid w:val="0057229C"/>
    <w:rsid w:val="005727F5"/>
    <w:rsid w:val="005744FA"/>
    <w:rsid w:val="005754C5"/>
    <w:rsid w:val="00575C84"/>
    <w:rsid w:val="0057611B"/>
    <w:rsid w:val="00576A60"/>
    <w:rsid w:val="00576B27"/>
    <w:rsid w:val="00576D5C"/>
    <w:rsid w:val="00576E34"/>
    <w:rsid w:val="00577039"/>
    <w:rsid w:val="00577249"/>
    <w:rsid w:val="00577558"/>
    <w:rsid w:val="00577BAE"/>
    <w:rsid w:val="00581F4B"/>
    <w:rsid w:val="00582CCC"/>
    <w:rsid w:val="00583282"/>
    <w:rsid w:val="00583746"/>
    <w:rsid w:val="005838E3"/>
    <w:rsid w:val="0058548E"/>
    <w:rsid w:val="00586A73"/>
    <w:rsid w:val="00586AF7"/>
    <w:rsid w:val="00587743"/>
    <w:rsid w:val="00587969"/>
    <w:rsid w:val="00587B98"/>
    <w:rsid w:val="0059055D"/>
    <w:rsid w:val="00590731"/>
    <w:rsid w:val="0059160F"/>
    <w:rsid w:val="00591FC7"/>
    <w:rsid w:val="00592846"/>
    <w:rsid w:val="005929D6"/>
    <w:rsid w:val="00592D57"/>
    <w:rsid w:val="005932AF"/>
    <w:rsid w:val="005945D4"/>
    <w:rsid w:val="00594839"/>
    <w:rsid w:val="00594EEF"/>
    <w:rsid w:val="00597092"/>
    <w:rsid w:val="00597DF2"/>
    <w:rsid w:val="00597E82"/>
    <w:rsid w:val="005A0B34"/>
    <w:rsid w:val="005A1202"/>
    <w:rsid w:val="005A168B"/>
    <w:rsid w:val="005A178F"/>
    <w:rsid w:val="005A1AF4"/>
    <w:rsid w:val="005A1D8A"/>
    <w:rsid w:val="005A31C9"/>
    <w:rsid w:val="005A3A23"/>
    <w:rsid w:val="005A3BDA"/>
    <w:rsid w:val="005A3D75"/>
    <w:rsid w:val="005A585B"/>
    <w:rsid w:val="005A5EA2"/>
    <w:rsid w:val="005A6271"/>
    <w:rsid w:val="005A7971"/>
    <w:rsid w:val="005B071A"/>
    <w:rsid w:val="005B083A"/>
    <w:rsid w:val="005B12FC"/>
    <w:rsid w:val="005B1949"/>
    <w:rsid w:val="005B1F08"/>
    <w:rsid w:val="005B2F7F"/>
    <w:rsid w:val="005B38AA"/>
    <w:rsid w:val="005B3B8F"/>
    <w:rsid w:val="005B4115"/>
    <w:rsid w:val="005B41DA"/>
    <w:rsid w:val="005B5983"/>
    <w:rsid w:val="005B666C"/>
    <w:rsid w:val="005B6B4B"/>
    <w:rsid w:val="005C0127"/>
    <w:rsid w:val="005C1078"/>
    <w:rsid w:val="005C1CEC"/>
    <w:rsid w:val="005C3B1E"/>
    <w:rsid w:val="005C4C65"/>
    <w:rsid w:val="005C4DF9"/>
    <w:rsid w:val="005C50B1"/>
    <w:rsid w:val="005C5667"/>
    <w:rsid w:val="005C5734"/>
    <w:rsid w:val="005C6094"/>
    <w:rsid w:val="005C60F1"/>
    <w:rsid w:val="005C6238"/>
    <w:rsid w:val="005C6D8A"/>
    <w:rsid w:val="005C6E83"/>
    <w:rsid w:val="005C701C"/>
    <w:rsid w:val="005D014A"/>
    <w:rsid w:val="005D0294"/>
    <w:rsid w:val="005D0F08"/>
    <w:rsid w:val="005D1926"/>
    <w:rsid w:val="005D198B"/>
    <w:rsid w:val="005D2628"/>
    <w:rsid w:val="005D2927"/>
    <w:rsid w:val="005D2ADA"/>
    <w:rsid w:val="005D2D67"/>
    <w:rsid w:val="005D3A40"/>
    <w:rsid w:val="005D3C07"/>
    <w:rsid w:val="005D401C"/>
    <w:rsid w:val="005D4BBF"/>
    <w:rsid w:val="005D4F32"/>
    <w:rsid w:val="005D5F21"/>
    <w:rsid w:val="005D68DD"/>
    <w:rsid w:val="005D76DF"/>
    <w:rsid w:val="005D7963"/>
    <w:rsid w:val="005D7EAE"/>
    <w:rsid w:val="005E0040"/>
    <w:rsid w:val="005E0235"/>
    <w:rsid w:val="005E03F7"/>
    <w:rsid w:val="005E0612"/>
    <w:rsid w:val="005E0846"/>
    <w:rsid w:val="005E1089"/>
    <w:rsid w:val="005E10FA"/>
    <w:rsid w:val="005E20B0"/>
    <w:rsid w:val="005E21EB"/>
    <w:rsid w:val="005E2245"/>
    <w:rsid w:val="005E28C4"/>
    <w:rsid w:val="005E40CF"/>
    <w:rsid w:val="005E5D3D"/>
    <w:rsid w:val="005E5F0B"/>
    <w:rsid w:val="005E6268"/>
    <w:rsid w:val="005E6AC1"/>
    <w:rsid w:val="005E6FB3"/>
    <w:rsid w:val="005E77D6"/>
    <w:rsid w:val="005E7E05"/>
    <w:rsid w:val="005F233D"/>
    <w:rsid w:val="005F2BBC"/>
    <w:rsid w:val="005F3109"/>
    <w:rsid w:val="005F42F9"/>
    <w:rsid w:val="005F4767"/>
    <w:rsid w:val="005F4985"/>
    <w:rsid w:val="005F4E51"/>
    <w:rsid w:val="005F5296"/>
    <w:rsid w:val="005F5D8D"/>
    <w:rsid w:val="005F5FA0"/>
    <w:rsid w:val="005F6A46"/>
    <w:rsid w:val="005F7000"/>
    <w:rsid w:val="005F7DB4"/>
    <w:rsid w:val="005F7E1D"/>
    <w:rsid w:val="0060007B"/>
    <w:rsid w:val="006001B1"/>
    <w:rsid w:val="0060115F"/>
    <w:rsid w:val="006017D4"/>
    <w:rsid w:val="00601A20"/>
    <w:rsid w:val="00601BE9"/>
    <w:rsid w:val="00601EDF"/>
    <w:rsid w:val="00602483"/>
    <w:rsid w:val="00603719"/>
    <w:rsid w:val="00603C62"/>
    <w:rsid w:val="00603DC2"/>
    <w:rsid w:val="0060588E"/>
    <w:rsid w:val="00605D46"/>
    <w:rsid w:val="00605D72"/>
    <w:rsid w:val="006062DC"/>
    <w:rsid w:val="00606369"/>
    <w:rsid w:val="00606553"/>
    <w:rsid w:val="00606B93"/>
    <w:rsid w:val="00607007"/>
    <w:rsid w:val="006072AB"/>
    <w:rsid w:val="006109D5"/>
    <w:rsid w:val="00611572"/>
    <w:rsid w:val="006117C3"/>
    <w:rsid w:val="00612E5E"/>
    <w:rsid w:val="00612FBA"/>
    <w:rsid w:val="0061467F"/>
    <w:rsid w:val="00614CCA"/>
    <w:rsid w:val="00615454"/>
    <w:rsid w:val="0061586E"/>
    <w:rsid w:val="00615A57"/>
    <w:rsid w:val="00615B1B"/>
    <w:rsid w:val="00615E87"/>
    <w:rsid w:val="00616284"/>
    <w:rsid w:val="00616539"/>
    <w:rsid w:val="0061701E"/>
    <w:rsid w:val="0061729D"/>
    <w:rsid w:val="00617510"/>
    <w:rsid w:val="00617D46"/>
    <w:rsid w:val="006204BF"/>
    <w:rsid w:val="006204E2"/>
    <w:rsid w:val="00620A32"/>
    <w:rsid w:val="006214E0"/>
    <w:rsid w:val="00621692"/>
    <w:rsid w:val="00621F61"/>
    <w:rsid w:val="00622846"/>
    <w:rsid w:val="00623347"/>
    <w:rsid w:val="00624489"/>
    <w:rsid w:val="00625AC0"/>
    <w:rsid w:val="00625AC2"/>
    <w:rsid w:val="00625F1D"/>
    <w:rsid w:val="00626DF4"/>
    <w:rsid w:val="00627085"/>
    <w:rsid w:val="00627609"/>
    <w:rsid w:val="00627B24"/>
    <w:rsid w:val="0063066B"/>
    <w:rsid w:val="00630D77"/>
    <w:rsid w:val="00631206"/>
    <w:rsid w:val="00631513"/>
    <w:rsid w:val="00631754"/>
    <w:rsid w:val="00631937"/>
    <w:rsid w:val="00631F69"/>
    <w:rsid w:val="00632306"/>
    <w:rsid w:val="006328D3"/>
    <w:rsid w:val="0063292B"/>
    <w:rsid w:val="00632FE4"/>
    <w:rsid w:val="00633C04"/>
    <w:rsid w:val="006341DB"/>
    <w:rsid w:val="006348F1"/>
    <w:rsid w:val="006349AC"/>
    <w:rsid w:val="006350BA"/>
    <w:rsid w:val="0063588F"/>
    <w:rsid w:val="006359E7"/>
    <w:rsid w:val="00635DF4"/>
    <w:rsid w:val="006369CE"/>
    <w:rsid w:val="00636C93"/>
    <w:rsid w:val="00636F77"/>
    <w:rsid w:val="006370CA"/>
    <w:rsid w:val="006376FE"/>
    <w:rsid w:val="00640D53"/>
    <w:rsid w:val="0064182E"/>
    <w:rsid w:val="006418BB"/>
    <w:rsid w:val="00641E13"/>
    <w:rsid w:val="006422C3"/>
    <w:rsid w:val="00642382"/>
    <w:rsid w:val="006426B3"/>
    <w:rsid w:val="00642C5C"/>
    <w:rsid w:val="006438D3"/>
    <w:rsid w:val="00643AE9"/>
    <w:rsid w:val="0064416C"/>
    <w:rsid w:val="006442CA"/>
    <w:rsid w:val="00644384"/>
    <w:rsid w:val="00644385"/>
    <w:rsid w:val="00645D20"/>
    <w:rsid w:val="00646C4A"/>
    <w:rsid w:val="00646F4A"/>
    <w:rsid w:val="00647281"/>
    <w:rsid w:val="006506CC"/>
    <w:rsid w:val="00650B39"/>
    <w:rsid w:val="006519D5"/>
    <w:rsid w:val="00651B7A"/>
    <w:rsid w:val="00652D8F"/>
    <w:rsid w:val="00652EB7"/>
    <w:rsid w:val="00653A73"/>
    <w:rsid w:val="00653B4A"/>
    <w:rsid w:val="00653CD2"/>
    <w:rsid w:val="00653FBA"/>
    <w:rsid w:val="006541FE"/>
    <w:rsid w:val="006549EA"/>
    <w:rsid w:val="00655EAB"/>
    <w:rsid w:val="00656771"/>
    <w:rsid w:val="00656783"/>
    <w:rsid w:val="006571E4"/>
    <w:rsid w:val="006572E4"/>
    <w:rsid w:val="0065739C"/>
    <w:rsid w:val="00657687"/>
    <w:rsid w:val="00657F53"/>
    <w:rsid w:val="00660883"/>
    <w:rsid w:val="00660E52"/>
    <w:rsid w:val="0066105D"/>
    <w:rsid w:val="006610AD"/>
    <w:rsid w:val="0066129F"/>
    <w:rsid w:val="00662BC4"/>
    <w:rsid w:val="00663FAD"/>
    <w:rsid w:val="006642FF"/>
    <w:rsid w:val="00664AED"/>
    <w:rsid w:val="00665671"/>
    <w:rsid w:val="006667AF"/>
    <w:rsid w:val="00667625"/>
    <w:rsid w:val="00667A34"/>
    <w:rsid w:val="00667D6E"/>
    <w:rsid w:val="00670F54"/>
    <w:rsid w:val="00671659"/>
    <w:rsid w:val="006722E2"/>
    <w:rsid w:val="006728B3"/>
    <w:rsid w:val="00672F35"/>
    <w:rsid w:val="00673F48"/>
    <w:rsid w:val="00674469"/>
    <w:rsid w:val="0067474E"/>
    <w:rsid w:val="006747C1"/>
    <w:rsid w:val="006747D6"/>
    <w:rsid w:val="0067497E"/>
    <w:rsid w:val="00674CFD"/>
    <w:rsid w:val="00675C1D"/>
    <w:rsid w:val="006763A4"/>
    <w:rsid w:val="006763F7"/>
    <w:rsid w:val="006772D0"/>
    <w:rsid w:val="00677AFD"/>
    <w:rsid w:val="006806C0"/>
    <w:rsid w:val="006811F4"/>
    <w:rsid w:val="0068193C"/>
    <w:rsid w:val="00682355"/>
    <w:rsid w:val="006829AC"/>
    <w:rsid w:val="00682DDB"/>
    <w:rsid w:val="0068378D"/>
    <w:rsid w:val="00683C3E"/>
    <w:rsid w:val="00683D12"/>
    <w:rsid w:val="00684E16"/>
    <w:rsid w:val="00684EFA"/>
    <w:rsid w:val="006852D8"/>
    <w:rsid w:val="00685E75"/>
    <w:rsid w:val="00685FDD"/>
    <w:rsid w:val="006863EE"/>
    <w:rsid w:val="006872E5"/>
    <w:rsid w:val="00687501"/>
    <w:rsid w:val="006877D6"/>
    <w:rsid w:val="006901C6"/>
    <w:rsid w:val="00690A62"/>
    <w:rsid w:val="00690DB9"/>
    <w:rsid w:val="0069159B"/>
    <w:rsid w:val="0069199E"/>
    <w:rsid w:val="00691B75"/>
    <w:rsid w:val="00692279"/>
    <w:rsid w:val="00692B2F"/>
    <w:rsid w:val="00692CF9"/>
    <w:rsid w:val="0069323F"/>
    <w:rsid w:val="00693C27"/>
    <w:rsid w:val="00694495"/>
    <w:rsid w:val="006945A0"/>
    <w:rsid w:val="006945F7"/>
    <w:rsid w:val="006946A7"/>
    <w:rsid w:val="006946D9"/>
    <w:rsid w:val="00694D5E"/>
    <w:rsid w:val="00694DDE"/>
    <w:rsid w:val="0069521A"/>
    <w:rsid w:val="00695DF2"/>
    <w:rsid w:val="00695E0C"/>
    <w:rsid w:val="006968C9"/>
    <w:rsid w:val="00696B76"/>
    <w:rsid w:val="00696C07"/>
    <w:rsid w:val="006A056B"/>
    <w:rsid w:val="006A07BD"/>
    <w:rsid w:val="006A0B7A"/>
    <w:rsid w:val="006A237D"/>
    <w:rsid w:val="006A238B"/>
    <w:rsid w:val="006A2849"/>
    <w:rsid w:val="006A2EE5"/>
    <w:rsid w:val="006A35C5"/>
    <w:rsid w:val="006A3972"/>
    <w:rsid w:val="006A4250"/>
    <w:rsid w:val="006A5E84"/>
    <w:rsid w:val="006A6102"/>
    <w:rsid w:val="006A64A1"/>
    <w:rsid w:val="006A6690"/>
    <w:rsid w:val="006A6802"/>
    <w:rsid w:val="006A768F"/>
    <w:rsid w:val="006A779D"/>
    <w:rsid w:val="006A7F8C"/>
    <w:rsid w:val="006B0388"/>
    <w:rsid w:val="006B0752"/>
    <w:rsid w:val="006B19A7"/>
    <w:rsid w:val="006B2017"/>
    <w:rsid w:val="006B25A0"/>
    <w:rsid w:val="006B26B6"/>
    <w:rsid w:val="006B2BD9"/>
    <w:rsid w:val="006B30FD"/>
    <w:rsid w:val="006B33A4"/>
    <w:rsid w:val="006B3787"/>
    <w:rsid w:val="006B397F"/>
    <w:rsid w:val="006B3FCD"/>
    <w:rsid w:val="006B525D"/>
    <w:rsid w:val="006B5EF7"/>
    <w:rsid w:val="006B6443"/>
    <w:rsid w:val="006B6ABB"/>
    <w:rsid w:val="006C027A"/>
    <w:rsid w:val="006C0F0B"/>
    <w:rsid w:val="006C1505"/>
    <w:rsid w:val="006C1A47"/>
    <w:rsid w:val="006C1ACE"/>
    <w:rsid w:val="006C1AFF"/>
    <w:rsid w:val="006C1E2F"/>
    <w:rsid w:val="006C3582"/>
    <w:rsid w:val="006C458F"/>
    <w:rsid w:val="006C47BE"/>
    <w:rsid w:val="006C5765"/>
    <w:rsid w:val="006C6098"/>
    <w:rsid w:val="006C6432"/>
    <w:rsid w:val="006C6722"/>
    <w:rsid w:val="006C6C36"/>
    <w:rsid w:val="006C71C8"/>
    <w:rsid w:val="006C736D"/>
    <w:rsid w:val="006C7864"/>
    <w:rsid w:val="006C7CDA"/>
    <w:rsid w:val="006D0457"/>
    <w:rsid w:val="006D0559"/>
    <w:rsid w:val="006D1A2D"/>
    <w:rsid w:val="006D1C47"/>
    <w:rsid w:val="006D2609"/>
    <w:rsid w:val="006D2E3F"/>
    <w:rsid w:val="006D36C2"/>
    <w:rsid w:val="006D3839"/>
    <w:rsid w:val="006D387B"/>
    <w:rsid w:val="006D3B65"/>
    <w:rsid w:val="006D3C6D"/>
    <w:rsid w:val="006D3DC2"/>
    <w:rsid w:val="006D43D4"/>
    <w:rsid w:val="006D447E"/>
    <w:rsid w:val="006D580C"/>
    <w:rsid w:val="006D61AF"/>
    <w:rsid w:val="006D693A"/>
    <w:rsid w:val="006D6F8F"/>
    <w:rsid w:val="006D6F9D"/>
    <w:rsid w:val="006D7211"/>
    <w:rsid w:val="006D741B"/>
    <w:rsid w:val="006D743D"/>
    <w:rsid w:val="006E0C7E"/>
    <w:rsid w:val="006E115F"/>
    <w:rsid w:val="006E1754"/>
    <w:rsid w:val="006E179A"/>
    <w:rsid w:val="006E1AB4"/>
    <w:rsid w:val="006E2842"/>
    <w:rsid w:val="006E377E"/>
    <w:rsid w:val="006E3D19"/>
    <w:rsid w:val="006E3E5E"/>
    <w:rsid w:val="006E442B"/>
    <w:rsid w:val="006E4592"/>
    <w:rsid w:val="006E4E28"/>
    <w:rsid w:val="006E5568"/>
    <w:rsid w:val="006E5944"/>
    <w:rsid w:val="006E5F17"/>
    <w:rsid w:val="006E6D0F"/>
    <w:rsid w:val="006E6E73"/>
    <w:rsid w:val="006E7016"/>
    <w:rsid w:val="006E7121"/>
    <w:rsid w:val="006E735B"/>
    <w:rsid w:val="006E7975"/>
    <w:rsid w:val="006E7ACA"/>
    <w:rsid w:val="006F00B3"/>
    <w:rsid w:val="006F05E2"/>
    <w:rsid w:val="006F092A"/>
    <w:rsid w:val="006F0DC3"/>
    <w:rsid w:val="006F1013"/>
    <w:rsid w:val="006F17FD"/>
    <w:rsid w:val="006F1D15"/>
    <w:rsid w:val="006F1F42"/>
    <w:rsid w:val="006F2002"/>
    <w:rsid w:val="006F2531"/>
    <w:rsid w:val="006F2729"/>
    <w:rsid w:val="006F2906"/>
    <w:rsid w:val="006F2DE7"/>
    <w:rsid w:val="006F2E44"/>
    <w:rsid w:val="006F3429"/>
    <w:rsid w:val="006F3526"/>
    <w:rsid w:val="006F4574"/>
    <w:rsid w:val="006F48A5"/>
    <w:rsid w:val="006F4B07"/>
    <w:rsid w:val="006F4E54"/>
    <w:rsid w:val="006F4F0D"/>
    <w:rsid w:val="006F5E99"/>
    <w:rsid w:val="006F6632"/>
    <w:rsid w:val="006F66E0"/>
    <w:rsid w:val="006F6750"/>
    <w:rsid w:val="006F69EA"/>
    <w:rsid w:val="006F6D08"/>
    <w:rsid w:val="006F74F4"/>
    <w:rsid w:val="006F7FBB"/>
    <w:rsid w:val="0070043B"/>
    <w:rsid w:val="0070099B"/>
    <w:rsid w:val="00700B87"/>
    <w:rsid w:val="00700C67"/>
    <w:rsid w:val="007034EA"/>
    <w:rsid w:val="0070449A"/>
    <w:rsid w:val="007044A6"/>
    <w:rsid w:val="00704729"/>
    <w:rsid w:val="007047FE"/>
    <w:rsid w:val="00705045"/>
    <w:rsid w:val="00706D9D"/>
    <w:rsid w:val="00707658"/>
    <w:rsid w:val="007076CB"/>
    <w:rsid w:val="00710174"/>
    <w:rsid w:val="007101AF"/>
    <w:rsid w:val="007101EC"/>
    <w:rsid w:val="007108C3"/>
    <w:rsid w:val="00710B00"/>
    <w:rsid w:val="00710E89"/>
    <w:rsid w:val="007116A1"/>
    <w:rsid w:val="007117F6"/>
    <w:rsid w:val="0071180F"/>
    <w:rsid w:val="007126B2"/>
    <w:rsid w:val="00713169"/>
    <w:rsid w:val="007139C6"/>
    <w:rsid w:val="0071402E"/>
    <w:rsid w:val="00714C4F"/>
    <w:rsid w:val="00715818"/>
    <w:rsid w:val="00715DB7"/>
    <w:rsid w:val="00715F5A"/>
    <w:rsid w:val="00715F65"/>
    <w:rsid w:val="007166A2"/>
    <w:rsid w:val="00716B77"/>
    <w:rsid w:val="0071753F"/>
    <w:rsid w:val="007202AC"/>
    <w:rsid w:val="0072071F"/>
    <w:rsid w:val="007207A9"/>
    <w:rsid w:val="007208A9"/>
    <w:rsid w:val="00720A55"/>
    <w:rsid w:val="00721203"/>
    <w:rsid w:val="007216ED"/>
    <w:rsid w:val="00723010"/>
    <w:rsid w:val="00723080"/>
    <w:rsid w:val="007234EB"/>
    <w:rsid w:val="00723872"/>
    <w:rsid w:val="00723BC6"/>
    <w:rsid w:val="0072456C"/>
    <w:rsid w:val="00724CAA"/>
    <w:rsid w:val="00724D49"/>
    <w:rsid w:val="00725BBB"/>
    <w:rsid w:val="00726078"/>
    <w:rsid w:val="0072647A"/>
    <w:rsid w:val="007268D5"/>
    <w:rsid w:val="00726AAA"/>
    <w:rsid w:val="00726E38"/>
    <w:rsid w:val="00727E7D"/>
    <w:rsid w:val="00730313"/>
    <w:rsid w:val="00731972"/>
    <w:rsid w:val="007319D7"/>
    <w:rsid w:val="00731C3D"/>
    <w:rsid w:val="00732B34"/>
    <w:rsid w:val="007332A9"/>
    <w:rsid w:val="00733AE3"/>
    <w:rsid w:val="0073474B"/>
    <w:rsid w:val="007349B6"/>
    <w:rsid w:val="00734D0E"/>
    <w:rsid w:val="007352F9"/>
    <w:rsid w:val="007356F8"/>
    <w:rsid w:val="00735870"/>
    <w:rsid w:val="007358D2"/>
    <w:rsid w:val="00736D90"/>
    <w:rsid w:val="00737169"/>
    <w:rsid w:val="00737D1F"/>
    <w:rsid w:val="00740B81"/>
    <w:rsid w:val="007417DD"/>
    <w:rsid w:val="00741943"/>
    <w:rsid w:val="00742338"/>
    <w:rsid w:val="0074259C"/>
    <w:rsid w:val="00742FF1"/>
    <w:rsid w:val="00743754"/>
    <w:rsid w:val="00743801"/>
    <w:rsid w:val="007449A5"/>
    <w:rsid w:val="00745989"/>
    <w:rsid w:val="00746E25"/>
    <w:rsid w:val="00747BB7"/>
    <w:rsid w:val="00747BF8"/>
    <w:rsid w:val="00750BEB"/>
    <w:rsid w:val="0075120A"/>
    <w:rsid w:val="00751F1A"/>
    <w:rsid w:val="0075231D"/>
    <w:rsid w:val="00752394"/>
    <w:rsid w:val="00752480"/>
    <w:rsid w:val="00754322"/>
    <w:rsid w:val="0075482F"/>
    <w:rsid w:val="00755C38"/>
    <w:rsid w:val="00755EF6"/>
    <w:rsid w:val="0075636A"/>
    <w:rsid w:val="00756421"/>
    <w:rsid w:val="00756664"/>
    <w:rsid w:val="007568A3"/>
    <w:rsid w:val="007569C0"/>
    <w:rsid w:val="007574F7"/>
    <w:rsid w:val="00757D5E"/>
    <w:rsid w:val="0076034A"/>
    <w:rsid w:val="0076041E"/>
    <w:rsid w:val="00760421"/>
    <w:rsid w:val="0076050F"/>
    <w:rsid w:val="00760A5B"/>
    <w:rsid w:val="00761652"/>
    <w:rsid w:val="00761806"/>
    <w:rsid w:val="00761D98"/>
    <w:rsid w:val="00761EA1"/>
    <w:rsid w:val="007626BC"/>
    <w:rsid w:val="00762AEC"/>
    <w:rsid w:val="00762EC7"/>
    <w:rsid w:val="00762FB4"/>
    <w:rsid w:val="00763028"/>
    <w:rsid w:val="00763492"/>
    <w:rsid w:val="007638A5"/>
    <w:rsid w:val="00764467"/>
    <w:rsid w:val="00766811"/>
    <w:rsid w:val="0076683A"/>
    <w:rsid w:val="00766D2E"/>
    <w:rsid w:val="00767BBC"/>
    <w:rsid w:val="00767F39"/>
    <w:rsid w:val="00770487"/>
    <w:rsid w:val="0077102F"/>
    <w:rsid w:val="00771667"/>
    <w:rsid w:val="007717CB"/>
    <w:rsid w:val="00771978"/>
    <w:rsid w:val="0077248D"/>
    <w:rsid w:val="00772696"/>
    <w:rsid w:val="00772C98"/>
    <w:rsid w:val="0077388A"/>
    <w:rsid w:val="00774825"/>
    <w:rsid w:val="00774989"/>
    <w:rsid w:val="0077567F"/>
    <w:rsid w:val="00775D7D"/>
    <w:rsid w:val="00776890"/>
    <w:rsid w:val="007776CF"/>
    <w:rsid w:val="00780506"/>
    <w:rsid w:val="00780597"/>
    <w:rsid w:val="007808C2"/>
    <w:rsid w:val="00780E3B"/>
    <w:rsid w:val="00780EA7"/>
    <w:rsid w:val="0078184D"/>
    <w:rsid w:val="00782050"/>
    <w:rsid w:val="00782800"/>
    <w:rsid w:val="00782C47"/>
    <w:rsid w:val="00783343"/>
    <w:rsid w:val="0078335B"/>
    <w:rsid w:val="00783988"/>
    <w:rsid w:val="00783BAC"/>
    <w:rsid w:val="00783FEE"/>
    <w:rsid w:val="007841CD"/>
    <w:rsid w:val="00785276"/>
    <w:rsid w:val="007854C4"/>
    <w:rsid w:val="00785510"/>
    <w:rsid w:val="007857A8"/>
    <w:rsid w:val="00786A5C"/>
    <w:rsid w:val="00786AE8"/>
    <w:rsid w:val="00786E37"/>
    <w:rsid w:val="00786E73"/>
    <w:rsid w:val="007872E3"/>
    <w:rsid w:val="00787371"/>
    <w:rsid w:val="007903C2"/>
    <w:rsid w:val="00790687"/>
    <w:rsid w:val="00791316"/>
    <w:rsid w:val="007917AF"/>
    <w:rsid w:val="00791F46"/>
    <w:rsid w:val="00792482"/>
    <w:rsid w:val="007933F7"/>
    <w:rsid w:val="00794D52"/>
    <w:rsid w:val="00795424"/>
    <w:rsid w:val="00795BEE"/>
    <w:rsid w:val="00796540"/>
    <w:rsid w:val="007966A6"/>
    <w:rsid w:val="007973A1"/>
    <w:rsid w:val="00797423"/>
    <w:rsid w:val="007979D1"/>
    <w:rsid w:val="007A195C"/>
    <w:rsid w:val="007A260F"/>
    <w:rsid w:val="007A27D1"/>
    <w:rsid w:val="007A27FD"/>
    <w:rsid w:val="007A2991"/>
    <w:rsid w:val="007A2A42"/>
    <w:rsid w:val="007A3209"/>
    <w:rsid w:val="007A489F"/>
    <w:rsid w:val="007A4B52"/>
    <w:rsid w:val="007A538F"/>
    <w:rsid w:val="007A67C6"/>
    <w:rsid w:val="007A79A5"/>
    <w:rsid w:val="007B028A"/>
    <w:rsid w:val="007B0364"/>
    <w:rsid w:val="007B0795"/>
    <w:rsid w:val="007B07BA"/>
    <w:rsid w:val="007B0F42"/>
    <w:rsid w:val="007B0F97"/>
    <w:rsid w:val="007B213D"/>
    <w:rsid w:val="007B2848"/>
    <w:rsid w:val="007B2927"/>
    <w:rsid w:val="007B2DD4"/>
    <w:rsid w:val="007B305D"/>
    <w:rsid w:val="007B3C34"/>
    <w:rsid w:val="007B4AFB"/>
    <w:rsid w:val="007B5EDB"/>
    <w:rsid w:val="007B68A1"/>
    <w:rsid w:val="007B735A"/>
    <w:rsid w:val="007B7388"/>
    <w:rsid w:val="007B791A"/>
    <w:rsid w:val="007C0B89"/>
    <w:rsid w:val="007C2152"/>
    <w:rsid w:val="007C2AB9"/>
    <w:rsid w:val="007C2BD3"/>
    <w:rsid w:val="007C2D97"/>
    <w:rsid w:val="007C31E5"/>
    <w:rsid w:val="007C3562"/>
    <w:rsid w:val="007C4E11"/>
    <w:rsid w:val="007C5569"/>
    <w:rsid w:val="007C615E"/>
    <w:rsid w:val="007C6CEB"/>
    <w:rsid w:val="007C708B"/>
    <w:rsid w:val="007C7117"/>
    <w:rsid w:val="007C7AAF"/>
    <w:rsid w:val="007C7E1D"/>
    <w:rsid w:val="007D0342"/>
    <w:rsid w:val="007D09F2"/>
    <w:rsid w:val="007D14C5"/>
    <w:rsid w:val="007D14D2"/>
    <w:rsid w:val="007D225F"/>
    <w:rsid w:val="007D273E"/>
    <w:rsid w:val="007D2895"/>
    <w:rsid w:val="007D2A6E"/>
    <w:rsid w:val="007D2CAC"/>
    <w:rsid w:val="007D340E"/>
    <w:rsid w:val="007D3D3E"/>
    <w:rsid w:val="007D3DD5"/>
    <w:rsid w:val="007D40A6"/>
    <w:rsid w:val="007D4191"/>
    <w:rsid w:val="007D44FF"/>
    <w:rsid w:val="007D4A11"/>
    <w:rsid w:val="007D5271"/>
    <w:rsid w:val="007D5A7D"/>
    <w:rsid w:val="007D5B32"/>
    <w:rsid w:val="007D5FE7"/>
    <w:rsid w:val="007D6298"/>
    <w:rsid w:val="007D62B6"/>
    <w:rsid w:val="007D62E6"/>
    <w:rsid w:val="007D63BA"/>
    <w:rsid w:val="007D68A0"/>
    <w:rsid w:val="007D7C6E"/>
    <w:rsid w:val="007D7F5B"/>
    <w:rsid w:val="007E098D"/>
    <w:rsid w:val="007E1007"/>
    <w:rsid w:val="007E1AAD"/>
    <w:rsid w:val="007E1B02"/>
    <w:rsid w:val="007E1B67"/>
    <w:rsid w:val="007E211B"/>
    <w:rsid w:val="007E2166"/>
    <w:rsid w:val="007E230E"/>
    <w:rsid w:val="007E36E8"/>
    <w:rsid w:val="007E3B93"/>
    <w:rsid w:val="007E454B"/>
    <w:rsid w:val="007E5AFB"/>
    <w:rsid w:val="007E5C7A"/>
    <w:rsid w:val="007E734A"/>
    <w:rsid w:val="007E793B"/>
    <w:rsid w:val="007E7CD3"/>
    <w:rsid w:val="007F014A"/>
    <w:rsid w:val="007F0321"/>
    <w:rsid w:val="007F04E9"/>
    <w:rsid w:val="007F0A08"/>
    <w:rsid w:val="007F0F77"/>
    <w:rsid w:val="007F122A"/>
    <w:rsid w:val="007F1324"/>
    <w:rsid w:val="007F1BF9"/>
    <w:rsid w:val="007F2943"/>
    <w:rsid w:val="007F2B05"/>
    <w:rsid w:val="007F2BBB"/>
    <w:rsid w:val="007F4927"/>
    <w:rsid w:val="007F4B59"/>
    <w:rsid w:val="007F5146"/>
    <w:rsid w:val="007F536E"/>
    <w:rsid w:val="007F5A10"/>
    <w:rsid w:val="007F62BE"/>
    <w:rsid w:val="007F6AC7"/>
    <w:rsid w:val="007F7503"/>
    <w:rsid w:val="007F7704"/>
    <w:rsid w:val="007F7C82"/>
    <w:rsid w:val="007F7F7C"/>
    <w:rsid w:val="0080076C"/>
    <w:rsid w:val="008015F8"/>
    <w:rsid w:val="00801D3C"/>
    <w:rsid w:val="00803314"/>
    <w:rsid w:val="00803387"/>
    <w:rsid w:val="00803E9B"/>
    <w:rsid w:val="008040EC"/>
    <w:rsid w:val="00805EAA"/>
    <w:rsid w:val="00806B75"/>
    <w:rsid w:val="008072FC"/>
    <w:rsid w:val="00810CE8"/>
    <w:rsid w:val="00810D01"/>
    <w:rsid w:val="008110F6"/>
    <w:rsid w:val="00811258"/>
    <w:rsid w:val="008113E6"/>
    <w:rsid w:val="00811E4D"/>
    <w:rsid w:val="00812C43"/>
    <w:rsid w:val="00812F96"/>
    <w:rsid w:val="008132CB"/>
    <w:rsid w:val="00813315"/>
    <w:rsid w:val="008139F9"/>
    <w:rsid w:val="00813A55"/>
    <w:rsid w:val="00813FBC"/>
    <w:rsid w:val="00814357"/>
    <w:rsid w:val="008156A8"/>
    <w:rsid w:val="0081611E"/>
    <w:rsid w:val="008168C0"/>
    <w:rsid w:val="00817167"/>
    <w:rsid w:val="00817517"/>
    <w:rsid w:val="0081793A"/>
    <w:rsid w:val="00820CFA"/>
    <w:rsid w:val="00820FE2"/>
    <w:rsid w:val="00821848"/>
    <w:rsid w:val="00821B08"/>
    <w:rsid w:val="00821BE0"/>
    <w:rsid w:val="00821F71"/>
    <w:rsid w:val="00822421"/>
    <w:rsid w:val="008232E4"/>
    <w:rsid w:val="008234FF"/>
    <w:rsid w:val="00823683"/>
    <w:rsid w:val="00823A0A"/>
    <w:rsid w:val="00823AFA"/>
    <w:rsid w:val="00823CBD"/>
    <w:rsid w:val="00823F5A"/>
    <w:rsid w:val="00823FD1"/>
    <w:rsid w:val="00825CD4"/>
    <w:rsid w:val="00825D81"/>
    <w:rsid w:val="00825FF8"/>
    <w:rsid w:val="00826254"/>
    <w:rsid w:val="00826DF3"/>
    <w:rsid w:val="008272EB"/>
    <w:rsid w:val="0082787F"/>
    <w:rsid w:val="0083055C"/>
    <w:rsid w:val="00830EB0"/>
    <w:rsid w:val="00831201"/>
    <w:rsid w:val="0083196E"/>
    <w:rsid w:val="00831C6F"/>
    <w:rsid w:val="008329D9"/>
    <w:rsid w:val="00832F73"/>
    <w:rsid w:val="008331A5"/>
    <w:rsid w:val="008336D8"/>
    <w:rsid w:val="00834199"/>
    <w:rsid w:val="008342CC"/>
    <w:rsid w:val="00834C70"/>
    <w:rsid w:val="0083521C"/>
    <w:rsid w:val="008359FE"/>
    <w:rsid w:val="00835DF1"/>
    <w:rsid w:val="00837D31"/>
    <w:rsid w:val="008402F7"/>
    <w:rsid w:val="00840E55"/>
    <w:rsid w:val="00841078"/>
    <w:rsid w:val="00841456"/>
    <w:rsid w:val="00841890"/>
    <w:rsid w:val="00841ACA"/>
    <w:rsid w:val="00841B0F"/>
    <w:rsid w:val="00842498"/>
    <w:rsid w:val="00842A71"/>
    <w:rsid w:val="0084390A"/>
    <w:rsid w:val="0084488C"/>
    <w:rsid w:val="00844E32"/>
    <w:rsid w:val="00846190"/>
    <w:rsid w:val="00846601"/>
    <w:rsid w:val="008476D5"/>
    <w:rsid w:val="00850A0C"/>
    <w:rsid w:val="00851BC1"/>
    <w:rsid w:val="0085352A"/>
    <w:rsid w:val="008535E0"/>
    <w:rsid w:val="0085379D"/>
    <w:rsid w:val="00853ADE"/>
    <w:rsid w:val="00854585"/>
    <w:rsid w:val="008549CD"/>
    <w:rsid w:val="00854A76"/>
    <w:rsid w:val="00854ADC"/>
    <w:rsid w:val="00854F6A"/>
    <w:rsid w:val="00855BA7"/>
    <w:rsid w:val="0085638A"/>
    <w:rsid w:val="00856823"/>
    <w:rsid w:val="00856AFD"/>
    <w:rsid w:val="0085744D"/>
    <w:rsid w:val="008604AE"/>
    <w:rsid w:val="008609A9"/>
    <w:rsid w:val="00860B65"/>
    <w:rsid w:val="00860D6C"/>
    <w:rsid w:val="00861B62"/>
    <w:rsid w:val="0086267A"/>
    <w:rsid w:val="00862D11"/>
    <w:rsid w:val="0086302E"/>
    <w:rsid w:val="00863474"/>
    <w:rsid w:val="008635E9"/>
    <w:rsid w:val="00864651"/>
    <w:rsid w:val="00864D19"/>
    <w:rsid w:val="00864F50"/>
    <w:rsid w:val="008651CC"/>
    <w:rsid w:val="008651F0"/>
    <w:rsid w:val="00865E86"/>
    <w:rsid w:val="00866BAB"/>
    <w:rsid w:val="00867558"/>
    <w:rsid w:val="00867AC5"/>
    <w:rsid w:val="00867B99"/>
    <w:rsid w:val="00870BD6"/>
    <w:rsid w:val="00870C92"/>
    <w:rsid w:val="00871270"/>
    <w:rsid w:val="00871936"/>
    <w:rsid w:val="00871B7D"/>
    <w:rsid w:val="00871CAD"/>
    <w:rsid w:val="00872D31"/>
    <w:rsid w:val="008730F0"/>
    <w:rsid w:val="0087347B"/>
    <w:rsid w:val="00874CBC"/>
    <w:rsid w:val="0087519A"/>
    <w:rsid w:val="00875488"/>
    <w:rsid w:val="008755EB"/>
    <w:rsid w:val="00875877"/>
    <w:rsid w:val="008761D7"/>
    <w:rsid w:val="00877F80"/>
    <w:rsid w:val="00877FCD"/>
    <w:rsid w:val="00882885"/>
    <w:rsid w:val="00882EC3"/>
    <w:rsid w:val="008834E1"/>
    <w:rsid w:val="00883674"/>
    <w:rsid w:val="00883A18"/>
    <w:rsid w:val="00883C6E"/>
    <w:rsid w:val="00883F1C"/>
    <w:rsid w:val="00884051"/>
    <w:rsid w:val="008845FE"/>
    <w:rsid w:val="00884835"/>
    <w:rsid w:val="00884963"/>
    <w:rsid w:val="00886014"/>
    <w:rsid w:val="00886647"/>
    <w:rsid w:val="00886788"/>
    <w:rsid w:val="00886DDB"/>
    <w:rsid w:val="00887EBA"/>
    <w:rsid w:val="00890EAC"/>
    <w:rsid w:val="008918D1"/>
    <w:rsid w:val="00891E78"/>
    <w:rsid w:val="00892069"/>
    <w:rsid w:val="00892128"/>
    <w:rsid w:val="00892A25"/>
    <w:rsid w:val="00892DF0"/>
    <w:rsid w:val="008934F7"/>
    <w:rsid w:val="008946A2"/>
    <w:rsid w:val="0089489B"/>
    <w:rsid w:val="00896EC7"/>
    <w:rsid w:val="00897DBB"/>
    <w:rsid w:val="00897E04"/>
    <w:rsid w:val="008A0C88"/>
    <w:rsid w:val="008A11AE"/>
    <w:rsid w:val="008A16DC"/>
    <w:rsid w:val="008A24D7"/>
    <w:rsid w:val="008A2A41"/>
    <w:rsid w:val="008A31EF"/>
    <w:rsid w:val="008A3479"/>
    <w:rsid w:val="008A36D6"/>
    <w:rsid w:val="008A4460"/>
    <w:rsid w:val="008A4557"/>
    <w:rsid w:val="008A6C0E"/>
    <w:rsid w:val="008A74F2"/>
    <w:rsid w:val="008B01D5"/>
    <w:rsid w:val="008B0A86"/>
    <w:rsid w:val="008B1745"/>
    <w:rsid w:val="008B3197"/>
    <w:rsid w:val="008B4C64"/>
    <w:rsid w:val="008B4DB2"/>
    <w:rsid w:val="008B4E09"/>
    <w:rsid w:val="008B4F95"/>
    <w:rsid w:val="008B55FB"/>
    <w:rsid w:val="008B658D"/>
    <w:rsid w:val="008B6C02"/>
    <w:rsid w:val="008B6F8B"/>
    <w:rsid w:val="008B766A"/>
    <w:rsid w:val="008B790A"/>
    <w:rsid w:val="008C07E0"/>
    <w:rsid w:val="008C11B0"/>
    <w:rsid w:val="008C2B0B"/>
    <w:rsid w:val="008C3265"/>
    <w:rsid w:val="008C3658"/>
    <w:rsid w:val="008C36EF"/>
    <w:rsid w:val="008C37E7"/>
    <w:rsid w:val="008C3EEF"/>
    <w:rsid w:val="008C431C"/>
    <w:rsid w:val="008C61F9"/>
    <w:rsid w:val="008C6D0D"/>
    <w:rsid w:val="008C76F4"/>
    <w:rsid w:val="008C7E46"/>
    <w:rsid w:val="008D0F06"/>
    <w:rsid w:val="008D1F62"/>
    <w:rsid w:val="008D2833"/>
    <w:rsid w:val="008D31FB"/>
    <w:rsid w:val="008D3923"/>
    <w:rsid w:val="008D3BB3"/>
    <w:rsid w:val="008D42D7"/>
    <w:rsid w:val="008D44D1"/>
    <w:rsid w:val="008D4CE0"/>
    <w:rsid w:val="008D4EF3"/>
    <w:rsid w:val="008D4F82"/>
    <w:rsid w:val="008D5538"/>
    <w:rsid w:val="008D5C70"/>
    <w:rsid w:val="008D67ED"/>
    <w:rsid w:val="008D6AD9"/>
    <w:rsid w:val="008D6E11"/>
    <w:rsid w:val="008D73C3"/>
    <w:rsid w:val="008D7DE6"/>
    <w:rsid w:val="008E00C1"/>
    <w:rsid w:val="008E0368"/>
    <w:rsid w:val="008E093A"/>
    <w:rsid w:val="008E0CA7"/>
    <w:rsid w:val="008E0EBD"/>
    <w:rsid w:val="008E1C25"/>
    <w:rsid w:val="008E2071"/>
    <w:rsid w:val="008E2184"/>
    <w:rsid w:val="008E240A"/>
    <w:rsid w:val="008E2537"/>
    <w:rsid w:val="008E3868"/>
    <w:rsid w:val="008E3B55"/>
    <w:rsid w:val="008E3EDB"/>
    <w:rsid w:val="008E49C4"/>
    <w:rsid w:val="008E4C8E"/>
    <w:rsid w:val="008E5109"/>
    <w:rsid w:val="008E5E14"/>
    <w:rsid w:val="008E64E7"/>
    <w:rsid w:val="008E6FA9"/>
    <w:rsid w:val="008E75B5"/>
    <w:rsid w:val="008E7EB0"/>
    <w:rsid w:val="008F135E"/>
    <w:rsid w:val="008F15D7"/>
    <w:rsid w:val="008F16D6"/>
    <w:rsid w:val="008F171C"/>
    <w:rsid w:val="008F1D01"/>
    <w:rsid w:val="008F20C5"/>
    <w:rsid w:val="008F48B6"/>
    <w:rsid w:val="008F56AC"/>
    <w:rsid w:val="008F6E42"/>
    <w:rsid w:val="008F7018"/>
    <w:rsid w:val="008F71A3"/>
    <w:rsid w:val="008F74A0"/>
    <w:rsid w:val="008F7A1D"/>
    <w:rsid w:val="00900583"/>
    <w:rsid w:val="0090097B"/>
    <w:rsid w:val="00900B35"/>
    <w:rsid w:val="00901241"/>
    <w:rsid w:val="009013AC"/>
    <w:rsid w:val="00901651"/>
    <w:rsid w:val="00901A45"/>
    <w:rsid w:val="00901FCD"/>
    <w:rsid w:val="0090404D"/>
    <w:rsid w:val="00904306"/>
    <w:rsid w:val="009049C6"/>
    <w:rsid w:val="00905C9B"/>
    <w:rsid w:val="00906003"/>
    <w:rsid w:val="009066D3"/>
    <w:rsid w:val="0090693F"/>
    <w:rsid w:val="00906A4D"/>
    <w:rsid w:val="00906B22"/>
    <w:rsid w:val="00906D31"/>
    <w:rsid w:val="009070BC"/>
    <w:rsid w:val="009076B6"/>
    <w:rsid w:val="009076C2"/>
    <w:rsid w:val="0091038D"/>
    <w:rsid w:val="00910B3C"/>
    <w:rsid w:val="009124FA"/>
    <w:rsid w:val="009132D4"/>
    <w:rsid w:val="00914358"/>
    <w:rsid w:val="0091498D"/>
    <w:rsid w:val="009156E9"/>
    <w:rsid w:val="00915845"/>
    <w:rsid w:val="009165D2"/>
    <w:rsid w:val="009203CB"/>
    <w:rsid w:val="009206CA"/>
    <w:rsid w:val="00920739"/>
    <w:rsid w:val="00920A5F"/>
    <w:rsid w:val="00920C0D"/>
    <w:rsid w:val="009210B9"/>
    <w:rsid w:val="00921566"/>
    <w:rsid w:val="00921574"/>
    <w:rsid w:val="00921EDE"/>
    <w:rsid w:val="00922090"/>
    <w:rsid w:val="0092279A"/>
    <w:rsid w:val="00923B61"/>
    <w:rsid w:val="00923CB9"/>
    <w:rsid w:val="00924D2C"/>
    <w:rsid w:val="00924DC4"/>
    <w:rsid w:val="00925A65"/>
    <w:rsid w:val="00926103"/>
    <w:rsid w:val="009261B7"/>
    <w:rsid w:val="00927B19"/>
    <w:rsid w:val="00927B79"/>
    <w:rsid w:val="00927DE0"/>
    <w:rsid w:val="00927EC9"/>
    <w:rsid w:val="00927F6A"/>
    <w:rsid w:val="00930094"/>
    <w:rsid w:val="009303A4"/>
    <w:rsid w:val="00930938"/>
    <w:rsid w:val="0093225A"/>
    <w:rsid w:val="00932A00"/>
    <w:rsid w:val="00933252"/>
    <w:rsid w:val="009334A3"/>
    <w:rsid w:val="0093397D"/>
    <w:rsid w:val="0093421A"/>
    <w:rsid w:val="0093445F"/>
    <w:rsid w:val="0093467E"/>
    <w:rsid w:val="00934976"/>
    <w:rsid w:val="00934A45"/>
    <w:rsid w:val="009352BC"/>
    <w:rsid w:val="0093544E"/>
    <w:rsid w:val="0093558F"/>
    <w:rsid w:val="00935C3C"/>
    <w:rsid w:val="00935CBB"/>
    <w:rsid w:val="00935FDD"/>
    <w:rsid w:val="009371BD"/>
    <w:rsid w:val="00937A90"/>
    <w:rsid w:val="00937B8E"/>
    <w:rsid w:val="0094063B"/>
    <w:rsid w:val="00940767"/>
    <w:rsid w:val="0094080F"/>
    <w:rsid w:val="00941203"/>
    <w:rsid w:val="00941314"/>
    <w:rsid w:val="009414FA"/>
    <w:rsid w:val="0094194D"/>
    <w:rsid w:val="00942D1D"/>
    <w:rsid w:val="009434B4"/>
    <w:rsid w:val="00943DC0"/>
    <w:rsid w:val="00944141"/>
    <w:rsid w:val="009445AC"/>
    <w:rsid w:val="00944873"/>
    <w:rsid w:val="00944CF3"/>
    <w:rsid w:val="009454CF"/>
    <w:rsid w:val="0094605F"/>
    <w:rsid w:val="00946153"/>
    <w:rsid w:val="00946FC5"/>
    <w:rsid w:val="00947017"/>
    <w:rsid w:val="0095030C"/>
    <w:rsid w:val="0095148E"/>
    <w:rsid w:val="00951674"/>
    <w:rsid w:val="00951873"/>
    <w:rsid w:val="00951C61"/>
    <w:rsid w:val="009520D7"/>
    <w:rsid w:val="00952906"/>
    <w:rsid w:val="009537D6"/>
    <w:rsid w:val="00953C4A"/>
    <w:rsid w:val="00953D7F"/>
    <w:rsid w:val="0095573B"/>
    <w:rsid w:val="009565E2"/>
    <w:rsid w:val="00956850"/>
    <w:rsid w:val="009569C9"/>
    <w:rsid w:val="009569CF"/>
    <w:rsid w:val="00956C9E"/>
    <w:rsid w:val="00956D79"/>
    <w:rsid w:val="0095702D"/>
    <w:rsid w:val="00957E80"/>
    <w:rsid w:val="00960DCC"/>
    <w:rsid w:val="009612D1"/>
    <w:rsid w:val="009613C8"/>
    <w:rsid w:val="009614F3"/>
    <w:rsid w:val="00961EF2"/>
    <w:rsid w:val="0096416C"/>
    <w:rsid w:val="009647C8"/>
    <w:rsid w:val="00964862"/>
    <w:rsid w:val="009651CA"/>
    <w:rsid w:val="0096577E"/>
    <w:rsid w:val="009664E9"/>
    <w:rsid w:val="00966BED"/>
    <w:rsid w:val="009675BE"/>
    <w:rsid w:val="00970D85"/>
    <w:rsid w:val="0097100F"/>
    <w:rsid w:val="009727F3"/>
    <w:rsid w:val="00972E50"/>
    <w:rsid w:val="009731D1"/>
    <w:rsid w:val="00973B02"/>
    <w:rsid w:val="0097451E"/>
    <w:rsid w:val="0097474E"/>
    <w:rsid w:val="0097538A"/>
    <w:rsid w:val="009753C5"/>
    <w:rsid w:val="00975A4D"/>
    <w:rsid w:val="00975DC5"/>
    <w:rsid w:val="0097642C"/>
    <w:rsid w:val="00980642"/>
    <w:rsid w:val="00980DBE"/>
    <w:rsid w:val="00980FDC"/>
    <w:rsid w:val="00981E35"/>
    <w:rsid w:val="00982707"/>
    <w:rsid w:val="00982B3D"/>
    <w:rsid w:val="00982EB9"/>
    <w:rsid w:val="00983D40"/>
    <w:rsid w:val="00984006"/>
    <w:rsid w:val="009841EC"/>
    <w:rsid w:val="009842AD"/>
    <w:rsid w:val="00984D72"/>
    <w:rsid w:val="00986078"/>
    <w:rsid w:val="00986946"/>
    <w:rsid w:val="009873AE"/>
    <w:rsid w:val="00987851"/>
    <w:rsid w:val="00987D3B"/>
    <w:rsid w:val="009901D6"/>
    <w:rsid w:val="009905A9"/>
    <w:rsid w:val="009908C0"/>
    <w:rsid w:val="0099190E"/>
    <w:rsid w:val="00992987"/>
    <w:rsid w:val="00993119"/>
    <w:rsid w:val="009939C2"/>
    <w:rsid w:val="00995BB2"/>
    <w:rsid w:val="009963FB"/>
    <w:rsid w:val="009966E0"/>
    <w:rsid w:val="00996714"/>
    <w:rsid w:val="00996B2F"/>
    <w:rsid w:val="009972A4"/>
    <w:rsid w:val="0099751C"/>
    <w:rsid w:val="009A0E20"/>
    <w:rsid w:val="009A11E4"/>
    <w:rsid w:val="009A1B6C"/>
    <w:rsid w:val="009A349C"/>
    <w:rsid w:val="009A3573"/>
    <w:rsid w:val="009A3A89"/>
    <w:rsid w:val="009A4186"/>
    <w:rsid w:val="009A441D"/>
    <w:rsid w:val="009A4B57"/>
    <w:rsid w:val="009A4BB4"/>
    <w:rsid w:val="009A4BBC"/>
    <w:rsid w:val="009A59DA"/>
    <w:rsid w:val="009A5B16"/>
    <w:rsid w:val="009A5BA4"/>
    <w:rsid w:val="009A5BBF"/>
    <w:rsid w:val="009A5D22"/>
    <w:rsid w:val="009A620D"/>
    <w:rsid w:val="009A6FDB"/>
    <w:rsid w:val="009A72CE"/>
    <w:rsid w:val="009A74F3"/>
    <w:rsid w:val="009A75B6"/>
    <w:rsid w:val="009B03DB"/>
    <w:rsid w:val="009B061F"/>
    <w:rsid w:val="009B1482"/>
    <w:rsid w:val="009B15B0"/>
    <w:rsid w:val="009B23C1"/>
    <w:rsid w:val="009B2B84"/>
    <w:rsid w:val="009B4109"/>
    <w:rsid w:val="009B428E"/>
    <w:rsid w:val="009B440A"/>
    <w:rsid w:val="009B441E"/>
    <w:rsid w:val="009B4627"/>
    <w:rsid w:val="009B463B"/>
    <w:rsid w:val="009B473A"/>
    <w:rsid w:val="009B50F2"/>
    <w:rsid w:val="009B53B6"/>
    <w:rsid w:val="009B5BA3"/>
    <w:rsid w:val="009B5F12"/>
    <w:rsid w:val="009B6870"/>
    <w:rsid w:val="009B69D7"/>
    <w:rsid w:val="009B7A59"/>
    <w:rsid w:val="009C11F6"/>
    <w:rsid w:val="009C1FAD"/>
    <w:rsid w:val="009C2F4A"/>
    <w:rsid w:val="009C3E77"/>
    <w:rsid w:val="009C400D"/>
    <w:rsid w:val="009C4016"/>
    <w:rsid w:val="009C5816"/>
    <w:rsid w:val="009C644A"/>
    <w:rsid w:val="009C6576"/>
    <w:rsid w:val="009C685B"/>
    <w:rsid w:val="009C6B5C"/>
    <w:rsid w:val="009C78ED"/>
    <w:rsid w:val="009C79AF"/>
    <w:rsid w:val="009C7AF0"/>
    <w:rsid w:val="009D1636"/>
    <w:rsid w:val="009D1841"/>
    <w:rsid w:val="009D1968"/>
    <w:rsid w:val="009D1A5F"/>
    <w:rsid w:val="009D1CFF"/>
    <w:rsid w:val="009D24D3"/>
    <w:rsid w:val="009D25D4"/>
    <w:rsid w:val="009D2894"/>
    <w:rsid w:val="009D2B09"/>
    <w:rsid w:val="009D3425"/>
    <w:rsid w:val="009D44EA"/>
    <w:rsid w:val="009D54B4"/>
    <w:rsid w:val="009D5C43"/>
    <w:rsid w:val="009D5DB4"/>
    <w:rsid w:val="009D65D6"/>
    <w:rsid w:val="009D6D87"/>
    <w:rsid w:val="009D763F"/>
    <w:rsid w:val="009D76BE"/>
    <w:rsid w:val="009D7B66"/>
    <w:rsid w:val="009E03A4"/>
    <w:rsid w:val="009E05DE"/>
    <w:rsid w:val="009E1199"/>
    <w:rsid w:val="009E12DB"/>
    <w:rsid w:val="009E1E0D"/>
    <w:rsid w:val="009E1FB9"/>
    <w:rsid w:val="009E200F"/>
    <w:rsid w:val="009E2972"/>
    <w:rsid w:val="009E2EE6"/>
    <w:rsid w:val="009E3D80"/>
    <w:rsid w:val="009E56BA"/>
    <w:rsid w:val="009E7DE5"/>
    <w:rsid w:val="009E7E12"/>
    <w:rsid w:val="009F0D23"/>
    <w:rsid w:val="009F2DD9"/>
    <w:rsid w:val="009F34E1"/>
    <w:rsid w:val="009F3F28"/>
    <w:rsid w:val="009F41D8"/>
    <w:rsid w:val="009F4245"/>
    <w:rsid w:val="009F507F"/>
    <w:rsid w:val="009F5418"/>
    <w:rsid w:val="009F542A"/>
    <w:rsid w:val="009F5605"/>
    <w:rsid w:val="009F5D57"/>
    <w:rsid w:val="009F60E8"/>
    <w:rsid w:val="009F691E"/>
    <w:rsid w:val="009F701D"/>
    <w:rsid w:val="009F70CA"/>
    <w:rsid w:val="009F7894"/>
    <w:rsid w:val="009F796E"/>
    <w:rsid w:val="00A00940"/>
    <w:rsid w:val="00A012B0"/>
    <w:rsid w:val="00A014C3"/>
    <w:rsid w:val="00A020A0"/>
    <w:rsid w:val="00A03544"/>
    <w:rsid w:val="00A0554B"/>
    <w:rsid w:val="00A05DD1"/>
    <w:rsid w:val="00A0612B"/>
    <w:rsid w:val="00A065C5"/>
    <w:rsid w:val="00A07114"/>
    <w:rsid w:val="00A10253"/>
    <w:rsid w:val="00A105C0"/>
    <w:rsid w:val="00A11499"/>
    <w:rsid w:val="00A12BEC"/>
    <w:rsid w:val="00A12DDF"/>
    <w:rsid w:val="00A12EF5"/>
    <w:rsid w:val="00A13170"/>
    <w:rsid w:val="00A132E5"/>
    <w:rsid w:val="00A13465"/>
    <w:rsid w:val="00A1458E"/>
    <w:rsid w:val="00A14D97"/>
    <w:rsid w:val="00A14E18"/>
    <w:rsid w:val="00A15938"/>
    <w:rsid w:val="00A15D38"/>
    <w:rsid w:val="00A16974"/>
    <w:rsid w:val="00A16D3E"/>
    <w:rsid w:val="00A16D4F"/>
    <w:rsid w:val="00A206E1"/>
    <w:rsid w:val="00A2091F"/>
    <w:rsid w:val="00A21674"/>
    <w:rsid w:val="00A219B0"/>
    <w:rsid w:val="00A21A38"/>
    <w:rsid w:val="00A23220"/>
    <w:rsid w:val="00A232B6"/>
    <w:rsid w:val="00A23981"/>
    <w:rsid w:val="00A2404D"/>
    <w:rsid w:val="00A24715"/>
    <w:rsid w:val="00A247C0"/>
    <w:rsid w:val="00A26586"/>
    <w:rsid w:val="00A266B3"/>
    <w:rsid w:val="00A27035"/>
    <w:rsid w:val="00A275FD"/>
    <w:rsid w:val="00A27D6E"/>
    <w:rsid w:val="00A27F19"/>
    <w:rsid w:val="00A30117"/>
    <w:rsid w:val="00A30351"/>
    <w:rsid w:val="00A30730"/>
    <w:rsid w:val="00A30D87"/>
    <w:rsid w:val="00A313CB"/>
    <w:rsid w:val="00A314FB"/>
    <w:rsid w:val="00A32923"/>
    <w:rsid w:val="00A32C8F"/>
    <w:rsid w:val="00A32EE1"/>
    <w:rsid w:val="00A33FE0"/>
    <w:rsid w:val="00A344BF"/>
    <w:rsid w:val="00A3489C"/>
    <w:rsid w:val="00A3515F"/>
    <w:rsid w:val="00A3691B"/>
    <w:rsid w:val="00A36D53"/>
    <w:rsid w:val="00A400B3"/>
    <w:rsid w:val="00A401A7"/>
    <w:rsid w:val="00A40A8C"/>
    <w:rsid w:val="00A41E0C"/>
    <w:rsid w:val="00A4342D"/>
    <w:rsid w:val="00A43947"/>
    <w:rsid w:val="00A43E20"/>
    <w:rsid w:val="00A43E9D"/>
    <w:rsid w:val="00A44164"/>
    <w:rsid w:val="00A4445E"/>
    <w:rsid w:val="00A4472F"/>
    <w:rsid w:val="00A44AE5"/>
    <w:rsid w:val="00A44E19"/>
    <w:rsid w:val="00A45599"/>
    <w:rsid w:val="00A457C0"/>
    <w:rsid w:val="00A46500"/>
    <w:rsid w:val="00A47921"/>
    <w:rsid w:val="00A50264"/>
    <w:rsid w:val="00A5070D"/>
    <w:rsid w:val="00A50AD2"/>
    <w:rsid w:val="00A51120"/>
    <w:rsid w:val="00A5275C"/>
    <w:rsid w:val="00A52F7D"/>
    <w:rsid w:val="00A5331A"/>
    <w:rsid w:val="00A544B1"/>
    <w:rsid w:val="00A549B8"/>
    <w:rsid w:val="00A54BFC"/>
    <w:rsid w:val="00A54C45"/>
    <w:rsid w:val="00A54CC7"/>
    <w:rsid w:val="00A550DE"/>
    <w:rsid w:val="00A556A0"/>
    <w:rsid w:val="00A55A45"/>
    <w:rsid w:val="00A55A4A"/>
    <w:rsid w:val="00A56B18"/>
    <w:rsid w:val="00A56B30"/>
    <w:rsid w:val="00A56B9A"/>
    <w:rsid w:val="00A56DBA"/>
    <w:rsid w:val="00A56F5E"/>
    <w:rsid w:val="00A570F9"/>
    <w:rsid w:val="00A5727E"/>
    <w:rsid w:val="00A57C1E"/>
    <w:rsid w:val="00A57CBF"/>
    <w:rsid w:val="00A60A1B"/>
    <w:rsid w:val="00A60DFD"/>
    <w:rsid w:val="00A60F3F"/>
    <w:rsid w:val="00A61055"/>
    <w:rsid w:val="00A6212F"/>
    <w:rsid w:val="00A62706"/>
    <w:rsid w:val="00A627D4"/>
    <w:rsid w:val="00A62B08"/>
    <w:rsid w:val="00A62EDB"/>
    <w:rsid w:val="00A63960"/>
    <w:rsid w:val="00A63FC1"/>
    <w:rsid w:val="00A64EC4"/>
    <w:rsid w:val="00A65367"/>
    <w:rsid w:val="00A66A2E"/>
    <w:rsid w:val="00A67630"/>
    <w:rsid w:val="00A67DE3"/>
    <w:rsid w:val="00A67ED1"/>
    <w:rsid w:val="00A70B94"/>
    <w:rsid w:val="00A70F93"/>
    <w:rsid w:val="00A715F9"/>
    <w:rsid w:val="00A716D1"/>
    <w:rsid w:val="00A717E4"/>
    <w:rsid w:val="00A71872"/>
    <w:rsid w:val="00A71A2E"/>
    <w:rsid w:val="00A72728"/>
    <w:rsid w:val="00A727D7"/>
    <w:rsid w:val="00A72AC7"/>
    <w:rsid w:val="00A73538"/>
    <w:rsid w:val="00A73AFA"/>
    <w:rsid w:val="00A73C75"/>
    <w:rsid w:val="00A74820"/>
    <w:rsid w:val="00A74A6F"/>
    <w:rsid w:val="00A7583D"/>
    <w:rsid w:val="00A75CD5"/>
    <w:rsid w:val="00A762D6"/>
    <w:rsid w:val="00A76747"/>
    <w:rsid w:val="00A76934"/>
    <w:rsid w:val="00A76DF8"/>
    <w:rsid w:val="00A77CA5"/>
    <w:rsid w:val="00A80620"/>
    <w:rsid w:val="00A80C0A"/>
    <w:rsid w:val="00A8162E"/>
    <w:rsid w:val="00A8173B"/>
    <w:rsid w:val="00A82004"/>
    <w:rsid w:val="00A8291F"/>
    <w:rsid w:val="00A82BD9"/>
    <w:rsid w:val="00A82EF1"/>
    <w:rsid w:val="00A83299"/>
    <w:rsid w:val="00A8440D"/>
    <w:rsid w:val="00A84C51"/>
    <w:rsid w:val="00A85022"/>
    <w:rsid w:val="00A85C2D"/>
    <w:rsid w:val="00A864D7"/>
    <w:rsid w:val="00A8662F"/>
    <w:rsid w:val="00A87308"/>
    <w:rsid w:val="00A9055F"/>
    <w:rsid w:val="00A91C3C"/>
    <w:rsid w:val="00A92924"/>
    <w:rsid w:val="00A92D10"/>
    <w:rsid w:val="00A9301D"/>
    <w:rsid w:val="00A939FA"/>
    <w:rsid w:val="00A93E9C"/>
    <w:rsid w:val="00A945A5"/>
    <w:rsid w:val="00A94D08"/>
    <w:rsid w:val="00A96651"/>
    <w:rsid w:val="00A96D62"/>
    <w:rsid w:val="00A96FFC"/>
    <w:rsid w:val="00AA02E1"/>
    <w:rsid w:val="00AA0312"/>
    <w:rsid w:val="00AA0983"/>
    <w:rsid w:val="00AA0C03"/>
    <w:rsid w:val="00AA0FD5"/>
    <w:rsid w:val="00AA10C3"/>
    <w:rsid w:val="00AA140F"/>
    <w:rsid w:val="00AA1489"/>
    <w:rsid w:val="00AA17E3"/>
    <w:rsid w:val="00AA18BD"/>
    <w:rsid w:val="00AA220D"/>
    <w:rsid w:val="00AA2715"/>
    <w:rsid w:val="00AA29C3"/>
    <w:rsid w:val="00AA2E12"/>
    <w:rsid w:val="00AA3177"/>
    <w:rsid w:val="00AA31A4"/>
    <w:rsid w:val="00AA3AE4"/>
    <w:rsid w:val="00AA3EBF"/>
    <w:rsid w:val="00AA3FBD"/>
    <w:rsid w:val="00AA4497"/>
    <w:rsid w:val="00AA453F"/>
    <w:rsid w:val="00AA467D"/>
    <w:rsid w:val="00AA4DAE"/>
    <w:rsid w:val="00AA5B22"/>
    <w:rsid w:val="00AA610A"/>
    <w:rsid w:val="00AA6612"/>
    <w:rsid w:val="00AA6C7A"/>
    <w:rsid w:val="00AA78C8"/>
    <w:rsid w:val="00AA7A02"/>
    <w:rsid w:val="00AB045F"/>
    <w:rsid w:val="00AB199B"/>
    <w:rsid w:val="00AB1A0F"/>
    <w:rsid w:val="00AB2A68"/>
    <w:rsid w:val="00AB3C87"/>
    <w:rsid w:val="00AB4A21"/>
    <w:rsid w:val="00AB4FAA"/>
    <w:rsid w:val="00AB51A0"/>
    <w:rsid w:val="00AB5890"/>
    <w:rsid w:val="00AB5BA9"/>
    <w:rsid w:val="00AB5BEA"/>
    <w:rsid w:val="00AB6012"/>
    <w:rsid w:val="00AB60B5"/>
    <w:rsid w:val="00AB60F8"/>
    <w:rsid w:val="00AB742A"/>
    <w:rsid w:val="00AB7848"/>
    <w:rsid w:val="00AB7AFE"/>
    <w:rsid w:val="00AC0221"/>
    <w:rsid w:val="00AC04E4"/>
    <w:rsid w:val="00AC1C55"/>
    <w:rsid w:val="00AC1CD1"/>
    <w:rsid w:val="00AC288A"/>
    <w:rsid w:val="00AC2C13"/>
    <w:rsid w:val="00AC2FAC"/>
    <w:rsid w:val="00AC341C"/>
    <w:rsid w:val="00AC35D0"/>
    <w:rsid w:val="00AC3C36"/>
    <w:rsid w:val="00AC3C7B"/>
    <w:rsid w:val="00AC4485"/>
    <w:rsid w:val="00AC4880"/>
    <w:rsid w:val="00AC48FE"/>
    <w:rsid w:val="00AC4DCD"/>
    <w:rsid w:val="00AC5015"/>
    <w:rsid w:val="00AC51A8"/>
    <w:rsid w:val="00AC5830"/>
    <w:rsid w:val="00AC5EC1"/>
    <w:rsid w:val="00AC6299"/>
    <w:rsid w:val="00AC6566"/>
    <w:rsid w:val="00AC68C6"/>
    <w:rsid w:val="00AC7D5D"/>
    <w:rsid w:val="00AD018E"/>
    <w:rsid w:val="00AD0479"/>
    <w:rsid w:val="00AD0A63"/>
    <w:rsid w:val="00AD0B48"/>
    <w:rsid w:val="00AD114D"/>
    <w:rsid w:val="00AD18FC"/>
    <w:rsid w:val="00AD19B7"/>
    <w:rsid w:val="00AD1E95"/>
    <w:rsid w:val="00AD1F76"/>
    <w:rsid w:val="00AD2377"/>
    <w:rsid w:val="00AD2F2A"/>
    <w:rsid w:val="00AD305C"/>
    <w:rsid w:val="00AD3DE1"/>
    <w:rsid w:val="00AD3F00"/>
    <w:rsid w:val="00AD4044"/>
    <w:rsid w:val="00AD41AC"/>
    <w:rsid w:val="00AD55CE"/>
    <w:rsid w:val="00AD568E"/>
    <w:rsid w:val="00AD5CD5"/>
    <w:rsid w:val="00AD7ADE"/>
    <w:rsid w:val="00AD7EE3"/>
    <w:rsid w:val="00AE0140"/>
    <w:rsid w:val="00AE02ED"/>
    <w:rsid w:val="00AE1503"/>
    <w:rsid w:val="00AE165C"/>
    <w:rsid w:val="00AE1D32"/>
    <w:rsid w:val="00AE2109"/>
    <w:rsid w:val="00AE27B6"/>
    <w:rsid w:val="00AE280D"/>
    <w:rsid w:val="00AE29EC"/>
    <w:rsid w:val="00AE2CA3"/>
    <w:rsid w:val="00AE33B4"/>
    <w:rsid w:val="00AE3860"/>
    <w:rsid w:val="00AE397E"/>
    <w:rsid w:val="00AE3A04"/>
    <w:rsid w:val="00AE3BC2"/>
    <w:rsid w:val="00AE3E42"/>
    <w:rsid w:val="00AE417B"/>
    <w:rsid w:val="00AE5213"/>
    <w:rsid w:val="00AE5575"/>
    <w:rsid w:val="00AE5685"/>
    <w:rsid w:val="00AE5A13"/>
    <w:rsid w:val="00AE5A49"/>
    <w:rsid w:val="00AE66CF"/>
    <w:rsid w:val="00AE6A41"/>
    <w:rsid w:val="00AE70A7"/>
    <w:rsid w:val="00AE7B1C"/>
    <w:rsid w:val="00AE7F36"/>
    <w:rsid w:val="00AF0FD1"/>
    <w:rsid w:val="00AF1388"/>
    <w:rsid w:val="00AF1634"/>
    <w:rsid w:val="00AF1F65"/>
    <w:rsid w:val="00AF1FDD"/>
    <w:rsid w:val="00AF2042"/>
    <w:rsid w:val="00AF2510"/>
    <w:rsid w:val="00AF272C"/>
    <w:rsid w:val="00AF291A"/>
    <w:rsid w:val="00AF2D9E"/>
    <w:rsid w:val="00AF37AA"/>
    <w:rsid w:val="00AF3A9E"/>
    <w:rsid w:val="00AF3D44"/>
    <w:rsid w:val="00AF4433"/>
    <w:rsid w:val="00AF497D"/>
    <w:rsid w:val="00AF54CA"/>
    <w:rsid w:val="00AF56C1"/>
    <w:rsid w:val="00AF59D7"/>
    <w:rsid w:val="00AF6728"/>
    <w:rsid w:val="00AF6B62"/>
    <w:rsid w:val="00AF6F3C"/>
    <w:rsid w:val="00AF7B9A"/>
    <w:rsid w:val="00B00E4A"/>
    <w:rsid w:val="00B02E52"/>
    <w:rsid w:val="00B02F2A"/>
    <w:rsid w:val="00B02F38"/>
    <w:rsid w:val="00B02FCF"/>
    <w:rsid w:val="00B03005"/>
    <w:rsid w:val="00B041ED"/>
    <w:rsid w:val="00B041FB"/>
    <w:rsid w:val="00B04641"/>
    <w:rsid w:val="00B04B63"/>
    <w:rsid w:val="00B04C2A"/>
    <w:rsid w:val="00B05349"/>
    <w:rsid w:val="00B05815"/>
    <w:rsid w:val="00B07030"/>
    <w:rsid w:val="00B07408"/>
    <w:rsid w:val="00B07527"/>
    <w:rsid w:val="00B076E7"/>
    <w:rsid w:val="00B07956"/>
    <w:rsid w:val="00B10367"/>
    <w:rsid w:val="00B10947"/>
    <w:rsid w:val="00B11A3D"/>
    <w:rsid w:val="00B12CF6"/>
    <w:rsid w:val="00B12E34"/>
    <w:rsid w:val="00B1311C"/>
    <w:rsid w:val="00B13A84"/>
    <w:rsid w:val="00B14D24"/>
    <w:rsid w:val="00B15098"/>
    <w:rsid w:val="00B15234"/>
    <w:rsid w:val="00B1542B"/>
    <w:rsid w:val="00B1623F"/>
    <w:rsid w:val="00B167A4"/>
    <w:rsid w:val="00B16AA1"/>
    <w:rsid w:val="00B16D6A"/>
    <w:rsid w:val="00B170C5"/>
    <w:rsid w:val="00B17C00"/>
    <w:rsid w:val="00B17CFE"/>
    <w:rsid w:val="00B17FEE"/>
    <w:rsid w:val="00B200E1"/>
    <w:rsid w:val="00B20349"/>
    <w:rsid w:val="00B20D0B"/>
    <w:rsid w:val="00B218DF"/>
    <w:rsid w:val="00B21D51"/>
    <w:rsid w:val="00B22D7B"/>
    <w:rsid w:val="00B23397"/>
    <w:rsid w:val="00B23C31"/>
    <w:rsid w:val="00B23D65"/>
    <w:rsid w:val="00B2412E"/>
    <w:rsid w:val="00B248E5"/>
    <w:rsid w:val="00B24BD7"/>
    <w:rsid w:val="00B25311"/>
    <w:rsid w:val="00B2561C"/>
    <w:rsid w:val="00B2587E"/>
    <w:rsid w:val="00B260FD"/>
    <w:rsid w:val="00B26237"/>
    <w:rsid w:val="00B263C7"/>
    <w:rsid w:val="00B2656C"/>
    <w:rsid w:val="00B26D87"/>
    <w:rsid w:val="00B27196"/>
    <w:rsid w:val="00B276A0"/>
    <w:rsid w:val="00B27B24"/>
    <w:rsid w:val="00B27D44"/>
    <w:rsid w:val="00B3077E"/>
    <w:rsid w:val="00B3159F"/>
    <w:rsid w:val="00B31615"/>
    <w:rsid w:val="00B316A9"/>
    <w:rsid w:val="00B32288"/>
    <w:rsid w:val="00B327F4"/>
    <w:rsid w:val="00B32ACB"/>
    <w:rsid w:val="00B32F2A"/>
    <w:rsid w:val="00B3377B"/>
    <w:rsid w:val="00B338F5"/>
    <w:rsid w:val="00B3480E"/>
    <w:rsid w:val="00B34C59"/>
    <w:rsid w:val="00B34C74"/>
    <w:rsid w:val="00B35186"/>
    <w:rsid w:val="00B35BC0"/>
    <w:rsid w:val="00B36596"/>
    <w:rsid w:val="00B36DC7"/>
    <w:rsid w:val="00B36F7E"/>
    <w:rsid w:val="00B37389"/>
    <w:rsid w:val="00B37837"/>
    <w:rsid w:val="00B37A8C"/>
    <w:rsid w:val="00B404FF"/>
    <w:rsid w:val="00B40B1E"/>
    <w:rsid w:val="00B413BA"/>
    <w:rsid w:val="00B42133"/>
    <w:rsid w:val="00B426FD"/>
    <w:rsid w:val="00B42DB7"/>
    <w:rsid w:val="00B43C90"/>
    <w:rsid w:val="00B443E2"/>
    <w:rsid w:val="00B449FD"/>
    <w:rsid w:val="00B45C85"/>
    <w:rsid w:val="00B46792"/>
    <w:rsid w:val="00B46EF7"/>
    <w:rsid w:val="00B47088"/>
    <w:rsid w:val="00B473DB"/>
    <w:rsid w:val="00B503D2"/>
    <w:rsid w:val="00B504B6"/>
    <w:rsid w:val="00B51238"/>
    <w:rsid w:val="00B5287D"/>
    <w:rsid w:val="00B52A03"/>
    <w:rsid w:val="00B538A5"/>
    <w:rsid w:val="00B53CD1"/>
    <w:rsid w:val="00B54D39"/>
    <w:rsid w:val="00B55AF3"/>
    <w:rsid w:val="00B5656D"/>
    <w:rsid w:val="00B56962"/>
    <w:rsid w:val="00B569EC"/>
    <w:rsid w:val="00B56FC3"/>
    <w:rsid w:val="00B5709A"/>
    <w:rsid w:val="00B60138"/>
    <w:rsid w:val="00B6162C"/>
    <w:rsid w:val="00B61B87"/>
    <w:rsid w:val="00B6255F"/>
    <w:rsid w:val="00B62BB3"/>
    <w:rsid w:val="00B6404C"/>
    <w:rsid w:val="00B64262"/>
    <w:rsid w:val="00B642F6"/>
    <w:rsid w:val="00B64ECD"/>
    <w:rsid w:val="00B64F79"/>
    <w:rsid w:val="00B659F7"/>
    <w:rsid w:val="00B65A0A"/>
    <w:rsid w:val="00B65DDD"/>
    <w:rsid w:val="00B65F1E"/>
    <w:rsid w:val="00B66CE6"/>
    <w:rsid w:val="00B67CFF"/>
    <w:rsid w:val="00B701B0"/>
    <w:rsid w:val="00B70765"/>
    <w:rsid w:val="00B71515"/>
    <w:rsid w:val="00B717FD"/>
    <w:rsid w:val="00B71EE9"/>
    <w:rsid w:val="00B72488"/>
    <w:rsid w:val="00B72547"/>
    <w:rsid w:val="00B727D1"/>
    <w:rsid w:val="00B72D51"/>
    <w:rsid w:val="00B73227"/>
    <w:rsid w:val="00B73387"/>
    <w:rsid w:val="00B75480"/>
    <w:rsid w:val="00B7583F"/>
    <w:rsid w:val="00B7703E"/>
    <w:rsid w:val="00B8090C"/>
    <w:rsid w:val="00B80F42"/>
    <w:rsid w:val="00B81120"/>
    <w:rsid w:val="00B815B3"/>
    <w:rsid w:val="00B81A92"/>
    <w:rsid w:val="00B81B05"/>
    <w:rsid w:val="00B824F9"/>
    <w:rsid w:val="00B82AE5"/>
    <w:rsid w:val="00B82FFA"/>
    <w:rsid w:val="00B8329E"/>
    <w:rsid w:val="00B8402F"/>
    <w:rsid w:val="00B849DC"/>
    <w:rsid w:val="00B84F01"/>
    <w:rsid w:val="00B864A8"/>
    <w:rsid w:val="00B86DA6"/>
    <w:rsid w:val="00B86DF5"/>
    <w:rsid w:val="00B871BE"/>
    <w:rsid w:val="00B87235"/>
    <w:rsid w:val="00B876CD"/>
    <w:rsid w:val="00B87A24"/>
    <w:rsid w:val="00B87D18"/>
    <w:rsid w:val="00B9080E"/>
    <w:rsid w:val="00B90AFC"/>
    <w:rsid w:val="00B90B37"/>
    <w:rsid w:val="00B90BC3"/>
    <w:rsid w:val="00B9253E"/>
    <w:rsid w:val="00B92E2B"/>
    <w:rsid w:val="00B92FA7"/>
    <w:rsid w:val="00B933AD"/>
    <w:rsid w:val="00B93516"/>
    <w:rsid w:val="00B93793"/>
    <w:rsid w:val="00B93EB3"/>
    <w:rsid w:val="00B94CDF"/>
    <w:rsid w:val="00B94E1F"/>
    <w:rsid w:val="00B950C7"/>
    <w:rsid w:val="00B956AB"/>
    <w:rsid w:val="00B9649F"/>
    <w:rsid w:val="00B96D43"/>
    <w:rsid w:val="00B97873"/>
    <w:rsid w:val="00BA1941"/>
    <w:rsid w:val="00BA1A6C"/>
    <w:rsid w:val="00BA2D5D"/>
    <w:rsid w:val="00BA30E3"/>
    <w:rsid w:val="00BA3139"/>
    <w:rsid w:val="00BA3E49"/>
    <w:rsid w:val="00BA4371"/>
    <w:rsid w:val="00BA4528"/>
    <w:rsid w:val="00BA54C8"/>
    <w:rsid w:val="00BA5A15"/>
    <w:rsid w:val="00BA621D"/>
    <w:rsid w:val="00BA6C81"/>
    <w:rsid w:val="00BA6CBA"/>
    <w:rsid w:val="00BA76C5"/>
    <w:rsid w:val="00BA7F8E"/>
    <w:rsid w:val="00BB1262"/>
    <w:rsid w:val="00BB13B6"/>
    <w:rsid w:val="00BB156E"/>
    <w:rsid w:val="00BB17E8"/>
    <w:rsid w:val="00BB1CB1"/>
    <w:rsid w:val="00BB23F3"/>
    <w:rsid w:val="00BB2500"/>
    <w:rsid w:val="00BB2A4D"/>
    <w:rsid w:val="00BB2DAA"/>
    <w:rsid w:val="00BB2FF8"/>
    <w:rsid w:val="00BB34A6"/>
    <w:rsid w:val="00BB3F3B"/>
    <w:rsid w:val="00BB42B4"/>
    <w:rsid w:val="00BB4733"/>
    <w:rsid w:val="00BB4785"/>
    <w:rsid w:val="00BB4F6D"/>
    <w:rsid w:val="00BB50EB"/>
    <w:rsid w:val="00BB593C"/>
    <w:rsid w:val="00BB608A"/>
    <w:rsid w:val="00BB6657"/>
    <w:rsid w:val="00BB7461"/>
    <w:rsid w:val="00BB75E8"/>
    <w:rsid w:val="00BC04F0"/>
    <w:rsid w:val="00BC1AD9"/>
    <w:rsid w:val="00BC236E"/>
    <w:rsid w:val="00BC27B0"/>
    <w:rsid w:val="00BC3209"/>
    <w:rsid w:val="00BC336F"/>
    <w:rsid w:val="00BC4516"/>
    <w:rsid w:val="00BC4C9E"/>
    <w:rsid w:val="00BC56C9"/>
    <w:rsid w:val="00BC6BA4"/>
    <w:rsid w:val="00BC71B4"/>
    <w:rsid w:val="00BD0C06"/>
    <w:rsid w:val="00BD0DAF"/>
    <w:rsid w:val="00BD0E24"/>
    <w:rsid w:val="00BD1814"/>
    <w:rsid w:val="00BD1B5A"/>
    <w:rsid w:val="00BD1F03"/>
    <w:rsid w:val="00BD304B"/>
    <w:rsid w:val="00BD38EF"/>
    <w:rsid w:val="00BD3EFD"/>
    <w:rsid w:val="00BD3F69"/>
    <w:rsid w:val="00BD435C"/>
    <w:rsid w:val="00BD586A"/>
    <w:rsid w:val="00BD730E"/>
    <w:rsid w:val="00BD7552"/>
    <w:rsid w:val="00BE0DA6"/>
    <w:rsid w:val="00BE196A"/>
    <w:rsid w:val="00BE1A1F"/>
    <w:rsid w:val="00BE210A"/>
    <w:rsid w:val="00BE22B2"/>
    <w:rsid w:val="00BE24BB"/>
    <w:rsid w:val="00BE269A"/>
    <w:rsid w:val="00BE290A"/>
    <w:rsid w:val="00BE2A57"/>
    <w:rsid w:val="00BE30FA"/>
    <w:rsid w:val="00BE335E"/>
    <w:rsid w:val="00BE35DE"/>
    <w:rsid w:val="00BE49FF"/>
    <w:rsid w:val="00BE53FD"/>
    <w:rsid w:val="00BE5C71"/>
    <w:rsid w:val="00BE6C93"/>
    <w:rsid w:val="00BE7790"/>
    <w:rsid w:val="00BF08BE"/>
    <w:rsid w:val="00BF19DF"/>
    <w:rsid w:val="00BF2477"/>
    <w:rsid w:val="00BF25D9"/>
    <w:rsid w:val="00BF2EFB"/>
    <w:rsid w:val="00BF31BA"/>
    <w:rsid w:val="00BF3470"/>
    <w:rsid w:val="00BF4529"/>
    <w:rsid w:val="00BF47DA"/>
    <w:rsid w:val="00BF4D42"/>
    <w:rsid w:val="00BF5C75"/>
    <w:rsid w:val="00BF61B4"/>
    <w:rsid w:val="00BF62A2"/>
    <w:rsid w:val="00BF6AD2"/>
    <w:rsid w:val="00BF7531"/>
    <w:rsid w:val="00BF77B9"/>
    <w:rsid w:val="00BF7AE9"/>
    <w:rsid w:val="00C00769"/>
    <w:rsid w:val="00C01249"/>
    <w:rsid w:val="00C01730"/>
    <w:rsid w:val="00C025B0"/>
    <w:rsid w:val="00C031C4"/>
    <w:rsid w:val="00C04466"/>
    <w:rsid w:val="00C04AAD"/>
    <w:rsid w:val="00C04C98"/>
    <w:rsid w:val="00C05EF1"/>
    <w:rsid w:val="00C06FEA"/>
    <w:rsid w:val="00C07A40"/>
    <w:rsid w:val="00C07BAD"/>
    <w:rsid w:val="00C07BCF"/>
    <w:rsid w:val="00C10427"/>
    <w:rsid w:val="00C110AE"/>
    <w:rsid w:val="00C11D18"/>
    <w:rsid w:val="00C12268"/>
    <w:rsid w:val="00C136AB"/>
    <w:rsid w:val="00C136F8"/>
    <w:rsid w:val="00C13739"/>
    <w:rsid w:val="00C13823"/>
    <w:rsid w:val="00C1384D"/>
    <w:rsid w:val="00C13A43"/>
    <w:rsid w:val="00C13F73"/>
    <w:rsid w:val="00C14655"/>
    <w:rsid w:val="00C1494C"/>
    <w:rsid w:val="00C14C1A"/>
    <w:rsid w:val="00C15718"/>
    <w:rsid w:val="00C159B1"/>
    <w:rsid w:val="00C17415"/>
    <w:rsid w:val="00C17F24"/>
    <w:rsid w:val="00C200AA"/>
    <w:rsid w:val="00C2079E"/>
    <w:rsid w:val="00C20FE8"/>
    <w:rsid w:val="00C214EE"/>
    <w:rsid w:val="00C21BE9"/>
    <w:rsid w:val="00C22056"/>
    <w:rsid w:val="00C23652"/>
    <w:rsid w:val="00C237F6"/>
    <w:rsid w:val="00C23D4A"/>
    <w:rsid w:val="00C242A3"/>
    <w:rsid w:val="00C24395"/>
    <w:rsid w:val="00C255E4"/>
    <w:rsid w:val="00C26517"/>
    <w:rsid w:val="00C26BAF"/>
    <w:rsid w:val="00C26C27"/>
    <w:rsid w:val="00C300AE"/>
    <w:rsid w:val="00C307B4"/>
    <w:rsid w:val="00C31B4E"/>
    <w:rsid w:val="00C325AF"/>
    <w:rsid w:val="00C33762"/>
    <w:rsid w:val="00C33CA1"/>
    <w:rsid w:val="00C34D6A"/>
    <w:rsid w:val="00C35F88"/>
    <w:rsid w:val="00C36CD6"/>
    <w:rsid w:val="00C36E53"/>
    <w:rsid w:val="00C37512"/>
    <w:rsid w:val="00C37CE1"/>
    <w:rsid w:val="00C37ED3"/>
    <w:rsid w:val="00C40CCC"/>
    <w:rsid w:val="00C40D0E"/>
    <w:rsid w:val="00C417C8"/>
    <w:rsid w:val="00C4229A"/>
    <w:rsid w:val="00C42D67"/>
    <w:rsid w:val="00C43AC3"/>
    <w:rsid w:val="00C43D30"/>
    <w:rsid w:val="00C44245"/>
    <w:rsid w:val="00C44499"/>
    <w:rsid w:val="00C444BE"/>
    <w:rsid w:val="00C4450D"/>
    <w:rsid w:val="00C45270"/>
    <w:rsid w:val="00C4576A"/>
    <w:rsid w:val="00C45C25"/>
    <w:rsid w:val="00C45C61"/>
    <w:rsid w:val="00C45D9F"/>
    <w:rsid w:val="00C46158"/>
    <w:rsid w:val="00C4679D"/>
    <w:rsid w:val="00C46A08"/>
    <w:rsid w:val="00C47AD1"/>
    <w:rsid w:val="00C5009E"/>
    <w:rsid w:val="00C50447"/>
    <w:rsid w:val="00C515A9"/>
    <w:rsid w:val="00C51EE9"/>
    <w:rsid w:val="00C520DF"/>
    <w:rsid w:val="00C52C9F"/>
    <w:rsid w:val="00C536F3"/>
    <w:rsid w:val="00C551E4"/>
    <w:rsid w:val="00C55696"/>
    <w:rsid w:val="00C56D4B"/>
    <w:rsid w:val="00C609CC"/>
    <w:rsid w:val="00C60F0F"/>
    <w:rsid w:val="00C617C1"/>
    <w:rsid w:val="00C619AD"/>
    <w:rsid w:val="00C61FCD"/>
    <w:rsid w:val="00C62B06"/>
    <w:rsid w:val="00C62BFF"/>
    <w:rsid w:val="00C62C88"/>
    <w:rsid w:val="00C62F2A"/>
    <w:rsid w:val="00C633A8"/>
    <w:rsid w:val="00C634DF"/>
    <w:rsid w:val="00C63833"/>
    <w:rsid w:val="00C6449B"/>
    <w:rsid w:val="00C64833"/>
    <w:rsid w:val="00C64CCE"/>
    <w:rsid w:val="00C64E9C"/>
    <w:rsid w:val="00C65247"/>
    <w:rsid w:val="00C656BA"/>
    <w:rsid w:val="00C66200"/>
    <w:rsid w:val="00C6629B"/>
    <w:rsid w:val="00C664AE"/>
    <w:rsid w:val="00C6653F"/>
    <w:rsid w:val="00C665F6"/>
    <w:rsid w:val="00C66FC5"/>
    <w:rsid w:val="00C675F6"/>
    <w:rsid w:val="00C7012A"/>
    <w:rsid w:val="00C7084B"/>
    <w:rsid w:val="00C71237"/>
    <w:rsid w:val="00C713C9"/>
    <w:rsid w:val="00C7194F"/>
    <w:rsid w:val="00C71D10"/>
    <w:rsid w:val="00C72284"/>
    <w:rsid w:val="00C725BE"/>
    <w:rsid w:val="00C72752"/>
    <w:rsid w:val="00C73775"/>
    <w:rsid w:val="00C73EB1"/>
    <w:rsid w:val="00C73F98"/>
    <w:rsid w:val="00C747FA"/>
    <w:rsid w:val="00C74F6B"/>
    <w:rsid w:val="00C76002"/>
    <w:rsid w:val="00C77459"/>
    <w:rsid w:val="00C776BE"/>
    <w:rsid w:val="00C77880"/>
    <w:rsid w:val="00C80202"/>
    <w:rsid w:val="00C80569"/>
    <w:rsid w:val="00C80AFA"/>
    <w:rsid w:val="00C80F3B"/>
    <w:rsid w:val="00C81347"/>
    <w:rsid w:val="00C818E7"/>
    <w:rsid w:val="00C823A8"/>
    <w:rsid w:val="00C8280D"/>
    <w:rsid w:val="00C83062"/>
    <w:rsid w:val="00C838FE"/>
    <w:rsid w:val="00C840D3"/>
    <w:rsid w:val="00C85484"/>
    <w:rsid w:val="00C85900"/>
    <w:rsid w:val="00C85FCF"/>
    <w:rsid w:val="00C8694F"/>
    <w:rsid w:val="00C90DBA"/>
    <w:rsid w:val="00C90DCE"/>
    <w:rsid w:val="00C9150A"/>
    <w:rsid w:val="00C9152C"/>
    <w:rsid w:val="00C91E1B"/>
    <w:rsid w:val="00C91FAF"/>
    <w:rsid w:val="00C91FCE"/>
    <w:rsid w:val="00C9213B"/>
    <w:rsid w:val="00C92298"/>
    <w:rsid w:val="00C92385"/>
    <w:rsid w:val="00C92766"/>
    <w:rsid w:val="00C92EF4"/>
    <w:rsid w:val="00C93067"/>
    <w:rsid w:val="00C935E3"/>
    <w:rsid w:val="00C94225"/>
    <w:rsid w:val="00C950AC"/>
    <w:rsid w:val="00C95B4B"/>
    <w:rsid w:val="00C9613A"/>
    <w:rsid w:val="00C96158"/>
    <w:rsid w:val="00C9691C"/>
    <w:rsid w:val="00C97019"/>
    <w:rsid w:val="00C971CE"/>
    <w:rsid w:val="00C972E9"/>
    <w:rsid w:val="00C97804"/>
    <w:rsid w:val="00C97A3A"/>
    <w:rsid w:val="00C97C8A"/>
    <w:rsid w:val="00C97F7A"/>
    <w:rsid w:val="00CA0A30"/>
    <w:rsid w:val="00CA0FF0"/>
    <w:rsid w:val="00CA1794"/>
    <w:rsid w:val="00CA28E4"/>
    <w:rsid w:val="00CA2BA1"/>
    <w:rsid w:val="00CA35F1"/>
    <w:rsid w:val="00CA46C6"/>
    <w:rsid w:val="00CA4998"/>
    <w:rsid w:val="00CA4D96"/>
    <w:rsid w:val="00CA5001"/>
    <w:rsid w:val="00CA5DE6"/>
    <w:rsid w:val="00CA6329"/>
    <w:rsid w:val="00CA6E0C"/>
    <w:rsid w:val="00CA712B"/>
    <w:rsid w:val="00CA7217"/>
    <w:rsid w:val="00CA72F1"/>
    <w:rsid w:val="00CB1878"/>
    <w:rsid w:val="00CB1A14"/>
    <w:rsid w:val="00CB1CF0"/>
    <w:rsid w:val="00CB2493"/>
    <w:rsid w:val="00CB2DF9"/>
    <w:rsid w:val="00CB3185"/>
    <w:rsid w:val="00CB36AA"/>
    <w:rsid w:val="00CB3712"/>
    <w:rsid w:val="00CB39C9"/>
    <w:rsid w:val="00CB3A7B"/>
    <w:rsid w:val="00CB4712"/>
    <w:rsid w:val="00CB4AF1"/>
    <w:rsid w:val="00CB5857"/>
    <w:rsid w:val="00CB5A59"/>
    <w:rsid w:val="00CC0B6F"/>
    <w:rsid w:val="00CC10D1"/>
    <w:rsid w:val="00CC2003"/>
    <w:rsid w:val="00CC3135"/>
    <w:rsid w:val="00CC34DC"/>
    <w:rsid w:val="00CC376D"/>
    <w:rsid w:val="00CC423B"/>
    <w:rsid w:val="00CC544A"/>
    <w:rsid w:val="00CC54DC"/>
    <w:rsid w:val="00CC5A42"/>
    <w:rsid w:val="00CC64E8"/>
    <w:rsid w:val="00CC6CB2"/>
    <w:rsid w:val="00CC6E32"/>
    <w:rsid w:val="00CC7BE3"/>
    <w:rsid w:val="00CD01D9"/>
    <w:rsid w:val="00CD0B0D"/>
    <w:rsid w:val="00CD221E"/>
    <w:rsid w:val="00CD32A2"/>
    <w:rsid w:val="00CD388F"/>
    <w:rsid w:val="00CD48B0"/>
    <w:rsid w:val="00CD4BE1"/>
    <w:rsid w:val="00CD4CBC"/>
    <w:rsid w:val="00CD4E15"/>
    <w:rsid w:val="00CD5821"/>
    <w:rsid w:val="00CD5FC0"/>
    <w:rsid w:val="00CD5FFA"/>
    <w:rsid w:val="00CD61D4"/>
    <w:rsid w:val="00CD7DFD"/>
    <w:rsid w:val="00CE077E"/>
    <w:rsid w:val="00CE0A1A"/>
    <w:rsid w:val="00CE0A2D"/>
    <w:rsid w:val="00CE1097"/>
    <w:rsid w:val="00CE1272"/>
    <w:rsid w:val="00CE16A1"/>
    <w:rsid w:val="00CE17C0"/>
    <w:rsid w:val="00CE18E0"/>
    <w:rsid w:val="00CE1FDD"/>
    <w:rsid w:val="00CE27A5"/>
    <w:rsid w:val="00CE29D5"/>
    <w:rsid w:val="00CE2B2B"/>
    <w:rsid w:val="00CE30F2"/>
    <w:rsid w:val="00CE31F2"/>
    <w:rsid w:val="00CE3275"/>
    <w:rsid w:val="00CE37B0"/>
    <w:rsid w:val="00CE37B7"/>
    <w:rsid w:val="00CE3917"/>
    <w:rsid w:val="00CE3A0F"/>
    <w:rsid w:val="00CE515B"/>
    <w:rsid w:val="00CE5708"/>
    <w:rsid w:val="00CE5C2F"/>
    <w:rsid w:val="00CE5F58"/>
    <w:rsid w:val="00CE62AB"/>
    <w:rsid w:val="00CE6D6C"/>
    <w:rsid w:val="00CE77B6"/>
    <w:rsid w:val="00CF0309"/>
    <w:rsid w:val="00CF0934"/>
    <w:rsid w:val="00CF15D5"/>
    <w:rsid w:val="00CF16AB"/>
    <w:rsid w:val="00CF1A1E"/>
    <w:rsid w:val="00CF2A57"/>
    <w:rsid w:val="00CF2C2C"/>
    <w:rsid w:val="00CF2FE8"/>
    <w:rsid w:val="00CF3D1A"/>
    <w:rsid w:val="00CF447F"/>
    <w:rsid w:val="00CF4D3D"/>
    <w:rsid w:val="00CF4F7A"/>
    <w:rsid w:val="00CF53B3"/>
    <w:rsid w:val="00CF582A"/>
    <w:rsid w:val="00CF64F7"/>
    <w:rsid w:val="00CF681E"/>
    <w:rsid w:val="00CF7721"/>
    <w:rsid w:val="00CF7901"/>
    <w:rsid w:val="00D00FE4"/>
    <w:rsid w:val="00D024E1"/>
    <w:rsid w:val="00D0265D"/>
    <w:rsid w:val="00D027B4"/>
    <w:rsid w:val="00D03198"/>
    <w:rsid w:val="00D034FA"/>
    <w:rsid w:val="00D03F6A"/>
    <w:rsid w:val="00D04821"/>
    <w:rsid w:val="00D057F0"/>
    <w:rsid w:val="00D05969"/>
    <w:rsid w:val="00D05BF8"/>
    <w:rsid w:val="00D05E75"/>
    <w:rsid w:val="00D0751E"/>
    <w:rsid w:val="00D0779C"/>
    <w:rsid w:val="00D0792C"/>
    <w:rsid w:val="00D07BB6"/>
    <w:rsid w:val="00D10038"/>
    <w:rsid w:val="00D10595"/>
    <w:rsid w:val="00D10FC2"/>
    <w:rsid w:val="00D11AA6"/>
    <w:rsid w:val="00D120E7"/>
    <w:rsid w:val="00D1277E"/>
    <w:rsid w:val="00D1299A"/>
    <w:rsid w:val="00D138D1"/>
    <w:rsid w:val="00D13DF0"/>
    <w:rsid w:val="00D13EBC"/>
    <w:rsid w:val="00D14306"/>
    <w:rsid w:val="00D14FD3"/>
    <w:rsid w:val="00D1506F"/>
    <w:rsid w:val="00D15FBD"/>
    <w:rsid w:val="00D169D3"/>
    <w:rsid w:val="00D16A18"/>
    <w:rsid w:val="00D16A65"/>
    <w:rsid w:val="00D2074A"/>
    <w:rsid w:val="00D20FCA"/>
    <w:rsid w:val="00D21DE6"/>
    <w:rsid w:val="00D22682"/>
    <w:rsid w:val="00D23046"/>
    <w:rsid w:val="00D24751"/>
    <w:rsid w:val="00D25117"/>
    <w:rsid w:val="00D255A1"/>
    <w:rsid w:val="00D25C65"/>
    <w:rsid w:val="00D262E6"/>
    <w:rsid w:val="00D2633A"/>
    <w:rsid w:val="00D265AF"/>
    <w:rsid w:val="00D26F44"/>
    <w:rsid w:val="00D3037F"/>
    <w:rsid w:val="00D30DAB"/>
    <w:rsid w:val="00D31034"/>
    <w:rsid w:val="00D33EE2"/>
    <w:rsid w:val="00D341CA"/>
    <w:rsid w:val="00D347D4"/>
    <w:rsid w:val="00D3594C"/>
    <w:rsid w:val="00D35BF5"/>
    <w:rsid w:val="00D36280"/>
    <w:rsid w:val="00D36A6D"/>
    <w:rsid w:val="00D36A70"/>
    <w:rsid w:val="00D37023"/>
    <w:rsid w:val="00D37FF0"/>
    <w:rsid w:val="00D40549"/>
    <w:rsid w:val="00D406B1"/>
    <w:rsid w:val="00D4201A"/>
    <w:rsid w:val="00D424A0"/>
    <w:rsid w:val="00D42596"/>
    <w:rsid w:val="00D43AA8"/>
    <w:rsid w:val="00D43F41"/>
    <w:rsid w:val="00D43FB3"/>
    <w:rsid w:val="00D4414F"/>
    <w:rsid w:val="00D441AE"/>
    <w:rsid w:val="00D44FD4"/>
    <w:rsid w:val="00D4505C"/>
    <w:rsid w:val="00D45223"/>
    <w:rsid w:val="00D45A44"/>
    <w:rsid w:val="00D45F79"/>
    <w:rsid w:val="00D47579"/>
    <w:rsid w:val="00D50121"/>
    <w:rsid w:val="00D513D2"/>
    <w:rsid w:val="00D51D44"/>
    <w:rsid w:val="00D52441"/>
    <w:rsid w:val="00D5254F"/>
    <w:rsid w:val="00D53018"/>
    <w:rsid w:val="00D5358E"/>
    <w:rsid w:val="00D53980"/>
    <w:rsid w:val="00D53C19"/>
    <w:rsid w:val="00D5447F"/>
    <w:rsid w:val="00D54725"/>
    <w:rsid w:val="00D54D9E"/>
    <w:rsid w:val="00D553D1"/>
    <w:rsid w:val="00D56112"/>
    <w:rsid w:val="00D56F15"/>
    <w:rsid w:val="00D5700A"/>
    <w:rsid w:val="00D602EF"/>
    <w:rsid w:val="00D61169"/>
    <w:rsid w:val="00D612E1"/>
    <w:rsid w:val="00D61450"/>
    <w:rsid w:val="00D62821"/>
    <w:rsid w:val="00D62D88"/>
    <w:rsid w:val="00D632BC"/>
    <w:rsid w:val="00D633A9"/>
    <w:rsid w:val="00D63A03"/>
    <w:rsid w:val="00D6433B"/>
    <w:rsid w:val="00D6468B"/>
    <w:rsid w:val="00D64831"/>
    <w:rsid w:val="00D64E79"/>
    <w:rsid w:val="00D6519E"/>
    <w:rsid w:val="00D658F4"/>
    <w:rsid w:val="00D65B48"/>
    <w:rsid w:val="00D673D2"/>
    <w:rsid w:val="00D67FF4"/>
    <w:rsid w:val="00D7028B"/>
    <w:rsid w:val="00D705F4"/>
    <w:rsid w:val="00D70843"/>
    <w:rsid w:val="00D71186"/>
    <w:rsid w:val="00D71A43"/>
    <w:rsid w:val="00D71BB6"/>
    <w:rsid w:val="00D71FD6"/>
    <w:rsid w:val="00D72180"/>
    <w:rsid w:val="00D72CD0"/>
    <w:rsid w:val="00D72D7B"/>
    <w:rsid w:val="00D73B11"/>
    <w:rsid w:val="00D73C3A"/>
    <w:rsid w:val="00D74EC5"/>
    <w:rsid w:val="00D766C2"/>
    <w:rsid w:val="00D76C3A"/>
    <w:rsid w:val="00D76F82"/>
    <w:rsid w:val="00D80606"/>
    <w:rsid w:val="00D80D9A"/>
    <w:rsid w:val="00D80E7D"/>
    <w:rsid w:val="00D81A4C"/>
    <w:rsid w:val="00D824FA"/>
    <w:rsid w:val="00D8286E"/>
    <w:rsid w:val="00D830A2"/>
    <w:rsid w:val="00D831B3"/>
    <w:rsid w:val="00D83F01"/>
    <w:rsid w:val="00D84C09"/>
    <w:rsid w:val="00D86226"/>
    <w:rsid w:val="00D8651E"/>
    <w:rsid w:val="00D86B4B"/>
    <w:rsid w:val="00D86B8C"/>
    <w:rsid w:val="00D86CE4"/>
    <w:rsid w:val="00D86D5D"/>
    <w:rsid w:val="00D87750"/>
    <w:rsid w:val="00D87889"/>
    <w:rsid w:val="00D87BB1"/>
    <w:rsid w:val="00D87FFC"/>
    <w:rsid w:val="00D9075D"/>
    <w:rsid w:val="00D90897"/>
    <w:rsid w:val="00D90A26"/>
    <w:rsid w:val="00D90CF4"/>
    <w:rsid w:val="00D921DC"/>
    <w:rsid w:val="00D92AAE"/>
    <w:rsid w:val="00D92D74"/>
    <w:rsid w:val="00D92F4F"/>
    <w:rsid w:val="00D936DC"/>
    <w:rsid w:val="00D93765"/>
    <w:rsid w:val="00D93F5A"/>
    <w:rsid w:val="00D9450D"/>
    <w:rsid w:val="00D94708"/>
    <w:rsid w:val="00D949BE"/>
    <w:rsid w:val="00D94B1D"/>
    <w:rsid w:val="00D95455"/>
    <w:rsid w:val="00D956E1"/>
    <w:rsid w:val="00D95A59"/>
    <w:rsid w:val="00D96361"/>
    <w:rsid w:val="00D965F8"/>
    <w:rsid w:val="00D96DF2"/>
    <w:rsid w:val="00D97FFD"/>
    <w:rsid w:val="00DA03C1"/>
    <w:rsid w:val="00DA0424"/>
    <w:rsid w:val="00DA0518"/>
    <w:rsid w:val="00DA0C9E"/>
    <w:rsid w:val="00DA0D3E"/>
    <w:rsid w:val="00DA1243"/>
    <w:rsid w:val="00DA1806"/>
    <w:rsid w:val="00DA246C"/>
    <w:rsid w:val="00DA260F"/>
    <w:rsid w:val="00DA2A77"/>
    <w:rsid w:val="00DA2DDC"/>
    <w:rsid w:val="00DA3729"/>
    <w:rsid w:val="00DA3962"/>
    <w:rsid w:val="00DA39A8"/>
    <w:rsid w:val="00DA46AB"/>
    <w:rsid w:val="00DA4B8C"/>
    <w:rsid w:val="00DA4E59"/>
    <w:rsid w:val="00DA5F9F"/>
    <w:rsid w:val="00DA64E6"/>
    <w:rsid w:val="00DA667C"/>
    <w:rsid w:val="00DA674B"/>
    <w:rsid w:val="00DA674E"/>
    <w:rsid w:val="00DA7A18"/>
    <w:rsid w:val="00DA7CB1"/>
    <w:rsid w:val="00DA7F4C"/>
    <w:rsid w:val="00DB0808"/>
    <w:rsid w:val="00DB096E"/>
    <w:rsid w:val="00DB0B2F"/>
    <w:rsid w:val="00DB1154"/>
    <w:rsid w:val="00DB1A51"/>
    <w:rsid w:val="00DB1BC1"/>
    <w:rsid w:val="00DB2479"/>
    <w:rsid w:val="00DB3520"/>
    <w:rsid w:val="00DB3E17"/>
    <w:rsid w:val="00DB46E0"/>
    <w:rsid w:val="00DB55FB"/>
    <w:rsid w:val="00DB5C30"/>
    <w:rsid w:val="00DB5FC8"/>
    <w:rsid w:val="00DB5FD1"/>
    <w:rsid w:val="00DB6682"/>
    <w:rsid w:val="00DB726F"/>
    <w:rsid w:val="00DB7EA1"/>
    <w:rsid w:val="00DC0FE0"/>
    <w:rsid w:val="00DC1A27"/>
    <w:rsid w:val="00DC1D9E"/>
    <w:rsid w:val="00DC229B"/>
    <w:rsid w:val="00DC3659"/>
    <w:rsid w:val="00DC3888"/>
    <w:rsid w:val="00DC3A1D"/>
    <w:rsid w:val="00DC3F41"/>
    <w:rsid w:val="00DC479C"/>
    <w:rsid w:val="00DC5425"/>
    <w:rsid w:val="00DC5644"/>
    <w:rsid w:val="00DC5857"/>
    <w:rsid w:val="00DC5ADE"/>
    <w:rsid w:val="00DC5E43"/>
    <w:rsid w:val="00DC652F"/>
    <w:rsid w:val="00DC65B5"/>
    <w:rsid w:val="00DC6642"/>
    <w:rsid w:val="00DC7A81"/>
    <w:rsid w:val="00DC7B88"/>
    <w:rsid w:val="00DD0060"/>
    <w:rsid w:val="00DD066D"/>
    <w:rsid w:val="00DD07B9"/>
    <w:rsid w:val="00DD13FE"/>
    <w:rsid w:val="00DD1D07"/>
    <w:rsid w:val="00DD1FA1"/>
    <w:rsid w:val="00DD2424"/>
    <w:rsid w:val="00DD3104"/>
    <w:rsid w:val="00DD310F"/>
    <w:rsid w:val="00DD3345"/>
    <w:rsid w:val="00DD419B"/>
    <w:rsid w:val="00DD49D3"/>
    <w:rsid w:val="00DD4C40"/>
    <w:rsid w:val="00DD4EA2"/>
    <w:rsid w:val="00DD598D"/>
    <w:rsid w:val="00DD5E1B"/>
    <w:rsid w:val="00DD603B"/>
    <w:rsid w:val="00DD6751"/>
    <w:rsid w:val="00DD6794"/>
    <w:rsid w:val="00DD6AA0"/>
    <w:rsid w:val="00DD7887"/>
    <w:rsid w:val="00DD7ABA"/>
    <w:rsid w:val="00DE130E"/>
    <w:rsid w:val="00DE1A62"/>
    <w:rsid w:val="00DE1AFE"/>
    <w:rsid w:val="00DE31B0"/>
    <w:rsid w:val="00DE33F1"/>
    <w:rsid w:val="00DE3926"/>
    <w:rsid w:val="00DE3CE7"/>
    <w:rsid w:val="00DE3F7D"/>
    <w:rsid w:val="00DE4274"/>
    <w:rsid w:val="00DE4EB5"/>
    <w:rsid w:val="00DE53DD"/>
    <w:rsid w:val="00DE5784"/>
    <w:rsid w:val="00DE5A32"/>
    <w:rsid w:val="00DE5D6A"/>
    <w:rsid w:val="00DE690A"/>
    <w:rsid w:val="00DE7753"/>
    <w:rsid w:val="00DE7EAF"/>
    <w:rsid w:val="00DF1271"/>
    <w:rsid w:val="00DF1E06"/>
    <w:rsid w:val="00DF218F"/>
    <w:rsid w:val="00DF269A"/>
    <w:rsid w:val="00DF2A84"/>
    <w:rsid w:val="00DF379A"/>
    <w:rsid w:val="00DF46EC"/>
    <w:rsid w:val="00DF53AA"/>
    <w:rsid w:val="00DF6548"/>
    <w:rsid w:val="00DF67CC"/>
    <w:rsid w:val="00DF7081"/>
    <w:rsid w:val="00DF7372"/>
    <w:rsid w:val="00DF7A55"/>
    <w:rsid w:val="00DF7BC7"/>
    <w:rsid w:val="00E0021F"/>
    <w:rsid w:val="00E0029F"/>
    <w:rsid w:val="00E0095A"/>
    <w:rsid w:val="00E020BB"/>
    <w:rsid w:val="00E021CF"/>
    <w:rsid w:val="00E02BF4"/>
    <w:rsid w:val="00E02CC2"/>
    <w:rsid w:val="00E03585"/>
    <w:rsid w:val="00E03BD6"/>
    <w:rsid w:val="00E03D93"/>
    <w:rsid w:val="00E03EDE"/>
    <w:rsid w:val="00E0414F"/>
    <w:rsid w:val="00E0494C"/>
    <w:rsid w:val="00E04D06"/>
    <w:rsid w:val="00E04FBD"/>
    <w:rsid w:val="00E05104"/>
    <w:rsid w:val="00E053A1"/>
    <w:rsid w:val="00E05964"/>
    <w:rsid w:val="00E061D5"/>
    <w:rsid w:val="00E0689B"/>
    <w:rsid w:val="00E06D6D"/>
    <w:rsid w:val="00E06F05"/>
    <w:rsid w:val="00E07625"/>
    <w:rsid w:val="00E07AD9"/>
    <w:rsid w:val="00E07B44"/>
    <w:rsid w:val="00E07F2D"/>
    <w:rsid w:val="00E1089D"/>
    <w:rsid w:val="00E10DCC"/>
    <w:rsid w:val="00E12780"/>
    <w:rsid w:val="00E12848"/>
    <w:rsid w:val="00E12E9D"/>
    <w:rsid w:val="00E130A7"/>
    <w:rsid w:val="00E13412"/>
    <w:rsid w:val="00E13901"/>
    <w:rsid w:val="00E13AA8"/>
    <w:rsid w:val="00E15182"/>
    <w:rsid w:val="00E15E9C"/>
    <w:rsid w:val="00E165ED"/>
    <w:rsid w:val="00E17246"/>
    <w:rsid w:val="00E174AA"/>
    <w:rsid w:val="00E178A5"/>
    <w:rsid w:val="00E20797"/>
    <w:rsid w:val="00E22668"/>
    <w:rsid w:val="00E23CE6"/>
    <w:rsid w:val="00E23E84"/>
    <w:rsid w:val="00E243E0"/>
    <w:rsid w:val="00E2570E"/>
    <w:rsid w:val="00E25F59"/>
    <w:rsid w:val="00E27675"/>
    <w:rsid w:val="00E27C17"/>
    <w:rsid w:val="00E27CAC"/>
    <w:rsid w:val="00E3027A"/>
    <w:rsid w:val="00E3087E"/>
    <w:rsid w:val="00E30919"/>
    <w:rsid w:val="00E31024"/>
    <w:rsid w:val="00E31B7E"/>
    <w:rsid w:val="00E31E23"/>
    <w:rsid w:val="00E32BBE"/>
    <w:rsid w:val="00E332C2"/>
    <w:rsid w:val="00E334E4"/>
    <w:rsid w:val="00E33EBA"/>
    <w:rsid w:val="00E349A4"/>
    <w:rsid w:val="00E34EBF"/>
    <w:rsid w:val="00E35D5B"/>
    <w:rsid w:val="00E3616E"/>
    <w:rsid w:val="00E361BE"/>
    <w:rsid w:val="00E361E7"/>
    <w:rsid w:val="00E4072C"/>
    <w:rsid w:val="00E407C5"/>
    <w:rsid w:val="00E413CE"/>
    <w:rsid w:val="00E422C4"/>
    <w:rsid w:val="00E43524"/>
    <w:rsid w:val="00E43772"/>
    <w:rsid w:val="00E437BE"/>
    <w:rsid w:val="00E44970"/>
    <w:rsid w:val="00E44DE2"/>
    <w:rsid w:val="00E456BE"/>
    <w:rsid w:val="00E457B1"/>
    <w:rsid w:val="00E457F3"/>
    <w:rsid w:val="00E46231"/>
    <w:rsid w:val="00E46646"/>
    <w:rsid w:val="00E4665A"/>
    <w:rsid w:val="00E46930"/>
    <w:rsid w:val="00E47211"/>
    <w:rsid w:val="00E47826"/>
    <w:rsid w:val="00E47E8A"/>
    <w:rsid w:val="00E507C3"/>
    <w:rsid w:val="00E50BF6"/>
    <w:rsid w:val="00E50D39"/>
    <w:rsid w:val="00E50E3D"/>
    <w:rsid w:val="00E522FA"/>
    <w:rsid w:val="00E52ABE"/>
    <w:rsid w:val="00E54914"/>
    <w:rsid w:val="00E551E7"/>
    <w:rsid w:val="00E56709"/>
    <w:rsid w:val="00E57308"/>
    <w:rsid w:val="00E61658"/>
    <w:rsid w:val="00E62329"/>
    <w:rsid w:val="00E623AC"/>
    <w:rsid w:val="00E63069"/>
    <w:rsid w:val="00E63230"/>
    <w:rsid w:val="00E63371"/>
    <w:rsid w:val="00E63AEA"/>
    <w:rsid w:val="00E63B30"/>
    <w:rsid w:val="00E64ECA"/>
    <w:rsid w:val="00E65CF7"/>
    <w:rsid w:val="00E65F05"/>
    <w:rsid w:val="00E672AE"/>
    <w:rsid w:val="00E677F4"/>
    <w:rsid w:val="00E67C02"/>
    <w:rsid w:val="00E67ECC"/>
    <w:rsid w:val="00E702C6"/>
    <w:rsid w:val="00E704AC"/>
    <w:rsid w:val="00E70676"/>
    <w:rsid w:val="00E72F11"/>
    <w:rsid w:val="00E73D08"/>
    <w:rsid w:val="00E73EF8"/>
    <w:rsid w:val="00E74AE7"/>
    <w:rsid w:val="00E75CA4"/>
    <w:rsid w:val="00E76407"/>
    <w:rsid w:val="00E76527"/>
    <w:rsid w:val="00E766B3"/>
    <w:rsid w:val="00E76B29"/>
    <w:rsid w:val="00E76DF6"/>
    <w:rsid w:val="00E770DF"/>
    <w:rsid w:val="00E77750"/>
    <w:rsid w:val="00E778C7"/>
    <w:rsid w:val="00E807C4"/>
    <w:rsid w:val="00E80FCF"/>
    <w:rsid w:val="00E81296"/>
    <w:rsid w:val="00E81437"/>
    <w:rsid w:val="00E81D91"/>
    <w:rsid w:val="00E824F5"/>
    <w:rsid w:val="00E82A72"/>
    <w:rsid w:val="00E82DBE"/>
    <w:rsid w:val="00E83427"/>
    <w:rsid w:val="00E83BBB"/>
    <w:rsid w:val="00E84BDA"/>
    <w:rsid w:val="00E85796"/>
    <w:rsid w:val="00E859CD"/>
    <w:rsid w:val="00E85A65"/>
    <w:rsid w:val="00E85DDB"/>
    <w:rsid w:val="00E85F92"/>
    <w:rsid w:val="00E86347"/>
    <w:rsid w:val="00E9041C"/>
    <w:rsid w:val="00E90B85"/>
    <w:rsid w:val="00E91409"/>
    <w:rsid w:val="00E91487"/>
    <w:rsid w:val="00E91605"/>
    <w:rsid w:val="00E92C4E"/>
    <w:rsid w:val="00E93A50"/>
    <w:rsid w:val="00E95918"/>
    <w:rsid w:val="00E95D7B"/>
    <w:rsid w:val="00E96623"/>
    <w:rsid w:val="00E96F4E"/>
    <w:rsid w:val="00E9761A"/>
    <w:rsid w:val="00E9766B"/>
    <w:rsid w:val="00EA090F"/>
    <w:rsid w:val="00EA1502"/>
    <w:rsid w:val="00EA170F"/>
    <w:rsid w:val="00EA1C9A"/>
    <w:rsid w:val="00EA29F0"/>
    <w:rsid w:val="00EA2DBD"/>
    <w:rsid w:val="00EA3122"/>
    <w:rsid w:val="00EA3389"/>
    <w:rsid w:val="00EA4171"/>
    <w:rsid w:val="00EA4630"/>
    <w:rsid w:val="00EA470C"/>
    <w:rsid w:val="00EA47E6"/>
    <w:rsid w:val="00EA54F9"/>
    <w:rsid w:val="00EA5870"/>
    <w:rsid w:val="00EA5D5C"/>
    <w:rsid w:val="00EA60FA"/>
    <w:rsid w:val="00EA72C7"/>
    <w:rsid w:val="00EA77C4"/>
    <w:rsid w:val="00EA7A28"/>
    <w:rsid w:val="00EA7A47"/>
    <w:rsid w:val="00EB0C84"/>
    <w:rsid w:val="00EB0D5B"/>
    <w:rsid w:val="00EB1E2E"/>
    <w:rsid w:val="00EB2460"/>
    <w:rsid w:val="00EB32A4"/>
    <w:rsid w:val="00EB3661"/>
    <w:rsid w:val="00EB37E3"/>
    <w:rsid w:val="00EB3E2B"/>
    <w:rsid w:val="00EB4F80"/>
    <w:rsid w:val="00EB562F"/>
    <w:rsid w:val="00EB597B"/>
    <w:rsid w:val="00EB5C13"/>
    <w:rsid w:val="00EB6D77"/>
    <w:rsid w:val="00EB6EC5"/>
    <w:rsid w:val="00EB772B"/>
    <w:rsid w:val="00EB7DEA"/>
    <w:rsid w:val="00EC121F"/>
    <w:rsid w:val="00EC127B"/>
    <w:rsid w:val="00EC1FD3"/>
    <w:rsid w:val="00EC2637"/>
    <w:rsid w:val="00EC3FD5"/>
    <w:rsid w:val="00EC4FD0"/>
    <w:rsid w:val="00EC5B3F"/>
    <w:rsid w:val="00EC62E2"/>
    <w:rsid w:val="00EC6BB8"/>
    <w:rsid w:val="00EC7211"/>
    <w:rsid w:val="00EC7AB0"/>
    <w:rsid w:val="00ED056F"/>
    <w:rsid w:val="00ED0CB4"/>
    <w:rsid w:val="00ED0FB7"/>
    <w:rsid w:val="00ED0FF8"/>
    <w:rsid w:val="00ED1052"/>
    <w:rsid w:val="00ED242C"/>
    <w:rsid w:val="00ED2729"/>
    <w:rsid w:val="00ED2AA7"/>
    <w:rsid w:val="00ED2D6A"/>
    <w:rsid w:val="00ED2EBD"/>
    <w:rsid w:val="00ED37A5"/>
    <w:rsid w:val="00ED3B80"/>
    <w:rsid w:val="00ED5BC4"/>
    <w:rsid w:val="00ED5DFD"/>
    <w:rsid w:val="00ED67FB"/>
    <w:rsid w:val="00ED6A7E"/>
    <w:rsid w:val="00ED6D2E"/>
    <w:rsid w:val="00EE002F"/>
    <w:rsid w:val="00EE03BA"/>
    <w:rsid w:val="00EE0EC2"/>
    <w:rsid w:val="00EE105B"/>
    <w:rsid w:val="00EE1949"/>
    <w:rsid w:val="00EE19B2"/>
    <w:rsid w:val="00EE22FA"/>
    <w:rsid w:val="00EE2A8B"/>
    <w:rsid w:val="00EE36A6"/>
    <w:rsid w:val="00EE3EBC"/>
    <w:rsid w:val="00EE43D8"/>
    <w:rsid w:val="00EE5C04"/>
    <w:rsid w:val="00EE5FC2"/>
    <w:rsid w:val="00EE61DC"/>
    <w:rsid w:val="00EE6A3B"/>
    <w:rsid w:val="00EE6AEF"/>
    <w:rsid w:val="00EE7722"/>
    <w:rsid w:val="00EE798A"/>
    <w:rsid w:val="00EF00CA"/>
    <w:rsid w:val="00EF039D"/>
    <w:rsid w:val="00EF1191"/>
    <w:rsid w:val="00EF192F"/>
    <w:rsid w:val="00EF2F32"/>
    <w:rsid w:val="00EF2F49"/>
    <w:rsid w:val="00EF486E"/>
    <w:rsid w:val="00EF4E45"/>
    <w:rsid w:val="00EF5138"/>
    <w:rsid w:val="00EF53CE"/>
    <w:rsid w:val="00EF560A"/>
    <w:rsid w:val="00EF6E2C"/>
    <w:rsid w:val="00EF6F6A"/>
    <w:rsid w:val="00EF764C"/>
    <w:rsid w:val="00EF7925"/>
    <w:rsid w:val="00EF7E3C"/>
    <w:rsid w:val="00F0027E"/>
    <w:rsid w:val="00F00657"/>
    <w:rsid w:val="00F00883"/>
    <w:rsid w:val="00F0122E"/>
    <w:rsid w:val="00F01945"/>
    <w:rsid w:val="00F0250E"/>
    <w:rsid w:val="00F02648"/>
    <w:rsid w:val="00F03D59"/>
    <w:rsid w:val="00F0443F"/>
    <w:rsid w:val="00F04A94"/>
    <w:rsid w:val="00F04C39"/>
    <w:rsid w:val="00F052CF"/>
    <w:rsid w:val="00F0563A"/>
    <w:rsid w:val="00F05865"/>
    <w:rsid w:val="00F05A22"/>
    <w:rsid w:val="00F05FAE"/>
    <w:rsid w:val="00F06657"/>
    <w:rsid w:val="00F06986"/>
    <w:rsid w:val="00F06EFA"/>
    <w:rsid w:val="00F07E9C"/>
    <w:rsid w:val="00F10E38"/>
    <w:rsid w:val="00F10F7A"/>
    <w:rsid w:val="00F114A1"/>
    <w:rsid w:val="00F122E3"/>
    <w:rsid w:val="00F1272C"/>
    <w:rsid w:val="00F133A5"/>
    <w:rsid w:val="00F13643"/>
    <w:rsid w:val="00F138CA"/>
    <w:rsid w:val="00F13CB4"/>
    <w:rsid w:val="00F141AE"/>
    <w:rsid w:val="00F146B4"/>
    <w:rsid w:val="00F14B6C"/>
    <w:rsid w:val="00F152F2"/>
    <w:rsid w:val="00F159A9"/>
    <w:rsid w:val="00F168DB"/>
    <w:rsid w:val="00F16914"/>
    <w:rsid w:val="00F16A53"/>
    <w:rsid w:val="00F16D88"/>
    <w:rsid w:val="00F17304"/>
    <w:rsid w:val="00F175A2"/>
    <w:rsid w:val="00F17A23"/>
    <w:rsid w:val="00F206C7"/>
    <w:rsid w:val="00F20A84"/>
    <w:rsid w:val="00F21719"/>
    <w:rsid w:val="00F22CF2"/>
    <w:rsid w:val="00F235E3"/>
    <w:rsid w:val="00F23CD9"/>
    <w:rsid w:val="00F25323"/>
    <w:rsid w:val="00F2535F"/>
    <w:rsid w:val="00F25632"/>
    <w:rsid w:val="00F2580B"/>
    <w:rsid w:val="00F26EBE"/>
    <w:rsid w:val="00F27FA6"/>
    <w:rsid w:val="00F30711"/>
    <w:rsid w:val="00F31A97"/>
    <w:rsid w:val="00F31ACA"/>
    <w:rsid w:val="00F31C90"/>
    <w:rsid w:val="00F321DA"/>
    <w:rsid w:val="00F32307"/>
    <w:rsid w:val="00F3248C"/>
    <w:rsid w:val="00F3291F"/>
    <w:rsid w:val="00F32E5A"/>
    <w:rsid w:val="00F33026"/>
    <w:rsid w:val="00F33C6F"/>
    <w:rsid w:val="00F34277"/>
    <w:rsid w:val="00F34780"/>
    <w:rsid w:val="00F358DE"/>
    <w:rsid w:val="00F36090"/>
    <w:rsid w:val="00F36849"/>
    <w:rsid w:val="00F37E13"/>
    <w:rsid w:val="00F40C8E"/>
    <w:rsid w:val="00F40F44"/>
    <w:rsid w:val="00F41103"/>
    <w:rsid w:val="00F41281"/>
    <w:rsid w:val="00F41DFB"/>
    <w:rsid w:val="00F423B4"/>
    <w:rsid w:val="00F42777"/>
    <w:rsid w:val="00F42AFB"/>
    <w:rsid w:val="00F43184"/>
    <w:rsid w:val="00F43377"/>
    <w:rsid w:val="00F433B2"/>
    <w:rsid w:val="00F44206"/>
    <w:rsid w:val="00F44A2F"/>
    <w:rsid w:val="00F44A50"/>
    <w:rsid w:val="00F44F98"/>
    <w:rsid w:val="00F45983"/>
    <w:rsid w:val="00F45CFD"/>
    <w:rsid w:val="00F468C4"/>
    <w:rsid w:val="00F46B85"/>
    <w:rsid w:val="00F46F1D"/>
    <w:rsid w:val="00F47F00"/>
    <w:rsid w:val="00F50A4F"/>
    <w:rsid w:val="00F5108E"/>
    <w:rsid w:val="00F511FB"/>
    <w:rsid w:val="00F51386"/>
    <w:rsid w:val="00F51517"/>
    <w:rsid w:val="00F52859"/>
    <w:rsid w:val="00F52DEC"/>
    <w:rsid w:val="00F52ED3"/>
    <w:rsid w:val="00F53115"/>
    <w:rsid w:val="00F53236"/>
    <w:rsid w:val="00F53727"/>
    <w:rsid w:val="00F5412E"/>
    <w:rsid w:val="00F54746"/>
    <w:rsid w:val="00F54CE6"/>
    <w:rsid w:val="00F55290"/>
    <w:rsid w:val="00F557CB"/>
    <w:rsid w:val="00F55C1D"/>
    <w:rsid w:val="00F56511"/>
    <w:rsid w:val="00F5740B"/>
    <w:rsid w:val="00F57B91"/>
    <w:rsid w:val="00F57D7A"/>
    <w:rsid w:val="00F614B6"/>
    <w:rsid w:val="00F62313"/>
    <w:rsid w:val="00F62783"/>
    <w:rsid w:val="00F6283D"/>
    <w:rsid w:val="00F62C17"/>
    <w:rsid w:val="00F632C1"/>
    <w:rsid w:val="00F63451"/>
    <w:rsid w:val="00F6359D"/>
    <w:rsid w:val="00F63F27"/>
    <w:rsid w:val="00F641BB"/>
    <w:rsid w:val="00F6566D"/>
    <w:rsid w:val="00F659E3"/>
    <w:rsid w:val="00F65E70"/>
    <w:rsid w:val="00F66196"/>
    <w:rsid w:val="00F66258"/>
    <w:rsid w:val="00F668D5"/>
    <w:rsid w:val="00F66FC2"/>
    <w:rsid w:val="00F67423"/>
    <w:rsid w:val="00F675C4"/>
    <w:rsid w:val="00F67CF1"/>
    <w:rsid w:val="00F70719"/>
    <w:rsid w:val="00F714F1"/>
    <w:rsid w:val="00F7155B"/>
    <w:rsid w:val="00F71855"/>
    <w:rsid w:val="00F71F88"/>
    <w:rsid w:val="00F72A7A"/>
    <w:rsid w:val="00F73563"/>
    <w:rsid w:val="00F747A7"/>
    <w:rsid w:val="00F74C22"/>
    <w:rsid w:val="00F7588E"/>
    <w:rsid w:val="00F766F9"/>
    <w:rsid w:val="00F76CA3"/>
    <w:rsid w:val="00F771A8"/>
    <w:rsid w:val="00F77521"/>
    <w:rsid w:val="00F77D73"/>
    <w:rsid w:val="00F80C7D"/>
    <w:rsid w:val="00F80D9A"/>
    <w:rsid w:val="00F812DB"/>
    <w:rsid w:val="00F81428"/>
    <w:rsid w:val="00F829F0"/>
    <w:rsid w:val="00F83711"/>
    <w:rsid w:val="00F8434A"/>
    <w:rsid w:val="00F849CD"/>
    <w:rsid w:val="00F8592F"/>
    <w:rsid w:val="00F85C59"/>
    <w:rsid w:val="00F86E02"/>
    <w:rsid w:val="00F87483"/>
    <w:rsid w:val="00F9268F"/>
    <w:rsid w:val="00F950F7"/>
    <w:rsid w:val="00F958E9"/>
    <w:rsid w:val="00F95B78"/>
    <w:rsid w:val="00F95CEC"/>
    <w:rsid w:val="00F96678"/>
    <w:rsid w:val="00F966C7"/>
    <w:rsid w:val="00F967EC"/>
    <w:rsid w:val="00F96AFC"/>
    <w:rsid w:val="00F96B7B"/>
    <w:rsid w:val="00F97ADF"/>
    <w:rsid w:val="00FA0423"/>
    <w:rsid w:val="00FA1104"/>
    <w:rsid w:val="00FA2019"/>
    <w:rsid w:val="00FA2F12"/>
    <w:rsid w:val="00FA3027"/>
    <w:rsid w:val="00FA36FC"/>
    <w:rsid w:val="00FA53EC"/>
    <w:rsid w:val="00FA5C58"/>
    <w:rsid w:val="00FA79A7"/>
    <w:rsid w:val="00FB0D96"/>
    <w:rsid w:val="00FB1185"/>
    <w:rsid w:val="00FB2312"/>
    <w:rsid w:val="00FB334F"/>
    <w:rsid w:val="00FB35AC"/>
    <w:rsid w:val="00FB4620"/>
    <w:rsid w:val="00FB4939"/>
    <w:rsid w:val="00FB50A3"/>
    <w:rsid w:val="00FB5E4C"/>
    <w:rsid w:val="00FB719B"/>
    <w:rsid w:val="00FB7913"/>
    <w:rsid w:val="00FB79DB"/>
    <w:rsid w:val="00FC0B1D"/>
    <w:rsid w:val="00FC374C"/>
    <w:rsid w:val="00FC3F81"/>
    <w:rsid w:val="00FC4A74"/>
    <w:rsid w:val="00FC4D48"/>
    <w:rsid w:val="00FC51EE"/>
    <w:rsid w:val="00FC5557"/>
    <w:rsid w:val="00FC5707"/>
    <w:rsid w:val="00FC60F0"/>
    <w:rsid w:val="00FC6B04"/>
    <w:rsid w:val="00FC7326"/>
    <w:rsid w:val="00FD0049"/>
    <w:rsid w:val="00FD0057"/>
    <w:rsid w:val="00FD031B"/>
    <w:rsid w:val="00FD1A89"/>
    <w:rsid w:val="00FD1E0D"/>
    <w:rsid w:val="00FD2687"/>
    <w:rsid w:val="00FD3F57"/>
    <w:rsid w:val="00FD45F6"/>
    <w:rsid w:val="00FD5676"/>
    <w:rsid w:val="00FD6387"/>
    <w:rsid w:val="00FD7E14"/>
    <w:rsid w:val="00FD7E22"/>
    <w:rsid w:val="00FE1BA9"/>
    <w:rsid w:val="00FE1E0C"/>
    <w:rsid w:val="00FE23A4"/>
    <w:rsid w:val="00FE3060"/>
    <w:rsid w:val="00FE37DE"/>
    <w:rsid w:val="00FE3F45"/>
    <w:rsid w:val="00FE445D"/>
    <w:rsid w:val="00FE4934"/>
    <w:rsid w:val="00FE4FE8"/>
    <w:rsid w:val="00FE528B"/>
    <w:rsid w:val="00FE5D2B"/>
    <w:rsid w:val="00FE682D"/>
    <w:rsid w:val="00FE6E1D"/>
    <w:rsid w:val="00FE7B83"/>
    <w:rsid w:val="00FF09A7"/>
    <w:rsid w:val="00FF0C57"/>
    <w:rsid w:val="00FF192D"/>
    <w:rsid w:val="00FF2706"/>
    <w:rsid w:val="00FF2918"/>
    <w:rsid w:val="00FF2A03"/>
    <w:rsid w:val="00FF2F75"/>
    <w:rsid w:val="00FF35B3"/>
    <w:rsid w:val="00FF3D60"/>
    <w:rsid w:val="00FF40BD"/>
    <w:rsid w:val="00FF44EF"/>
    <w:rsid w:val="00FF4CA2"/>
    <w:rsid w:val="00FF4F44"/>
    <w:rsid w:val="00FF5010"/>
    <w:rsid w:val="00FF558C"/>
    <w:rsid w:val="00FF55F3"/>
    <w:rsid w:val="00FF69FB"/>
    <w:rsid w:val="00FF77D4"/>
    <w:rsid w:val="00FF7BDB"/>
    <w:rsid w:val="00FF7E17"/>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7C033F"/>
  <w15:docId w15:val="{9EB38CE8-4087-494F-8631-A7B40A8AF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58F4"/>
  </w:style>
  <w:style w:type="paragraph" w:styleId="1">
    <w:name w:val="heading 1"/>
    <w:basedOn w:val="a"/>
    <w:next w:val="a"/>
    <w:link w:val="1Char"/>
    <w:uiPriority w:val="9"/>
    <w:qFormat/>
    <w:rsid w:val="00034F63"/>
    <w:pPr>
      <w:keepNext/>
      <w:keepLines/>
      <w:spacing w:before="240" w:after="0"/>
      <w:outlineLvl w:val="0"/>
    </w:pPr>
    <w:rPr>
      <w:rFonts w:asciiTheme="majorHAnsi" w:eastAsiaTheme="majorEastAsia" w:hAnsiTheme="majorHAnsi" w:cstheme="majorBidi"/>
      <w:color w:val="2B5582" w:themeColor="accent1" w:themeShade="BF"/>
      <w:sz w:val="32"/>
      <w:szCs w:val="32"/>
    </w:rPr>
  </w:style>
  <w:style w:type="paragraph" w:styleId="3">
    <w:name w:val="heading 3"/>
    <w:basedOn w:val="a"/>
    <w:next w:val="a"/>
    <w:link w:val="3Char"/>
    <w:uiPriority w:val="9"/>
    <w:unhideWhenUsed/>
    <w:qFormat/>
    <w:rsid w:val="00953C4A"/>
    <w:pPr>
      <w:keepNext/>
      <w:keepLines/>
      <w:spacing w:before="40" w:after="0"/>
      <w:outlineLvl w:val="2"/>
    </w:pPr>
    <w:rPr>
      <w:rFonts w:asciiTheme="majorHAnsi" w:eastAsiaTheme="majorEastAsia" w:hAnsiTheme="majorHAnsi" w:cstheme="majorBidi"/>
      <w:color w:val="1C3956"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14E18"/>
    <w:pPr>
      <w:tabs>
        <w:tab w:val="center" w:pos="4513"/>
        <w:tab w:val="right" w:pos="9026"/>
      </w:tabs>
      <w:spacing w:after="0" w:line="240" w:lineRule="auto"/>
    </w:pPr>
  </w:style>
  <w:style w:type="character" w:customStyle="1" w:styleId="Char">
    <w:name w:val="Κεφαλίδα Char"/>
    <w:basedOn w:val="a0"/>
    <w:link w:val="a3"/>
    <w:uiPriority w:val="99"/>
    <w:rsid w:val="00A14E18"/>
  </w:style>
  <w:style w:type="paragraph" w:styleId="a4">
    <w:name w:val="footer"/>
    <w:basedOn w:val="a"/>
    <w:link w:val="Char0"/>
    <w:uiPriority w:val="99"/>
    <w:unhideWhenUsed/>
    <w:rsid w:val="00A14E18"/>
    <w:pPr>
      <w:tabs>
        <w:tab w:val="center" w:pos="4513"/>
        <w:tab w:val="right" w:pos="9026"/>
      </w:tabs>
      <w:spacing w:after="0" w:line="240" w:lineRule="auto"/>
    </w:pPr>
  </w:style>
  <w:style w:type="character" w:customStyle="1" w:styleId="Char0">
    <w:name w:val="Υποσέλιδο Char"/>
    <w:basedOn w:val="a0"/>
    <w:link w:val="a4"/>
    <w:uiPriority w:val="99"/>
    <w:rsid w:val="00A14E18"/>
  </w:style>
  <w:style w:type="paragraph" w:customStyle="1" w:styleId="01HEADLINE">
    <w:name w:val="01 HEADLINE"/>
    <w:basedOn w:val="a3"/>
    <w:qFormat/>
    <w:rsid w:val="00A14E18"/>
    <w:pPr>
      <w:tabs>
        <w:tab w:val="clear" w:pos="4513"/>
        <w:tab w:val="clear" w:pos="9026"/>
        <w:tab w:val="center" w:pos="4320"/>
        <w:tab w:val="right" w:pos="8640"/>
      </w:tabs>
    </w:pPr>
    <w:rPr>
      <w:rFonts w:ascii="Calibri" w:eastAsia="Times New Roman" w:hAnsi="Calibri"/>
      <w:b/>
      <w:color w:val="FFFFFF"/>
      <w:sz w:val="26"/>
      <w:szCs w:val="26"/>
    </w:rPr>
  </w:style>
  <w:style w:type="paragraph" w:styleId="a5">
    <w:name w:val="Balloon Text"/>
    <w:basedOn w:val="a"/>
    <w:link w:val="Char1"/>
    <w:uiPriority w:val="99"/>
    <w:semiHidden/>
    <w:unhideWhenUsed/>
    <w:rsid w:val="00A14E18"/>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A14E18"/>
    <w:rPr>
      <w:rFonts w:ascii="Tahoma" w:hAnsi="Tahoma" w:cs="Tahoma"/>
      <w:sz w:val="16"/>
      <w:szCs w:val="16"/>
    </w:rPr>
  </w:style>
  <w:style w:type="paragraph" w:customStyle="1" w:styleId="02TITLE">
    <w:name w:val="02 TITLE"/>
    <w:basedOn w:val="a"/>
    <w:qFormat/>
    <w:rsid w:val="00003855"/>
    <w:pPr>
      <w:spacing w:after="240" w:line="240" w:lineRule="auto"/>
    </w:pPr>
    <w:rPr>
      <w:rFonts w:asciiTheme="majorHAnsi" w:eastAsiaTheme="minorEastAsia" w:hAnsiTheme="majorHAnsi"/>
      <w:b/>
      <w:color w:val="11275D"/>
      <w:sz w:val="28"/>
      <w:szCs w:val="28"/>
    </w:rPr>
  </w:style>
  <w:style w:type="paragraph" w:customStyle="1" w:styleId="04SUBSUB">
    <w:name w:val="04 SUBSUB"/>
    <w:basedOn w:val="a"/>
    <w:qFormat/>
    <w:rsid w:val="00003855"/>
    <w:pPr>
      <w:tabs>
        <w:tab w:val="left" w:pos="8262"/>
      </w:tabs>
      <w:spacing w:before="480" w:line="264" w:lineRule="auto"/>
      <w:ind w:left="2835" w:right="74"/>
      <w:contextualSpacing/>
      <w:jc w:val="both"/>
    </w:pPr>
    <w:rPr>
      <w:rFonts w:asciiTheme="majorHAnsi" w:eastAsiaTheme="minorEastAsia" w:hAnsiTheme="majorHAnsi" w:cstheme="majorHAnsi"/>
      <w:b/>
      <w:color w:val="11275D"/>
      <w:sz w:val="21"/>
      <w:szCs w:val="21"/>
      <w:lang w:val="en-GB"/>
    </w:rPr>
  </w:style>
  <w:style w:type="paragraph" w:styleId="a6">
    <w:name w:val="List Paragraph"/>
    <w:basedOn w:val="a"/>
    <w:uiPriority w:val="34"/>
    <w:qFormat/>
    <w:rsid w:val="00003855"/>
    <w:pPr>
      <w:spacing w:after="0" w:line="240" w:lineRule="auto"/>
      <w:ind w:left="720"/>
      <w:contextualSpacing/>
    </w:pPr>
    <w:rPr>
      <w:rFonts w:eastAsiaTheme="minorEastAsia"/>
      <w:sz w:val="24"/>
      <w:szCs w:val="24"/>
      <w:lang w:val="en-US"/>
    </w:rPr>
  </w:style>
  <w:style w:type="table" w:styleId="a7">
    <w:name w:val="Table Grid"/>
    <w:basedOn w:val="a1"/>
    <w:uiPriority w:val="59"/>
    <w:rsid w:val="00653F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PLAINTEXT">
    <w:name w:val="05 PLAIN TEXT"/>
    <w:basedOn w:val="a"/>
    <w:qFormat/>
    <w:rsid w:val="00D72CD0"/>
    <w:pPr>
      <w:tabs>
        <w:tab w:val="left" w:pos="8262"/>
      </w:tabs>
      <w:spacing w:before="120" w:after="0" w:line="264" w:lineRule="auto"/>
      <w:ind w:left="2835" w:right="74"/>
      <w:contextualSpacing/>
      <w:jc w:val="both"/>
    </w:pPr>
    <w:rPr>
      <w:rFonts w:asciiTheme="majorHAnsi" w:eastAsiaTheme="minorEastAsia" w:hAnsiTheme="majorHAnsi" w:cstheme="majorHAnsi"/>
      <w:color w:val="0D0D0D" w:themeColor="text1" w:themeTint="F2"/>
      <w:sz w:val="19"/>
      <w:szCs w:val="19"/>
      <w:lang w:val="en-GB"/>
    </w:rPr>
  </w:style>
  <w:style w:type="paragraph" w:customStyle="1" w:styleId="a8">
    <w:name w:val="Τίτλος ενότητας"/>
    <w:qFormat/>
    <w:rsid w:val="00F168DB"/>
    <w:pPr>
      <w:pBdr>
        <w:bottom w:val="single" w:sz="6" w:space="11" w:color="E0CBA4"/>
      </w:pBdr>
      <w:spacing w:before="480" w:after="240" w:line="240" w:lineRule="auto"/>
      <w:ind w:left="2835"/>
    </w:pPr>
    <w:rPr>
      <w:rFonts w:asciiTheme="majorHAnsi" w:eastAsiaTheme="minorEastAsia" w:hAnsiTheme="majorHAnsi"/>
      <w:noProof/>
      <w:color w:val="000000" w:themeColor="text1"/>
      <w:sz w:val="32"/>
      <w:szCs w:val="32"/>
      <w:lang w:val="en-GB" w:eastAsia="en-GB"/>
    </w:rPr>
  </w:style>
  <w:style w:type="paragraph" w:styleId="a9">
    <w:name w:val="footnote text"/>
    <w:basedOn w:val="a"/>
    <w:link w:val="Char2"/>
    <w:uiPriority w:val="99"/>
    <w:unhideWhenUsed/>
    <w:rsid w:val="00F168DB"/>
    <w:pPr>
      <w:spacing w:after="0" w:line="240" w:lineRule="auto"/>
    </w:pPr>
    <w:rPr>
      <w:rFonts w:eastAsiaTheme="minorEastAsia"/>
      <w:sz w:val="20"/>
      <w:szCs w:val="20"/>
      <w:lang w:val="en-US"/>
    </w:rPr>
  </w:style>
  <w:style w:type="character" w:customStyle="1" w:styleId="Char2">
    <w:name w:val="Κείμενο υποσημείωσης Char"/>
    <w:basedOn w:val="a0"/>
    <w:link w:val="a9"/>
    <w:uiPriority w:val="99"/>
    <w:rsid w:val="00F168DB"/>
    <w:rPr>
      <w:rFonts w:eastAsiaTheme="minorEastAsia"/>
      <w:sz w:val="20"/>
      <w:szCs w:val="20"/>
      <w:lang w:val="en-US"/>
    </w:rPr>
  </w:style>
  <w:style w:type="paragraph" w:customStyle="1" w:styleId="10TableB">
    <w:name w:val="10 Table B"/>
    <w:basedOn w:val="a"/>
    <w:qFormat/>
    <w:rsid w:val="00F168DB"/>
    <w:pPr>
      <w:spacing w:after="0" w:line="240" w:lineRule="auto"/>
    </w:pPr>
    <w:rPr>
      <w:rFonts w:asciiTheme="majorHAnsi" w:eastAsiaTheme="minorEastAsia" w:hAnsiTheme="majorHAnsi"/>
      <w:b/>
      <w:sz w:val="19"/>
      <w:szCs w:val="19"/>
      <w:lang w:val="en-US"/>
    </w:rPr>
  </w:style>
  <w:style w:type="paragraph" w:customStyle="1" w:styleId="11TableP">
    <w:name w:val="11 Table P"/>
    <w:basedOn w:val="a"/>
    <w:qFormat/>
    <w:rsid w:val="00F168DB"/>
    <w:pPr>
      <w:spacing w:after="0" w:line="240" w:lineRule="auto"/>
    </w:pPr>
    <w:rPr>
      <w:rFonts w:asciiTheme="majorHAnsi" w:eastAsiaTheme="minorEastAsia" w:hAnsiTheme="majorHAnsi"/>
      <w:sz w:val="19"/>
      <w:szCs w:val="19"/>
      <w:lang w:val="en-US"/>
    </w:rPr>
  </w:style>
  <w:style w:type="paragraph" w:styleId="Web">
    <w:name w:val="Normal (Web)"/>
    <w:basedOn w:val="a"/>
    <w:uiPriority w:val="99"/>
    <w:semiHidden/>
    <w:unhideWhenUsed/>
    <w:rsid w:val="008E00C1"/>
    <w:pPr>
      <w:spacing w:before="100" w:beforeAutospacing="1" w:after="100" w:afterAutospacing="1" w:line="240" w:lineRule="auto"/>
    </w:pPr>
    <w:rPr>
      <w:rFonts w:ascii="Times New Roman" w:eastAsiaTheme="minorEastAsia" w:hAnsi="Times New Roman" w:cs="Times New Roman"/>
      <w:sz w:val="24"/>
      <w:szCs w:val="24"/>
      <w:lang w:eastAsia="el-GR"/>
    </w:rPr>
  </w:style>
  <w:style w:type="character" w:styleId="aa">
    <w:name w:val="footnote reference"/>
    <w:basedOn w:val="a0"/>
    <w:uiPriority w:val="99"/>
    <w:semiHidden/>
    <w:unhideWhenUsed/>
    <w:rsid w:val="004631DC"/>
    <w:rPr>
      <w:vertAlign w:val="superscript"/>
    </w:rPr>
  </w:style>
  <w:style w:type="character" w:styleId="ab">
    <w:name w:val="annotation reference"/>
    <w:basedOn w:val="a0"/>
    <w:uiPriority w:val="99"/>
    <w:semiHidden/>
    <w:unhideWhenUsed/>
    <w:rsid w:val="00FC7326"/>
    <w:rPr>
      <w:sz w:val="16"/>
      <w:szCs w:val="16"/>
    </w:rPr>
  </w:style>
  <w:style w:type="paragraph" w:styleId="ac">
    <w:name w:val="annotation text"/>
    <w:basedOn w:val="a"/>
    <w:link w:val="Char3"/>
    <w:uiPriority w:val="99"/>
    <w:semiHidden/>
    <w:unhideWhenUsed/>
    <w:rsid w:val="00FC7326"/>
    <w:pPr>
      <w:spacing w:after="0" w:line="240" w:lineRule="auto"/>
    </w:pPr>
    <w:rPr>
      <w:rFonts w:ascii="Calibri" w:hAnsi="Calibri" w:cs="Times New Roman"/>
      <w:sz w:val="20"/>
      <w:szCs w:val="20"/>
    </w:rPr>
  </w:style>
  <w:style w:type="character" w:customStyle="1" w:styleId="Char3">
    <w:name w:val="Κείμενο σχολίου Char"/>
    <w:basedOn w:val="a0"/>
    <w:link w:val="ac"/>
    <w:uiPriority w:val="99"/>
    <w:semiHidden/>
    <w:rsid w:val="00FC7326"/>
    <w:rPr>
      <w:rFonts w:ascii="Calibri" w:hAnsi="Calibri" w:cs="Times New Roman"/>
      <w:sz w:val="20"/>
      <w:szCs w:val="20"/>
    </w:rPr>
  </w:style>
  <w:style w:type="character" w:styleId="-">
    <w:name w:val="Hyperlink"/>
    <w:basedOn w:val="a0"/>
    <w:uiPriority w:val="99"/>
    <w:unhideWhenUsed/>
    <w:rsid w:val="00A33FE0"/>
    <w:rPr>
      <w:color w:val="0070C0" w:themeColor="hyperlink"/>
      <w:u w:val="single"/>
    </w:rPr>
  </w:style>
  <w:style w:type="numbering" w:customStyle="1" w:styleId="NoList1">
    <w:name w:val="No List1"/>
    <w:next w:val="a2"/>
    <w:uiPriority w:val="99"/>
    <w:semiHidden/>
    <w:unhideWhenUsed/>
    <w:rsid w:val="00D612E1"/>
  </w:style>
  <w:style w:type="table" w:customStyle="1" w:styleId="TableGrid1">
    <w:name w:val="Table Grid1"/>
    <w:basedOn w:val="a1"/>
    <w:next w:val="a7"/>
    <w:uiPriority w:val="59"/>
    <w:rsid w:val="00D612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Επικεφαλίδα 1 Char"/>
    <w:basedOn w:val="a0"/>
    <w:link w:val="1"/>
    <w:uiPriority w:val="9"/>
    <w:rsid w:val="00034F63"/>
    <w:rPr>
      <w:rFonts w:asciiTheme="majorHAnsi" w:eastAsiaTheme="majorEastAsia" w:hAnsiTheme="majorHAnsi" w:cstheme="majorBidi"/>
      <w:color w:val="2B5582" w:themeColor="accent1" w:themeShade="BF"/>
      <w:sz w:val="32"/>
      <w:szCs w:val="32"/>
    </w:rPr>
  </w:style>
  <w:style w:type="table" w:customStyle="1" w:styleId="TableGrid2">
    <w:name w:val="Table Grid2"/>
    <w:basedOn w:val="a1"/>
    <w:next w:val="a7"/>
    <w:uiPriority w:val="59"/>
    <w:rsid w:val="00E002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annotation subject"/>
    <w:basedOn w:val="ac"/>
    <w:next w:val="ac"/>
    <w:link w:val="Char4"/>
    <w:uiPriority w:val="99"/>
    <w:semiHidden/>
    <w:unhideWhenUsed/>
    <w:rsid w:val="00CF7721"/>
    <w:pPr>
      <w:spacing w:after="200"/>
    </w:pPr>
    <w:rPr>
      <w:rFonts w:asciiTheme="minorHAnsi" w:hAnsiTheme="minorHAnsi" w:cstheme="minorBidi"/>
      <w:b/>
      <w:bCs/>
    </w:rPr>
  </w:style>
  <w:style w:type="character" w:customStyle="1" w:styleId="Char4">
    <w:name w:val="Θέμα σχολίου Char"/>
    <w:basedOn w:val="Char3"/>
    <w:link w:val="ad"/>
    <w:uiPriority w:val="99"/>
    <w:semiHidden/>
    <w:rsid w:val="00CF7721"/>
    <w:rPr>
      <w:rFonts w:ascii="Calibri" w:hAnsi="Calibri" w:cs="Times New Roman"/>
      <w:b/>
      <w:bCs/>
      <w:sz w:val="20"/>
      <w:szCs w:val="20"/>
    </w:rPr>
  </w:style>
  <w:style w:type="paragraph" w:customStyle="1" w:styleId="Default">
    <w:name w:val="Default"/>
    <w:rsid w:val="001F7F89"/>
    <w:pPr>
      <w:autoSpaceDE w:val="0"/>
      <w:autoSpaceDN w:val="0"/>
      <w:adjustRightInd w:val="0"/>
      <w:spacing w:after="0" w:line="240" w:lineRule="auto"/>
    </w:pPr>
    <w:rPr>
      <w:rFonts w:ascii="Calibri" w:hAnsi="Calibri" w:cs="Calibri"/>
      <w:color w:val="000000"/>
      <w:sz w:val="24"/>
      <w:szCs w:val="24"/>
    </w:rPr>
  </w:style>
  <w:style w:type="paragraph" w:customStyle="1" w:styleId="s2">
    <w:name w:val="s2"/>
    <w:basedOn w:val="a"/>
    <w:rsid w:val="00AA140F"/>
    <w:pPr>
      <w:spacing w:before="100" w:beforeAutospacing="1" w:after="100" w:afterAutospacing="1" w:line="240" w:lineRule="auto"/>
    </w:pPr>
    <w:rPr>
      <w:rFonts w:ascii="Calibri" w:hAnsi="Calibri" w:cs="Times New Roman"/>
    </w:rPr>
  </w:style>
  <w:style w:type="character" w:styleId="ae">
    <w:name w:val="Emphasis"/>
    <w:basedOn w:val="a0"/>
    <w:uiPriority w:val="20"/>
    <w:qFormat/>
    <w:rsid w:val="00D513D2"/>
    <w:rPr>
      <w:b/>
      <w:bCs/>
      <w:i w:val="0"/>
      <w:iCs w:val="0"/>
    </w:rPr>
  </w:style>
  <w:style w:type="character" w:customStyle="1" w:styleId="st1">
    <w:name w:val="st1"/>
    <w:basedOn w:val="a0"/>
    <w:rsid w:val="00D513D2"/>
  </w:style>
  <w:style w:type="table" w:customStyle="1" w:styleId="TableGrid21">
    <w:name w:val="Table Grid21"/>
    <w:basedOn w:val="a1"/>
    <w:next w:val="a7"/>
    <w:uiPriority w:val="59"/>
    <w:rsid w:val="00ED3B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Επικεφαλίδα 3 Char"/>
    <w:basedOn w:val="a0"/>
    <w:link w:val="3"/>
    <w:uiPriority w:val="9"/>
    <w:rsid w:val="00953C4A"/>
    <w:rPr>
      <w:rFonts w:asciiTheme="majorHAnsi" w:eastAsiaTheme="majorEastAsia" w:hAnsiTheme="majorHAnsi" w:cstheme="majorBidi"/>
      <w:color w:val="1C3956" w:themeColor="accent1" w:themeShade="7F"/>
      <w:sz w:val="24"/>
      <w:szCs w:val="24"/>
    </w:rPr>
  </w:style>
  <w:style w:type="paragraph" w:styleId="af">
    <w:name w:val="endnote text"/>
    <w:basedOn w:val="a"/>
    <w:link w:val="Char5"/>
    <w:uiPriority w:val="99"/>
    <w:semiHidden/>
    <w:unhideWhenUsed/>
    <w:rsid w:val="00427E6E"/>
    <w:pPr>
      <w:spacing w:after="0" w:line="240" w:lineRule="auto"/>
    </w:pPr>
    <w:rPr>
      <w:sz w:val="20"/>
      <w:szCs w:val="20"/>
    </w:rPr>
  </w:style>
  <w:style w:type="character" w:customStyle="1" w:styleId="Char5">
    <w:name w:val="Κείμενο σημείωσης τέλους Char"/>
    <w:basedOn w:val="a0"/>
    <w:link w:val="af"/>
    <w:uiPriority w:val="99"/>
    <w:semiHidden/>
    <w:rsid w:val="00427E6E"/>
    <w:rPr>
      <w:sz w:val="20"/>
      <w:szCs w:val="20"/>
    </w:rPr>
  </w:style>
  <w:style w:type="character" w:styleId="af0">
    <w:name w:val="endnote reference"/>
    <w:basedOn w:val="a0"/>
    <w:uiPriority w:val="99"/>
    <w:semiHidden/>
    <w:unhideWhenUsed/>
    <w:rsid w:val="00427E6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941705">
      <w:bodyDiv w:val="1"/>
      <w:marLeft w:val="0"/>
      <w:marRight w:val="0"/>
      <w:marTop w:val="0"/>
      <w:marBottom w:val="0"/>
      <w:divBdr>
        <w:top w:val="none" w:sz="0" w:space="0" w:color="auto"/>
        <w:left w:val="none" w:sz="0" w:space="0" w:color="auto"/>
        <w:bottom w:val="none" w:sz="0" w:space="0" w:color="auto"/>
        <w:right w:val="none" w:sz="0" w:space="0" w:color="auto"/>
      </w:divBdr>
    </w:div>
    <w:div w:id="145783865">
      <w:bodyDiv w:val="1"/>
      <w:marLeft w:val="0"/>
      <w:marRight w:val="0"/>
      <w:marTop w:val="0"/>
      <w:marBottom w:val="0"/>
      <w:divBdr>
        <w:top w:val="none" w:sz="0" w:space="0" w:color="auto"/>
        <w:left w:val="none" w:sz="0" w:space="0" w:color="auto"/>
        <w:bottom w:val="none" w:sz="0" w:space="0" w:color="auto"/>
        <w:right w:val="none" w:sz="0" w:space="0" w:color="auto"/>
      </w:divBdr>
    </w:div>
    <w:div w:id="157161787">
      <w:bodyDiv w:val="1"/>
      <w:marLeft w:val="0"/>
      <w:marRight w:val="0"/>
      <w:marTop w:val="0"/>
      <w:marBottom w:val="0"/>
      <w:divBdr>
        <w:top w:val="none" w:sz="0" w:space="0" w:color="auto"/>
        <w:left w:val="none" w:sz="0" w:space="0" w:color="auto"/>
        <w:bottom w:val="none" w:sz="0" w:space="0" w:color="auto"/>
        <w:right w:val="none" w:sz="0" w:space="0" w:color="auto"/>
      </w:divBdr>
      <w:divsChild>
        <w:div w:id="775171119">
          <w:marLeft w:val="0"/>
          <w:marRight w:val="0"/>
          <w:marTop w:val="0"/>
          <w:marBottom w:val="0"/>
          <w:divBdr>
            <w:top w:val="none" w:sz="0" w:space="0" w:color="auto"/>
            <w:left w:val="none" w:sz="0" w:space="0" w:color="auto"/>
            <w:bottom w:val="none" w:sz="0" w:space="0" w:color="auto"/>
            <w:right w:val="none" w:sz="0" w:space="0" w:color="auto"/>
          </w:divBdr>
          <w:divsChild>
            <w:div w:id="2018270789">
              <w:marLeft w:val="0"/>
              <w:marRight w:val="0"/>
              <w:marTop w:val="0"/>
              <w:marBottom w:val="0"/>
              <w:divBdr>
                <w:top w:val="none" w:sz="0" w:space="0" w:color="auto"/>
                <w:left w:val="none" w:sz="0" w:space="0" w:color="auto"/>
                <w:bottom w:val="none" w:sz="0" w:space="0" w:color="auto"/>
                <w:right w:val="none" w:sz="0" w:space="0" w:color="auto"/>
              </w:divBdr>
              <w:divsChild>
                <w:div w:id="1710564791">
                  <w:marLeft w:val="0"/>
                  <w:marRight w:val="0"/>
                  <w:marTop w:val="0"/>
                  <w:marBottom w:val="0"/>
                  <w:divBdr>
                    <w:top w:val="none" w:sz="0" w:space="0" w:color="auto"/>
                    <w:left w:val="none" w:sz="0" w:space="0" w:color="auto"/>
                    <w:bottom w:val="none" w:sz="0" w:space="0" w:color="auto"/>
                    <w:right w:val="none" w:sz="0" w:space="0" w:color="auto"/>
                  </w:divBdr>
                  <w:divsChild>
                    <w:div w:id="1003514693">
                      <w:marLeft w:val="0"/>
                      <w:marRight w:val="0"/>
                      <w:marTop w:val="0"/>
                      <w:marBottom w:val="0"/>
                      <w:divBdr>
                        <w:top w:val="none" w:sz="0" w:space="0" w:color="auto"/>
                        <w:left w:val="none" w:sz="0" w:space="0" w:color="auto"/>
                        <w:bottom w:val="none" w:sz="0" w:space="0" w:color="auto"/>
                        <w:right w:val="none" w:sz="0" w:space="0" w:color="auto"/>
                      </w:divBdr>
                      <w:divsChild>
                        <w:div w:id="247618931">
                          <w:marLeft w:val="0"/>
                          <w:marRight w:val="0"/>
                          <w:marTop w:val="0"/>
                          <w:marBottom w:val="0"/>
                          <w:divBdr>
                            <w:top w:val="none" w:sz="0" w:space="0" w:color="auto"/>
                            <w:left w:val="none" w:sz="0" w:space="0" w:color="auto"/>
                            <w:bottom w:val="none" w:sz="0" w:space="0" w:color="auto"/>
                            <w:right w:val="none" w:sz="0" w:space="0" w:color="auto"/>
                          </w:divBdr>
                          <w:divsChild>
                            <w:div w:id="1451588453">
                              <w:marLeft w:val="0"/>
                              <w:marRight w:val="0"/>
                              <w:marTop w:val="0"/>
                              <w:marBottom w:val="0"/>
                              <w:divBdr>
                                <w:top w:val="none" w:sz="0" w:space="0" w:color="auto"/>
                                <w:left w:val="none" w:sz="0" w:space="0" w:color="auto"/>
                                <w:bottom w:val="none" w:sz="0" w:space="0" w:color="auto"/>
                                <w:right w:val="none" w:sz="0" w:space="0" w:color="auto"/>
                              </w:divBdr>
                              <w:divsChild>
                                <w:div w:id="1617907439">
                                  <w:marLeft w:val="0"/>
                                  <w:marRight w:val="0"/>
                                  <w:marTop w:val="0"/>
                                  <w:marBottom w:val="0"/>
                                  <w:divBdr>
                                    <w:top w:val="none" w:sz="0" w:space="0" w:color="auto"/>
                                    <w:left w:val="none" w:sz="0" w:space="0" w:color="auto"/>
                                    <w:bottom w:val="none" w:sz="0" w:space="0" w:color="auto"/>
                                    <w:right w:val="none" w:sz="0" w:space="0" w:color="auto"/>
                                  </w:divBdr>
                                  <w:divsChild>
                                    <w:div w:id="900285053">
                                      <w:marLeft w:val="0"/>
                                      <w:marRight w:val="0"/>
                                      <w:marTop w:val="0"/>
                                      <w:marBottom w:val="0"/>
                                      <w:divBdr>
                                        <w:top w:val="none" w:sz="0" w:space="0" w:color="auto"/>
                                        <w:left w:val="none" w:sz="0" w:space="0" w:color="auto"/>
                                        <w:bottom w:val="none" w:sz="0" w:space="0" w:color="auto"/>
                                        <w:right w:val="none" w:sz="0" w:space="0" w:color="auto"/>
                                      </w:divBdr>
                                      <w:divsChild>
                                        <w:div w:id="1779713968">
                                          <w:marLeft w:val="0"/>
                                          <w:marRight w:val="0"/>
                                          <w:marTop w:val="0"/>
                                          <w:marBottom w:val="495"/>
                                          <w:divBdr>
                                            <w:top w:val="none" w:sz="0" w:space="0" w:color="auto"/>
                                            <w:left w:val="none" w:sz="0" w:space="0" w:color="auto"/>
                                            <w:bottom w:val="none" w:sz="0" w:space="0" w:color="auto"/>
                                            <w:right w:val="none" w:sz="0" w:space="0" w:color="auto"/>
                                          </w:divBdr>
                                          <w:divsChild>
                                            <w:div w:id="218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506011">
      <w:bodyDiv w:val="1"/>
      <w:marLeft w:val="0"/>
      <w:marRight w:val="0"/>
      <w:marTop w:val="0"/>
      <w:marBottom w:val="0"/>
      <w:divBdr>
        <w:top w:val="none" w:sz="0" w:space="0" w:color="auto"/>
        <w:left w:val="none" w:sz="0" w:space="0" w:color="auto"/>
        <w:bottom w:val="none" w:sz="0" w:space="0" w:color="auto"/>
        <w:right w:val="none" w:sz="0" w:space="0" w:color="auto"/>
      </w:divBdr>
      <w:divsChild>
        <w:div w:id="405227845">
          <w:marLeft w:val="0"/>
          <w:marRight w:val="0"/>
          <w:marTop w:val="0"/>
          <w:marBottom w:val="0"/>
          <w:divBdr>
            <w:top w:val="none" w:sz="0" w:space="0" w:color="auto"/>
            <w:left w:val="none" w:sz="0" w:space="0" w:color="auto"/>
            <w:bottom w:val="none" w:sz="0" w:space="0" w:color="auto"/>
            <w:right w:val="none" w:sz="0" w:space="0" w:color="auto"/>
          </w:divBdr>
          <w:divsChild>
            <w:div w:id="70546417">
              <w:marLeft w:val="0"/>
              <w:marRight w:val="0"/>
              <w:marTop w:val="0"/>
              <w:marBottom w:val="0"/>
              <w:divBdr>
                <w:top w:val="none" w:sz="0" w:space="0" w:color="auto"/>
                <w:left w:val="none" w:sz="0" w:space="0" w:color="auto"/>
                <w:bottom w:val="none" w:sz="0" w:space="0" w:color="auto"/>
                <w:right w:val="none" w:sz="0" w:space="0" w:color="auto"/>
              </w:divBdr>
              <w:divsChild>
                <w:div w:id="1334797706">
                  <w:marLeft w:val="0"/>
                  <w:marRight w:val="0"/>
                  <w:marTop w:val="0"/>
                  <w:marBottom w:val="0"/>
                  <w:divBdr>
                    <w:top w:val="none" w:sz="0" w:space="0" w:color="auto"/>
                    <w:left w:val="none" w:sz="0" w:space="0" w:color="auto"/>
                    <w:bottom w:val="none" w:sz="0" w:space="0" w:color="auto"/>
                    <w:right w:val="none" w:sz="0" w:space="0" w:color="auto"/>
                  </w:divBdr>
                  <w:divsChild>
                    <w:div w:id="894967862">
                      <w:marLeft w:val="0"/>
                      <w:marRight w:val="0"/>
                      <w:marTop w:val="0"/>
                      <w:marBottom w:val="0"/>
                      <w:divBdr>
                        <w:top w:val="none" w:sz="0" w:space="0" w:color="auto"/>
                        <w:left w:val="none" w:sz="0" w:space="0" w:color="auto"/>
                        <w:bottom w:val="none" w:sz="0" w:space="0" w:color="auto"/>
                        <w:right w:val="none" w:sz="0" w:space="0" w:color="auto"/>
                      </w:divBdr>
                      <w:divsChild>
                        <w:div w:id="1707441679">
                          <w:marLeft w:val="0"/>
                          <w:marRight w:val="0"/>
                          <w:marTop w:val="0"/>
                          <w:marBottom w:val="0"/>
                          <w:divBdr>
                            <w:top w:val="none" w:sz="0" w:space="0" w:color="auto"/>
                            <w:left w:val="none" w:sz="0" w:space="0" w:color="auto"/>
                            <w:bottom w:val="none" w:sz="0" w:space="0" w:color="auto"/>
                            <w:right w:val="none" w:sz="0" w:space="0" w:color="auto"/>
                          </w:divBdr>
                          <w:divsChild>
                            <w:div w:id="1563323425">
                              <w:marLeft w:val="0"/>
                              <w:marRight w:val="0"/>
                              <w:marTop w:val="0"/>
                              <w:marBottom w:val="0"/>
                              <w:divBdr>
                                <w:top w:val="none" w:sz="0" w:space="0" w:color="auto"/>
                                <w:left w:val="none" w:sz="0" w:space="0" w:color="auto"/>
                                <w:bottom w:val="none" w:sz="0" w:space="0" w:color="auto"/>
                                <w:right w:val="none" w:sz="0" w:space="0" w:color="auto"/>
                              </w:divBdr>
                              <w:divsChild>
                                <w:div w:id="1220046441">
                                  <w:marLeft w:val="0"/>
                                  <w:marRight w:val="0"/>
                                  <w:marTop w:val="0"/>
                                  <w:marBottom w:val="0"/>
                                  <w:divBdr>
                                    <w:top w:val="none" w:sz="0" w:space="0" w:color="auto"/>
                                    <w:left w:val="none" w:sz="0" w:space="0" w:color="auto"/>
                                    <w:bottom w:val="none" w:sz="0" w:space="0" w:color="auto"/>
                                    <w:right w:val="none" w:sz="0" w:space="0" w:color="auto"/>
                                  </w:divBdr>
                                  <w:divsChild>
                                    <w:div w:id="2073309359">
                                      <w:marLeft w:val="0"/>
                                      <w:marRight w:val="0"/>
                                      <w:marTop w:val="0"/>
                                      <w:marBottom w:val="0"/>
                                      <w:divBdr>
                                        <w:top w:val="none" w:sz="0" w:space="0" w:color="auto"/>
                                        <w:left w:val="none" w:sz="0" w:space="0" w:color="auto"/>
                                        <w:bottom w:val="none" w:sz="0" w:space="0" w:color="auto"/>
                                        <w:right w:val="none" w:sz="0" w:space="0" w:color="auto"/>
                                      </w:divBdr>
                                      <w:divsChild>
                                        <w:div w:id="990721181">
                                          <w:marLeft w:val="0"/>
                                          <w:marRight w:val="0"/>
                                          <w:marTop w:val="0"/>
                                          <w:marBottom w:val="495"/>
                                          <w:divBdr>
                                            <w:top w:val="none" w:sz="0" w:space="0" w:color="auto"/>
                                            <w:left w:val="none" w:sz="0" w:space="0" w:color="auto"/>
                                            <w:bottom w:val="none" w:sz="0" w:space="0" w:color="auto"/>
                                            <w:right w:val="none" w:sz="0" w:space="0" w:color="auto"/>
                                          </w:divBdr>
                                          <w:divsChild>
                                            <w:div w:id="170783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1985495">
      <w:bodyDiv w:val="1"/>
      <w:marLeft w:val="0"/>
      <w:marRight w:val="0"/>
      <w:marTop w:val="0"/>
      <w:marBottom w:val="0"/>
      <w:divBdr>
        <w:top w:val="none" w:sz="0" w:space="0" w:color="auto"/>
        <w:left w:val="none" w:sz="0" w:space="0" w:color="auto"/>
        <w:bottom w:val="none" w:sz="0" w:space="0" w:color="auto"/>
        <w:right w:val="none" w:sz="0" w:space="0" w:color="auto"/>
      </w:divBdr>
    </w:div>
    <w:div w:id="313097898">
      <w:bodyDiv w:val="1"/>
      <w:marLeft w:val="0"/>
      <w:marRight w:val="0"/>
      <w:marTop w:val="0"/>
      <w:marBottom w:val="0"/>
      <w:divBdr>
        <w:top w:val="none" w:sz="0" w:space="0" w:color="auto"/>
        <w:left w:val="none" w:sz="0" w:space="0" w:color="auto"/>
        <w:bottom w:val="none" w:sz="0" w:space="0" w:color="auto"/>
        <w:right w:val="none" w:sz="0" w:space="0" w:color="auto"/>
      </w:divBdr>
    </w:div>
    <w:div w:id="378551081">
      <w:bodyDiv w:val="1"/>
      <w:marLeft w:val="0"/>
      <w:marRight w:val="0"/>
      <w:marTop w:val="0"/>
      <w:marBottom w:val="0"/>
      <w:divBdr>
        <w:top w:val="none" w:sz="0" w:space="0" w:color="auto"/>
        <w:left w:val="none" w:sz="0" w:space="0" w:color="auto"/>
        <w:bottom w:val="none" w:sz="0" w:space="0" w:color="auto"/>
        <w:right w:val="none" w:sz="0" w:space="0" w:color="auto"/>
      </w:divBdr>
      <w:divsChild>
        <w:div w:id="176239346">
          <w:marLeft w:val="0"/>
          <w:marRight w:val="0"/>
          <w:marTop w:val="0"/>
          <w:marBottom w:val="0"/>
          <w:divBdr>
            <w:top w:val="none" w:sz="0" w:space="0" w:color="auto"/>
            <w:left w:val="none" w:sz="0" w:space="0" w:color="auto"/>
            <w:bottom w:val="none" w:sz="0" w:space="0" w:color="auto"/>
            <w:right w:val="none" w:sz="0" w:space="0" w:color="auto"/>
          </w:divBdr>
          <w:divsChild>
            <w:div w:id="2085101657">
              <w:marLeft w:val="0"/>
              <w:marRight w:val="0"/>
              <w:marTop w:val="0"/>
              <w:marBottom w:val="0"/>
              <w:divBdr>
                <w:top w:val="none" w:sz="0" w:space="0" w:color="auto"/>
                <w:left w:val="none" w:sz="0" w:space="0" w:color="auto"/>
                <w:bottom w:val="none" w:sz="0" w:space="0" w:color="auto"/>
                <w:right w:val="none" w:sz="0" w:space="0" w:color="auto"/>
              </w:divBdr>
              <w:divsChild>
                <w:div w:id="786000376">
                  <w:marLeft w:val="0"/>
                  <w:marRight w:val="0"/>
                  <w:marTop w:val="0"/>
                  <w:marBottom w:val="0"/>
                  <w:divBdr>
                    <w:top w:val="none" w:sz="0" w:space="0" w:color="auto"/>
                    <w:left w:val="none" w:sz="0" w:space="0" w:color="auto"/>
                    <w:bottom w:val="none" w:sz="0" w:space="0" w:color="auto"/>
                    <w:right w:val="none" w:sz="0" w:space="0" w:color="auto"/>
                  </w:divBdr>
                  <w:divsChild>
                    <w:div w:id="1327512214">
                      <w:marLeft w:val="0"/>
                      <w:marRight w:val="0"/>
                      <w:marTop w:val="0"/>
                      <w:marBottom w:val="0"/>
                      <w:divBdr>
                        <w:top w:val="none" w:sz="0" w:space="0" w:color="auto"/>
                        <w:left w:val="none" w:sz="0" w:space="0" w:color="auto"/>
                        <w:bottom w:val="none" w:sz="0" w:space="0" w:color="auto"/>
                        <w:right w:val="none" w:sz="0" w:space="0" w:color="auto"/>
                      </w:divBdr>
                      <w:divsChild>
                        <w:div w:id="1558399600">
                          <w:marLeft w:val="0"/>
                          <w:marRight w:val="0"/>
                          <w:marTop w:val="0"/>
                          <w:marBottom w:val="0"/>
                          <w:divBdr>
                            <w:top w:val="none" w:sz="0" w:space="0" w:color="auto"/>
                            <w:left w:val="none" w:sz="0" w:space="0" w:color="auto"/>
                            <w:bottom w:val="none" w:sz="0" w:space="0" w:color="auto"/>
                            <w:right w:val="none" w:sz="0" w:space="0" w:color="auto"/>
                          </w:divBdr>
                          <w:divsChild>
                            <w:div w:id="839782600">
                              <w:marLeft w:val="0"/>
                              <w:marRight w:val="0"/>
                              <w:marTop w:val="0"/>
                              <w:marBottom w:val="0"/>
                              <w:divBdr>
                                <w:top w:val="none" w:sz="0" w:space="0" w:color="auto"/>
                                <w:left w:val="none" w:sz="0" w:space="0" w:color="auto"/>
                                <w:bottom w:val="none" w:sz="0" w:space="0" w:color="auto"/>
                                <w:right w:val="none" w:sz="0" w:space="0" w:color="auto"/>
                              </w:divBdr>
                              <w:divsChild>
                                <w:div w:id="1343817623">
                                  <w:marLeft w:val="0"/>
                                  <w:marRight w:val="0"/>
                                  <w:marTop w:val="0"/>
                                  <w:marBottom w:val="0"/>
                                  <w:divBdr>
                                    <w:top w:val="none" w:sz="0" w:space="0" w:color="auto"/>
                                    <w:left w:val="none" w:sz="0" w:space="0" w:color="auto"/>
                                    <w:bottom w:val="none" w:sz="0" w:space="0" w:color="auto"/>
                                    <w:right w:val="none" w:sz="0" w:space="0" w:color="auto"/>
                                  </w:divBdr>
                                  <w:divsChild>
                                    <w:div w:id="1263613311">
                                      <w:marLeft w:val="0"/>
                                      <w:marRight w:val="0"/>
                                      <w:marTop w:val="0"/>
                                      <w:marBottom w:val="0"/>
                                      <w:divBdr>
                                        <w:top w:val="none" w:sz="0" w:space="0" w:color="auto"/>
                                        <w:left w:val="none" w:sz="0" w:space="0" w:color="auto"/>
                                        <w:bottom w:val="none" w:sz="0" w:space="0" w:color="auto"/>
                                        <w:right w:val="none" w:sz="0" w:space="0" w:color="auto"/>
                                      </w:divBdr>
                                      <w:divsChild>
                                        <w:div w:id="1196967623">
                                          <w:marLeft w:val="0"/>
                                          <w:marRight w:val="0"/>
                                          <w:marTop w:val="0"/>
                                          <w:marBottom w:val="495"/>
                                          <w:divBdr>
                                            <w:top w:val="none" w:sz="0" w:space="0" w:color="auto"/>
                                            <w:left w:val="none" w:sz="0" w:space="0" w:color="auto"/>
                                            <w:bottom w:val="none" w:sz="0" w:space="0" w:color="auto"/>
                                            <w:right w:val="none" w:sz="0" w:space="0" w:color="auto"/>
                                          </w:divBdr>
                                          <w:divsChild>
                                            <w:div w:id="115587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0323521">
      <w:bodyDiv w:val="1"/>
      <w:marLeft w:val="0"/>
      <w:marRight w:val="0"/>
      <w:marTop w:val="0"/>
      <w:marBottom w:val="0"/>
      <w:divBdr>
        <w:top w:val="none" w:sz="0" w:space="0" w:color="auto"/>
        <w:left w:val="none" w:sz="0" w:space="0" w:color="auto"/>
        <w:bottom w:val="none" w:sz="0" w:space="0" w:color="auto"/>
        <w:right w:val="none" w:sz="0" w:space="0" w:color="auto"/>
      </w:divBdr>
      <w:divsChild>
        <w:div w:id="929050401">
          <w:marLeft w:val="0"/>
          <w:marRight w:val="0"/>
          <w:marTop w:val="0"/>
          <w:marBottom w:val="0"/>
          <w:divBdr>
            <w:top w:val="none" w:sz="0" w:space="0" w:color="auto"/>
            <w:left w:val="none" w:sz="0" w:space="0" w:color="auto"/>
            <w:bottom w:val="none" w:sz="0" w:space="0" w:color="auto"/>
            <w:right w:val="none" w:sz="0" w:space="0" w:color="auto"/>
          </w:divBdr>
          <w:divsChild>
            <w:div w:id="1096441447">
              <w:marLeft w:val="0"/>
              <w:marRight w:val="0"/>
              <w:marTop w:val="0"/>
              <w:marBottom w:val="0"/>
              <w:divBdr>
                <w:top w:val="none" w:sz="0" w:space="0" w:color="auto"/>
                <w:left w:val="none" w:sz="0" w:space="0" w:color="auto"/>
                <w:bottom w:val="none" w:sz="0" w:space="0" w:color="auto"/>
                <w:right w:val="none" w:sz="0" w:space="0" w:color="auto"/>
              </w:divBdr>
              <w:divsChild>
                <w:div w:id="2123184287">
                  <w:marLeft w:val="0"/>
                  <w:marRight w:val="0"/>
                  <w:marTop w:val="0"/>
                  <w:marBottom w:val="0"/>
                  <w:divBdr>
                    <w:top w:val="none" w:sz="0" w:space="0" w:color="auto"/>
                    <w:left w:val="none" w:sz="0" w:space="0" w:color="auto"/>
                    <w:bottom w:val="none" w:sz="0" w:space="0" w:color="auto"/>
                    <w:right w:val="none" w:sz="0" w:space="0" w:color="auto"/>
                  </w:divBdr>
                  <w:divsChild>
                    <w:div w:id="137772400">
                      <w:marLeft w:val="0"/>
                      <w:marRight w:val="0"/>
                      <w:marTop w:val="0"/>
                      <w:marBottom w:val="0"/>
                      <w:divBdr>
                        <w:top w:val="none" w:sz="0" w:space="0" w:color="auto"/>
                        <w:left w:val="none" w:sz="0" w:space="0" w:color="auto"/>
                        <w:bottom w:val="none" w:sz="0" w:space="0" w:color="auto"/>
                        <w:right w:val="none" w:sz="0" w:space="0" w:color="auto"/>
                      </w:divBdr>
                      <w:divsChild>
                        <w:div w:id="132335157">
                          <w:marLeft w:val="0"/>
                          <w:marRight w:val="0"/>
                          <w:marTop w:val="0"/>
                          <w:marBottom w:val="0"/>
                          <w:divBdr>
                            <w:top w:val="none" w:sz="0" w:space="0" w:color="auto"/>
                            <w:left w:val="none" w:sz="0" w:space="0" w:color="auto"/>
                            <w:bottom w:val="none" w:sz="0" w:space="0" w:color="auto"/>
                            <w:right w:val="none" w:sz="0" w:space="0" w:color="auto"/>
                          </w:divBdr>
                          <w:divsChild>
                            <w:div w:id="1553955976">
                              <w:marLeft w:val="0"/>
                              <w:marRight w:val="0"/>
                              <w:marTop w:val="0"/>
                              <w:marBottom w:val="0"/>
                              <w:divBdr>
                                <w:top w:val="none" w:sz="0" w:space="0" w:color="auto"/>
                                <w:left w:val="none" w:sz="0" w:space="0" w:color="auto"/>
                                <w:bottom w:val="none" w:sz="0" w:space="0" w:color="auto"/>
                                <w:right w:val="none" w:sz="0" w:space="0" w:color="auto"/>
                              </w:divBdr>
                              <w:divsChild>
                                <w:div w:id="1028986484">
                                  <w:marLeft w:val="0"/>
                                  <w:marRight w:val="0"/>
                                  <w:marTop w:val="0"/>
                                  <w:marBottom w:val="0"/>
                                  <w:divBdr>
                                    <w:top w:val="none" w:sz="0" w:space="0" w:color="auto"/>
                                    <w:left w:val="none" w:sz="0" w:space="0" w:color="auto"/>
                                    <w:bottom w:val="none" w:sz="0" w:space="0" w:color="auto"/>
                                    <w:right w:val="none" w:sz="0" w:space="0" w:color="auto"/>
                                  </w:divBdr>
                                  <w:divsChild>
                                    <w:div w:id="1404182979">
                                      <w:marLeft w:val="0"/>
                                      <w:marRight w:val="0"/>
                                      <w:marTop w:val="0"/>
                                      <w:marBottom w:val="0"/>
                                      <w:divBdr>
                                        <w:top w:val="none" w:sz="0" w:space="0" w:color="auto"/>
                                        <w:left w:val="none" w:sz="0" w:space="0" w:color="auto"/>
                                        <w:bottom w:val="none" w:sz="0" w:space="0" w:color="auto"/>
                                        <w:right w:val="none" w:sz="0" w:space="0" w:color="auto"/>
                                      </w:divBdr>
                                      <w:divsChild>
                                        <w:div w:id="2109427436">
                                          <w:marLeft w:val="0"/>
                                          <w:marRight w:val="0"/>
                                          <w:marTop w:val="0"/>
                                          <w:marBottom w:val="495"/>
                                          <w:divBdr>
                                            <w:top w:val="none" w:sz="0" w:space="0" w:color="auto"/>
                                            <w:left w:val="none" w:sz="0" w:space="0" w:color="auto"/>
                                            <w:bottom w:val="none" w:sz="0" w:space="0" w:color="auto"/>
                                            <w:right w:val="none" w:sz="0" w:space="0" w:color="auto"/>
                                          </w:divBdr>
                                          <w:divsChild>
                                            <w:div w:id="60581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5661164">
      <w:bodyDiv w:val="1"/>
      <w:marLeft w:val="0"/>
      <w:marRight w:val="0"/>
      <w:marTop w:val="0"/>
      <w:marBottom w:val="0"/>
      <w:divBdr>
        <w:top w:val="none" w:sz="0" w:space="0" w:color="auto"/>
        <w:left w:val="none" w:sz="0" w:space="0" w:color="auto"/>
        <w:bottom w:val="none" w:sz="0" w:space="0" w:color="auto"/>
        <w:right w:val="none" w:sz="0" w:space="0" w:color="auto"/>
      </w:divBdr>
    </w:div>
    <w:div w:id="522784727">
      <w:bodyDiv w:val="1"/>
      <w:marLeft w:val="0"/>
      <w:marRight w:val="0"/>
      <w:marTop w:val="0"/>
      <w:marBottom w:val="0"/>
      <w:divBdr>
        <w:top w:val="none" w:sz="0" w:space="0" w:color="auto"/>
        <w:left w:val="none" w:sz="0" w:space="0" w:color="auto"/>
        <w:bottom w:val="none" w:sz="0" w:space="0" w:color="auto"/>
        <w:right w:val="none" w:sz="0" w:space="0" w:color="auto"/>
      </w:divBdr>
      <w:divsChild>
        <w:div w:id="117382307">
          <w:marLeft w:val="0"/>
          <w:marRight w:val="0"/>
          <w:marTop w:val="0"/>
          <w:marBottom w:val="0"/>
          <w:divBdr>
            <w:top w:val="none" w:sz="0" w:space="0" w:color="auto"/>
            <w:left w:val="none" w:sz="0" w:space="0" w:color="auto"/>
            <w:bottom w:val="none" w:sz="0" w:space="0" w:color="auto"/>
            <w:right w:val="none" w:sz="0" w:space="0" w:color="auto"/>
          </w:divBdr>
          <w:divsChild>
            <w:div w:id="1861626696">
              <w:marLeft w:val="-113"/>
              <w:marRight w:val="-113"/>
              <w:marTop w:val="0"/>
              <w:marBottom w:val="0"/>
              <w:divBdr>
                <w:top w:val="none" w:sz="0" w:space="0" w:color="auto"/>
                <w:left w:val="none" w:sz="0" w:space="0" w:color="auto"/>
                <w:bottom w:val="none" w:sz="0" w:space="0" w:color="auto"/>
                <w:right w:val="none" w:sz="0" w:space="0" w:color="auto"/>
              </w:divBdr>
              <w:divsChild>
                <w:div w:id="1009256234">
                  <w:marLeft w:val="0"/>
                  <w:marRight w:val="0"/>
                  <w:marTop w:val="0"/>
                  <w:marBottom w:val="0"/>
                  <w:divBdr>
                    <w:top w:val="none" w:sz="0" w:space="0" w:color="auto"/>
                    <w:left w:val="none" w:sz="0" w:space="0" w:color="auto"/>
                    <w:bottom w:val="none" w:sz="0" w:space="0" w:color="auto"/>
                    <w:right w:val="none" w:sz="0" w:space="0" w:color="auto"/>
                  </w:divBdr>
                  <w:divsChild>
                    <w:div w:id="753628223">
                      <w:marLeft w:val="-113"/>
                      <w:marRight w:val="-113"/>
                      <w:marTop w:val="0"/>
                      <w:marBottom w:val="0"/>
                      <w:divBdr>
                        <w:top w:val="none" w:sz="0" w:space="0" w:color="auto"/>
                        <w:left w:val="none" w:sz="0" w:space="0" w:color="auto"/>
                        <w:bottom w:val="none" w:sz="0" w:space="0" w:color="auto"/>
                        <w:right w:val="none" w:sz="0" w:space="0" w:color="auto"/>
                      </w:divBdr>
                      <w:divsChild>
                        <w:div w:id="1527063963">
                          <w:marLeft w:val="0"/>
                          <w:marRight w:val="0"/>
                          <w:marTop w:val="0"/>
                          <w:marBottom w:val="0"/>
                          <w:divBdr>
                            <w:top w:val="none" w:sz="0" w:space="0" w:color="auto"/>
                            <w:left w:val="none" w:sz="0" w:space="0" w:color="auto"/>
                            <w:bottom w:val="none" w:sz="0" w:space="0" w:color="auto"/>
                            <w:right w:val="none" w:sz="0" w:space="0" w:color="auto"/>
                          </w:divBdr>
                          <w:divsChild>
                            <w:div w:id="834614138">
                              <w:marLeft w:val="-113"/>
                              <w:marRight w:val="-113"/>
                              <w:marTop w:val="0"/>
                              <w:marBottom w:val="0"/>
                              <w:divBdr>
                                <w:top w:val="none" w:sz="0" w:space="0" w:color="auto"/>
                                <w:left w:val="none" w:sz="0" w:space="0" w:color="auto"/>
                                <w:bottom w:val="none" w:sz="0" w:space="0" w:color="auto"/>
                                <w:right w:val="none" w:sz="0" w:space="0" w:color="auto"/>
                              </w:divBdr>
                              <w:divsChild>
                                <w:div w:id="10731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3078958">
      <w:bodyDiv w:val="1"/>
      <w:marLeft w:val="0"/>
      <w:marRight w:val="0"/>
      <w:marTop w:val="0"/>
      <w:marBottom w:val="0"/>
      <w:divBdr>
        <w:top w:val="none" w:sz="0" w:space="0" w:color="auto"/>
        <w:left w:val="none" w:sz="0" w:space="0" w:color="auto"/>
        <w:bottom w:val="none" w:sz="0" w:space="0" w:color="auto"/>
        <w:right w:val="none" w:sz="0" w:space="0" w:color="auto"/>
      </w:divBdr>
    </w:div>
    <w:div w:id="618141896">
      <w:bodyDiv w:val="1"/>
      <w:marLeft w:val="0"/>
      <w:marRight w:val="0"/>
      <w:marTop w:val="0"/>
      <w:marBottom w:val="0"/>
      <w:divBdr>
        <w:top w:val="none" w:sz="0" w:space="0" w:color="auto"/>
        <w:left w:val="none" w:sz="0" w:space="0" w:color="auto"/>
        <w:bottom w:val="none" w:sz="0" w:space="0" w:color="auto"/>
        <w:right w:val="none" w:sz="0" w:space="0" w:color="auto"/>
      </w:divBdr>
    </w:div>
    <w:div w:id="660161196">
      <w:bodyDiv w:val="1"/>
      <w:marLeft w:val="0"/>
      <w:marRight w:val="0"/>
      <w:marTop w:val="0"/>
      <w:marBottom w:val="0"/>
      <w:divBdr>
        <w:top w:val="none" w:sz="0" w:space="0" w:color="auto"/>
        <w:left w:val="none" w:sz="0" w:space="0" w:color="auto"/>
        <w:bottom w:val="none" w:sz="0" w:space="0" w:color="auto"/>
        <w:right w:val="none" w:sz="0" w:space="0" w:color="auto"/>
      </w:divBdr>
    </w:div>
    <w:div w:id="863790431">
      <w:bodyDiv w:val="1"/>
      <w:marLeft w:val="0"/>
      <w:marRight w:val="0"/>
      <w:marTop w:val="0"/>
      <w:marBottom w:val="0"/>
      <w:divBdr>
        <w:top w:val="none" w:sz="0" w:space="0" w:color="auto"/>
        <w:left w:val="none" w:sz="0" w:space="0" w:color="auto"/>
        <w:bottom w:val="none" w:sz="0" w:space="0" w:color="auto"/>
        <w:right w:val="none" w:sz="0" w:space="0" w:color="auto"/>
      </w:divBdr>
      <w:divsChild>
        <w:div w:id="944001611">
          <w:marLeft w:val="0"/>
          <w:marRight w:val="0"/>
          <w:marTop w:val="0"/>
          <w:marBottom w:val="0"/>
          <w:divBdr>
            <w:top w:val="none" w:sz="0" w:space="0" w:color="auto"/>
            <w:left w:val="none" w:sz="0" w:space="0" w:color="auto"/>
            <w:bottom w:val="none" w:sz="0" w:space="0" w:color="auto"/>
            <w:right w:val="none" w:sz="0" w:space="0" w:color="auto"/>
          </w:divBdr>
          <w:divsChild>
            <w:div w:id="2097749179">
              <w:marLeft w:val="0"/>
              <w:marRight w:val="0"/>
              <w:marTop w:val="0"/>
              <w:marBottom w:val="0"/>
              <w:divBdr>
                <w:top w:val="none" w:sz="0" w:space="0" w:color="auto"/>
                <w:left w:val="none" w:sz="0" w:space="0" w:color="auto"/>
                <w:bottom w:val="none" w:sz="0" w:space="0" w:color="auto"/>
                <w:right w:val="none" w:sz="0" w:space="0" w:color="auto"/>
              </w:divBdr>
              <w:divsChild>
                <w:div w:id="154491577">
                  <w:marLeft w:val="0"/>
                  <w:marRight w:val="0"/>
                  <w:marTop w:val="0"/>
                  <w:marBottom w:val="0"/>
                  <w:divBdr>
                    <w:top w:val="none" w:sz="0" w:space="0" w:color="auto"/>
                    <w:left w:val="none" w:sz="0" w:space="0" w:color="auto"/>
                    <w:bottom w:val="none" w:sz="0" w:space="0" w:color="auto"/>
                    <w:right w:val="none" w:sz="0" w:space="0" w:color="auto"/>
                  </w:divBdr>
                  <w:divsChild>
                    <w:div w:id="1644236484">
                      <w:marLeft w:val="0"/>
                      <w:marRight w:val="0"/>
                      <w:marTop w:val="0"/>
                      <w:marBottom w:val="0"/>
                      <w:divBdr>
                        <w:top w:val="none" w:sz="0" w:space="0" w:color="auto"/>
                        <w:left w:val="none" w:sz="0" w:space="0" w:color="auto"/>
                        <w:bottom w:val="none" w:sz="0" w:space="0" w:color="auto"/>
                        <w:right w:val="none" w:sz="0" w:space="0" w:color="auto"/>
                      </w:divBdr>
                      <w:divsChild>
                        <w:div w:id="1500651932">
                          <w:marLeft w:val="0"/>
                          <w:marRight w:val="0"/>
                          <w:marTop w:val="0"/>
                          <w:marBottom w:val="0"/>
                          <w:divBdr>
                            <w:top w:val="none" w:sz="0" w:space="0" w:color="auto"/>
                            <w:left w:val="none" w:sz="0" w:space="0" w:color="auto"/>
                            <w:bottom w:val="none" w:sz="0" w:space="0" w:color="auto"/>
                            <w:right w:val="none" w:sz="0" w:space="0" w:color="auto"/>
                          </w:divBdr>
                          <w:divsChild>
                            <w:div w:id="725837119">
                              <w:marLeft w:val="0"/>
                              <w:marRight w:val="0"/>
                              <w:marTop w:val="0"/>
                              <w:marBottom w:val="0"/>
                              <w:divBdr>
                                <w:top w:val="none" w:sz="0" w:space="0" w:color="auto"/>
                                <w:left w:val="none" w:sz="0" w:space="0" w:color="auto"/>
                                <w:bottom w:val="none" w:sz="0" w:space="0" w:color="auto"/>
                                <w:right w:val="none" w:sz="0" w:space="0" w:color="auto"/>
                              </w:divBdr>
                              <w:divsChild>
                                <w:div w:id="584802255">
                                  <w:marLeft w:val="0"/>
                                  <w:marRight w:val="0"/>
                                  <w:marTop w:val="0"/>
                                  <w:marBottom w:val="0"/>
                                  <w:divBdr>
                                    <w:top w:val="none" w:sz="0" w:space="0" w:color="auto"/>
                                    <w:left w:val="none" w:sz="0" w:space="0" w:color="auto"/>
                                    <w:bottom w:val="none" w:sz="0" w:space="0" w:color="auto"/>
                                    <w:right w:val="none" w:sz="0" w:space="0" w:color="auto"/>
                                  </w:divBdr>
                                  <w:divsChild>
                                    <w:div w:id="1968077063">
                                      <w:marLeft w:val="0"/>
                                      <w:marRight w:val="0"/>
                                      <w:marTop w:val="0"/>
                                      <w:marBottom w:val="0"/>
                                      <w:divBdr>
                                        <w:top w:val="none" w:sz="0" w:space="0" w:color="auto"/>
                                        <w:left w:val="none" w:sz="0" w:space="0" w:color="auto"/>
                                        <w:bottom w:val="none" w:sz="0" w:space="0" w:color="auto"/>
                                        <w:right w:val="none" w:sz="0" w:space="0" w:color="auto"/>
                                      </w:divBdr>
                                      <w:divsChild>
                                        <w:div w:id="410810820">
                                          <w:marLeft w:val="0"/>
                                          <w:marRight w:val="0"/>
                                          <w:marTop w:val="0"/>
                                          <w:marBottom w:val="495"/>
                                          <w:divBdr>
                                            <w:top w:val="none" w:sz="0" w:space="0" w:color="auto"/>
                                            <w:left w:val="none" w:sz="0" w:space="0" w:color="auto"/>
                                            <w:bottom w:val="none" w:sz="0" w:space="0" w:color="auto"/>
                                            <w:right w:val="none" w:sz="0" w:space="0" w:color="auto"/>
                                          </w:divBdr>
                                          <w:divsChild>
                                            <w:div w:id="72321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6839093">
      <w:bodyDiv w:val="1"/>
      <w:marLeft w:val="0"/>
      <w:marRight w:val="0"/>
      <w:marTop w:val="0"/>
      <w:marBottom w:val="0"/>
      <w:divBdr>
        <w:top w:val="none" w:sz="0" w:space="0" w:color="auto"/>
        <w:left w:val="none" w:sz="0" w:space="0" w:color="auto"/>
        <w:bottom w:val="none" w:sz="0" w:space="0" w:color="auto"/>
        <w:right w:val="none" w:sz="0" w:space="0" w:color="auto"/>
      </w:divBdr>
      <w:divsChild>
        <w:div w:id="892889657">
          <w:marLeft w:val="0"/>
          <w:marRight w:val="0"/>
          <w:marTop w:val="0"/>
          <w:marBottom w:val="0"/>
          <w:divBdr>
            <w:top w:val="none" w:sz="0" w:space="0" w:color="auto"/>
            <w:left w:val="none" w:sz="0" w:space="0" w:color="auto"/>
            <w:bottom w:val="none" w:sz="0" w:space="0" w:color="auto"/>
            <w:right w:val="none" w:sz="0" w:space="0" w:color="auto"/>
          </w:divBdr>
          <w:divsChild>
            <w:div w:id="158615255">
              <w:marLeft w:val="0"/>
              <w:marRight w:val="0"/>
              <w:marTop w:val="0"/>
              <w:marBottom w:val="0"/>
              <w:divBdr>
                <w:top w:val="none" w:sz="0" w:space="0" w:color="auto"/>
                <w:left w:val="none" w:sz="0" w:space="0" w:color="auto"/>
                <w:bottom w:val="none" w:sz="0" w:space="0" w:color="auto"/>
                <w:right w:val="none" w:sz="0" w:space="0" w:color="auto"/>
              </w:divBdr>
              <w:divsChild>
                <w:div w:id="307974660">
                  <w:marLeft w:val="0"/>
                  <w:marRight w:val="0"/>
                  <w:marTop w:val="0"/>
                  <w:marBottom w:val="0"/>
                  <w:divBdr>
                    <w:top w:val="none" w:sz="0" w:space="0" w:color="auto"/>
                    <w:left w:val="none" w:sz="0" w:space="0" w:color="auto"/>
                    <w:bottom w:val="none" w:sz="0" w:space="0" w:color="auto"/>
                    <w:right w:val="none" w:sz="0" w:space="0" w:color="auto"/>
                  </w:divBdr>
                  <w:divsChild>
                    <w:div w:id="1596475951">
                      <w:marLeft w:val="0"/>
                      <w:marRight w:val="0"/>
                      <w:marTop w:val="0"/>
                      <w:marBottom w:val="0"/>
                      <w:divBdr>
                        <w:top w:val="none" w:sz="0" w:space="0" w:color="auto"/>
                        <w:left w:val="none" w:sz="0" w:space="0" w:color="auto"/>
                        <w:bottom w:val="none" w:sz="0" w:space="0" w:color="auto"/>
                        <w:right w:val="none" w:sz="0" w:space="0" w:color="auto"/>
                      </w:divBdr>
                      <w:divsChild>
                        <w:div w:id="129370942">
                          <w:marLeft w:val="0"/>
                          <w:marRight w:val="0"/>
                          <w:marTop w:val="0"/>
                          <w:marBottom w:val="0"/>
                          <w:divBdr>
                            <w:top w:val="none" w:sz="0" w:space="0" w:color="auto"/>
                            <w:left w:val="none" w:sz="0" w:space="0" w:color="auto"/>
                            <w:bottom w:val="none" w:sz="0" w:space="0" w:color="auto"/>
                            <w:right w:val="none" w:sz="0" w:space="0" w:color="auto"/>
                          </w:divBdr>
                          <w:divsChild>
                            <w:div w:id="927229606">
                              <w:marLeft w:val="0"/>
                              <w:marRight w:val="0"/>
                              <w:marTop w:val="0"/>
                              <w:marBottom w:val="0"/>
                              <w:divBdr>
                                <w:top w:val="none" w:sz="0" w:space="0" w:color="auto"/>
                                <w:left w:val="none" w:sz="0" w:space="0" w:color="auto"/>
                                <w:bottom w:val="none" w:sz="0" w:space="0" w:color="auto"/>
                                <w:right w:val="none" w:sz="0" w:space="0" w:color="auto"/>
                              </w:divBdr>
                              <w:divsChild>
                                <w:div w:id="1376656434">
                                  <w:marLeft w:val="0"/>
                                  <w:marRight w:val="0"/>
                                  <w:marTop w:val="0"/>
                                  <w:marBottom w:val="0"/>
                                  <w:divBdr>
                                    <w:top w:val="none" w:sz="0" w:space="0" w:color="auto"/>
                                    <w:left w:val="none" w:sz="0" w:space="0" w:color="auto"/>
                                    <w:bottom w:val="none" w:sz="0" w:space="0" w:color="auto"/>
                                    <w:right w:val="none" w:sz="0" w:space="0" w:color="auto"/>
                                  </w:divBdr>
                                  <w:divsChild>
                                    <w:div w:id="224800059">
                                      <w:marLeft w:val="0"/>
                                      <w:marRight w:val="0"/>
                                      <w:marTop w:val="0"/>
                                      <w:marBottom w:val="0"/>
                                      <w:divBdr>
                                        <w:top w:val="none" w:sz="0" w:space="0" w:color="auto"/>
                                        <w:left w:val="none" w:sz="0" w:space="0" w:color="auto"/>
                                        <w:bottom w:val="none" w:sz="0" w:space="0" w:color="auto"/>
                                        <w:right w:val="none" w:sz="0" w:space="0" w:color="auto"/>
                                      </w:divBdr>
                                      <w:divsChild>
                                        <w:div w:id="468475827">
                                          <w:marLeft w:val="0"/>
                                          <w:marRight w:val="0"/>
                                          <w:marTop w:val="0"/>
                                          <w:marBottom w:val="495"/>
                                          <w:divBdr>
                                            <w:top w:val="none" w:sz="0" w:space="0" w:color="auto"/>
                                            <w:left w:val="none" w:sz="0" w:space="0" w:color="auto"/>
                                            <w:bottom w:val="none" w:sz="0" w:space="0" w:color="auto"/>
                                            <w:right w:val="none" w:sz="0" w:space="0" w:color="auto"/>
                                          </w:divBdr>
                                          <w:divsChild>
                                            <w:div w:id="201375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7976577">
      <w:bodyDiv w:val="1"/>
      <w:marLeft w:val="0"/>
      <w:marRight w:val="0"/>
      <w:marTop w:val="0"/>
      <w:marBottom w:val="0"/>
      <w:divBdr>
        <w:top w:val="none" w:sz="0" w:space="0" w:color="auto"/>
        <w:left w:val="none" w:sz="0" w:space="0" w:color="auto"/>
        <w:bottom w:val="none" w:sz="0" w:space="0" w:color="auto"/>
        <w:right w:val="none" w:sz="0" w:space="0" w:color="auto"/>
      </w:divBdr>
    </w:div>
    <w:div w:id="965503141">
      <w:bodyDiv w:val="1"/>
      <w:marLeft w:val="0"/>
      <w:marRight w:val="0"/>
      <w:marTop w:val="0"/>
      <w:marBottom w:val="0"/>
      <w:divBdr>
        <w:top w:val="none" w:sz="0" w:space="0" w:color="auto"/>
        <w:left w:val="none" w:sz="0" w:space="0" w:color="auto"/>
        <w:bottom w:val="none" w:sz="0" w:space="0" w:color="auto"/>
        <w:right w:val="none" w:sz="0" w:space="0" w:color="auto"/>
      </w:divBdr>
    </w:div>
    <w:div w:id="1026638826">
      <w:bodyDiv w:val="1"/>
      <w:marLeft w:val="0"/>
      <w:marRight w:val="0"/>
      <w:marTop w:val="0"/>
      <w:marBottom w:val="0"/>
      <w:divBdr>
        <w:top w:val="none" w:sz="0" w:space="0" w:color="auto"/>
        <w:left w:val="none" w:sz="0" w:space="0" w:color="auto"/>
        <w:bottom w:val="none" w:sz="0" w:space="0" w:color="auto"/>
        <w:right w:val="none" w:sz="0" w:space="0" w:color="auto"/>
      </w:divBdr>
      <w:divsChild>
        <w:div w:id="1737364002">
          <w:marLeft w:val="0"/>
          <w:marRight w:val="0"/>
          <w:marTop w:val="0"/>
          <w:marBottom w:val="0"/>
          <w:divBdr>
            <w:top w:val="none" w:sz="0" w:space="0" w:color="auto"/>
            <w:left w:val="none" w:sz="0" w:space="0" w:color="auto"/>
            <w:bottom w:val="none" w:sz="0" w:space="0" w:color="auto"/>
            <w:right w:val="none" w:sz="0" w:space="0" w:color="auto"/>
          </w:divBdr>
          <w:divsChild>
            <w:div w:id="592667497">
              <w:marLeft w:val="0"/>
              <w:marRight w:val="0"/>
              <w:marTop w:val="0"/>
              <w:marBottom w:val="0"/>
              <w:divBdr>
                <w:top w:val="none" w:sz="0" w:space="0" w:color="auto"/>
                <w:left w:val="none" w:sz="0" w:space="0" w:color="auto"/>
                <w:bottom w:val="none" w:sz="0" w:space="0" w:color="auto"/>
                <w:right w:val="none" w:sz="0" w:space="0" w:color="auto"/>
              </w:divBdr>
              <w:divsChild>
                <w:div w:id="110393760">
                  <w:marLeft w:val="0"/>
                  <w:marRight w:val="0"/>
                  <w:marTop w:val="0"/>
                  <w:marBottom w:val="0"/>
                  <w:divBdr>
                    <w:top w:val="none" w:sz="0" w:space="0" w:color="auto"/>
                    <w:left w:val="none" w:sz="0" w:space="0" w:color="auto"/>
                    <w:bottom w:val="none" w:sz="0" w:space="0" w:color="auto"/>
                    <w:right w:val="none" w:sz="0" w:space="0" w:color="auto"/>
                  </w:divBdr>
                  <w:divsChild>
                    <w:div w:id="507060286">
                      <w:marLeft w:val="0"/>
                      <w:marRight w:val="0"/>
                      <w:marTop w:val="0"/>
                      <w:marBottom w:val="0"/>
                      <w:divBdr>
                        <w:top w:val="none" w:sz="0" w:space="0" w:color="auto"/>
                        <w:left w:val="none" w:sz="0" w:space="0" w:color="auto"/>
                        <w:bottom w:val="none" w:sz="0" w:space="0" w:color="auto"/>
                        <w:right w:val="none" w:sz="0" w:space="0" w:color="auto"/>
                      </w:divBdr>
                      <w:divsChild>
                        <w:div w:id="722871032">
                          <w:marLeft w:val="0"/>
                          <w:marRight w:val="0"/>
                          <w:marTop w:val="0"/>
                          <w:marBottom w:val="0"/>
                          <w:divBdr>
                            <w:top w:val="none" w:sz="0" w:space="0" w:color="auto"/>
                            <w:left w:val="none" w:sz="0" w:space="0" w:color="auto"/>
                            <w:bottom w:val="none" w:sz="0" w:space="0" w:color="auto"/>
                            <w:right w:val="none" w:sz="0" w:space="0" w:color="auto"/>
                          </w:divBdr>
                          <w:divsChild>
                            <w:div w:id="2030906956">
                              <w:marLeft w:val="0"/>
                              <w:marRight w:val="0"/>
                              <w:marTop w:val="0"/>
                              <w:marBottom w:val="0"/>
                              <w:divBdr>
                                <w:top w:val="none" w:sz="0" w:space="0" w:color="auto"/>
                                <w:left w:val="none" w:sz="0" w:space="0" w:color="auto"/>
                                <w:bottom w:val="none" w:sz="0" w:space="0" w:color="auto"/>
                                <w:right w:val="none" w:sz="0" w:space="0" w:color="auto"/>
                              </w:divBdr>
                              <w:divsChild>
                                <w:div w:id="1469005615">
                                  <w:marLeft w:val="0"/>
                                  <w:marRight w:val="0"/>
                                  <w:marTop w:val="0"/>
                                  <w:marBottom w:val="0"/>
                                  <w:divBdr>
                                    <w:top w:val="none" w:sz="0" w:space="0" w:color="auto"/>
                                    <w:left w:val="none" w:sz="0" w:space="0" w:color="auto"/>
                                    <w:bottom w:val="none" w:sz="0" w:space="0" w:color="auto"/>
                                    <w:right w:val="none" w:sz="0" w:space="0" w:color="auto"/>
                                  </w:divBdr>
                                  <w:divsChild>
                                    <w:div w:id="1834254117">
                                      <w:marLeft w:val="0"/>
                                      <w:marRight w:val="0"/>
                                      <w:marTop w:val="0"/>
                                      <w:marBottom w:val="0"/>
                                      <w:divBdr>
                                        <w:top w:val="none" w:sz="0" w:space="0" w:color="auto"/>
                                        <w:left w:val="none" w:sz="0" w:space="0" w:color="auto"/>
                                        <w:bottom w:val="none" w:sz="0" w:space="0" w:color="auto"/>
                                        <w:right w:val="none" w:sz="0" w:space="0" w:color="auto"/>
                                      </w:divBdr>
                                      <w:divsChild>
                                        <w:div w:id="1829442507">
                                          <w:marLeft w:val="0"/>
                                          <w:marRight w:val="0"/>
                                          <w:marTop w:val="0"/>
                                          <w:marBottom w:val="495"/>
                                          <w:divBdr>
                                            <w:top w:val="none" w:sz="0" w:space="0" w:color="auto"/>
                                            <w:left w:val="none" w:sz="0" w:space="0" w:color="auto"/>
                                            <w:bottom w:val="none" w:sz="0" w:space="0" w:color="auto"/>
                                            <w:right w:val="none" w:sz="0" w:space="0" w:color="auto"/>
                                          </w:divBdr>
                                          <w:divsChild>
                                            <w:div w:id="16772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673743">
      <w:bodyDiv w:val="1"/>
      <w:marLeft w:val="0"/>
      <w:marRight w:val="0"/>
      <w:marTop w:val="0"/>
      <w:marBottom w:val="0"/>
      <w:divBdr>
        <w:top w:val="none" w:sz="0" w:space="0" w:color="auto"/>
        <w:left w:val="none" w:sz="0" w:space="0" w:color="auto"/>
        <w:bottom w:val="none" w:sz="0" w:space="0" w:color="auto"/>
        <w:right w:val="none" w:sz="0" w:space="0" w:color="auto"/>
      </w:divBdr>
      <w:divsChild>
        <w:div w:id="1963724252">
          <w:marLeft w:val="0"/>
          <w:marRight w:val="0"/>
          <w:marTop w:val="0"/>
          <w:marBottom w:val="0"/>
          <w:divBdr>
            <w:top w:val="none" w:sz="0" w:space="0" w:color="auto"/>
            <w:left w:val="none" w:sz="0" w:space="0" w:color="auto"/>
            <w:bottom w:val="none" w:sz="0" w:space="0" w:color="auto"/>
            <w:right w:val="none" w:sz="0" w:space="0" w:color="auto"/>
          </w:divBdr>
          <w:divsChild>
            <w:div w:id="1553881731">
              <w:marLeft w:val="0"/>
              <w:marRight w:val="0"/>
              <w:marTop w:val="0"/>
              <w:marBottom w:val="0"/>
              <w:divBdr>
                <w:top w:val="none" w:sz="0" w:space="0" w:color="auto"/>
                <w:left w:val="none" w:sz="0" w:space="0" w:color="auto"/>
                <w:bottom w:val="none" w:sz="0" w:space="0" w:color="auto"/>
                <w:right w:val="none" w:sz="0" w:space="0" w:color="auto"/>
              </w:divBdr>
              <w:divsChild>
                <w:div w:id="1615135716">
                  <w:marLeft w:val="0"/>
                  <w:marRight w:val="0"/>
                  <w:marTop w:val="0"/>
                  <w:marBottom w:val="0"/>
                  <w:divBdr>
                    <w:top w:val="none" w:sz="0" w:space="0" w:color="auto"/>
                    <w:left w:val="none" w:sz="0" w:space="0" w:color="auto"/>
                    <w:bottom w:val="none" w:sz="0" w:space="0" w:color="auto"/>
                    <w:right w:val="none" w:sz="0" w:space="0" w:color="auto"/>
                  </w:divBdr>
                  <w:divsChild>
                    <w:div w:id="1914269529">
                      <w:marLeft w:val="0"/>
                      <w:marRight w:val="0"/>
                      <w:marTop w:val="0"/>
                      <w:marBottom w:val="0"/>
                      <w:divBdr>
                        <w:top w:val="none" w:sz="0" w:space="0" w:color="auto"/>
                        <w:left w:val="none" w:sz="0" w:space="0" w:color="auto"/>
                        <w:bottom w:val="none" w:sz="0" w:space="0" w:color="auto"/>
                        <w:right w:val="none" w:sz="0" w:space="0" w:color="auto"/>
                      </w:divBdr>
                      <w:divsChild>
                        <w:div w:id="1162087678">
                          <w:marLeft w:val="0"/>
                          <w:marRight w:val="0"/>
                          <w:marTop w:val="0"/>
                          <w:marBottom w:val="0"/>
                          <w:divBdr>
                            <w:top w:val="none" w:sz="0" w:space="0" w:color="auto"/>
                            <w:left w:val="none" w:sz="0" w:space="0" w:color="auto"/>
                            <w:bottom w:val="none" w:sz="0" w:space="0" w:color="auto"/>
                            <w:right w:val="none" w:sz="0" w:space="0" w:color="auto"/>
                          </w:divBdr>
                          <w:divsChild>
                            <w:div w:id="946933943">
                              <w:marLeft w:val="0"/>
                              <w:marRight w:val="0"/>
                              <w:marTop w:val="0"/>
                              <w:marBottom w:val="0"/>
                              <w:divBdr>
                                <w:top w:val="none" w:sz="0" w:space="0" w:color="auto"/>
                                <w:left w:val="none" w:sz="0" w:space="0" w:color="auto"/>
                                <w:bottom w:val="none" w:sz="0" w:space="0" w:color="auto"/>
                                <w:right w:val="none" w:sz="0" w:space="0" w:color="auto"/>
                              </w:divBdr>
                              <w:divsChild>
                                <w:div w:id="1371611333">
                                  <w:marLeft w:val="0"/>
                                  <w:marRight w:val="0"/>
                                  <w:marTop w:val="0"/>
                                  <w:marBottom w:val="0"/>
                                  <w:divBdr>
                                    <w:top w:val="none" w:sz="0" w:space="0" w:color="auto"/>
                                    <w:left w:val="none" w:sz="0" w:space="0" w:color="auto"/>
                                    <w:bottom w:val="none" w:sz="0" w:space="0" w:color="auto"/>
                                    <w:right w:val="none" w:sz="0" w:space="0" w:color="auto"/>
                                  </w:divBdr>
                                  <w:divsChild>
                                    <w:div w:id="233781190">
                                      <w:marLeft w:val="0"/>
                                      <w:marRight w:val="0"/>
                                      <w:marTop w:val="0"/>
                                      <w:marBottom w:val="0"/>
                                      <w:divBdr>
                                        <w:top w:val="none" w:sz="0" w:space="0" w:color="auto"/>
                                        <w:left w:val="none" w:sz="0" w:space="0" w:color="auto"/>
                                        <w:bottom w:val="none" w:sz="0" w:space="0" w:color="auto"/>
                                        <w:right w:val="none" w:sz="0" w:space="0" w:color="auto"/>
                                      </w:divBdr>
                                      <w:divsChild>
                                        <w:div w:id="2037851903">
                                          <w:marLeft w:val="0"/>
                                          <w:marRight w:val="0"/>
                                          <w:marTop w:val="0"/>
                                          <w:marBottom w:val="495"/>
                                          <w:divBdr>
                                            <w:top w:val="none" w:sz="0" w:space="0" w:color="auto"/>
                                            <w:left w:val="none" w:sz="0" w:space="0" w:color="auto"/>
                                            <w:bottom w:val="none" w:sz="0" w:space="0" w:color="auto"/>
                                            <w:right w:val="none" w:sz="0" w:space="0" w:color="auto"/>
                                          </w:divBdr>
                                          <w:divsChild>
                                            <w:div w:id="81140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8449089">
      <w:bodyDiv w:val="1"/>
      <w:marLeft w:val="0"/>
      <w:marRight w:val="0"/>
      <w:marTop w:val="0"/>
      <w:marBottom w:val="0"/>
      <w:divBdr>
        <w:top w:val="none" w:sz="0" w:space="0" w:color="auto"/>
        <w:left w:val="none" w:sz="0" w:space="0" w:color="auto"/>
        <w:bottom w:val="none" w:sz="0" w:space="0" w:color="auto"/>
        <w:right w:val="none" w:sz="0" w:space="0" w:color="auto"/>
      </w:divBdr>
      <w:divsChild>
        <w:div w:id="1286277256">
          <w:marLeft w:val="0"/>
          <w:marRight w:val="0"/>
          <w:marTop w:val="0"/>
          <w:marBottom w:val="0"/>
          <w:divBdr>
            <w:top w:val="none" w:sz="0" w:space="0" w:color="auto"/>
            <w:left w:val="none" w:sz="0" w:space="0" w:color="auto"/>
            <w:bottom w:val="none" w:sz="0" w:space="0" w:color="auto"/>
            <w:right w:val="none" w:sz="0" w:space="0" w:color="auto"/>
          </w:divBdr>
          <w:divsChild>
            <w:div w:id="1590776306">
              <w:marLeft w:val="0"/>
              <w:marRight w:val="0"/>
              <w:marTop w:val="0"/>
              <w:marBottom w:val="0"/>
              <w:divBdr>
                <w:top w:val="none" w:sz="0" w:space="0" w:color="auto"/>
                <w:left w:val="none" w:sz="0" w:space="0" w:color="auto"/>
                <w:bottom w:val="none" w:sz="0" w:space="0" w:color="auto"/>
                <w:right w:val="none" w:sz="0" w:space="0" w:color="auto"/>
              </w:divBdr>
              <w:divsChild>
                <w:div w:id="1317487586">
                  <w:marLeft w:val="0"/>
                  <w:marRight w:val="0"/>
                  <w:marTop w:val="0"/>
                  <w:marBottom w:val="0"/>
                  <w:divBdr>
                    <w:top w:val="none" w:sz="0" w:space="0" w:color="auto"/>
                    <w:left w:val="none" w:sz="0" w:space="0" w:color="auto"/>
                    <w:bottom w:val="none" w:sz="0" w:space="0" w:color="auto"/>
                    <w:right w:val="none" w:sz="0" w:space="0" w:color="auto"/>
                  </w:divBdr>
                  <w:divsChild>
                    <w:div w:id="2041473997">
                      <w:marLeft w:val="0"/>
                      <w:marRight w:val="0"/>
                      <w:marTop w:val="0"/>
                      <w:marBottom w:val="0"/>
                      <w:divBdr>
                        <w:top w:val="none" w:sz="0" w:space="0" w:color="auto"/>
                        <w:left w:val="none" w:sz="0" w:space="0" w:color="auto"/>
                        <w:bottom w:val="none" w:sz="0" w:space="0" w:color="auto"/>
                        <w:right w:val="none" w:sz="0" w:space="0" w:color="auto"/>
                      </w:divBdr>
                      <w:divsChild>
                        <w:div w:id="975984509">
                          <w:marLeft w:val="0"/>
                          <w:marRight w:val="0"/>
                          <w:marTop w:val="0"/>
                          <w:marBottom w:val="0"/>
                          <w:divBdr>
                            <w:top w:val="none" w:sz="0" w:space="0" w:color="auto"/>
                            <w:left w:val="none" w:sz="0" w:space="0" w:color="auto"/>
                            <w:bottom w:val="none" w:sz="0" w:space="0" w:color="auto"/>
                            <w:right w:val="none" w:sz="0" w:space="0" w:color="auto"/>
                          </w:divBdr>
                          <w:divsChild>
                            <w:div w:id="455611808">
                              <w:marLeft w:val="0"/>
                              <w:marRight w:val="0"/>
                              <w:marTop w:val="0"/>
                              <w:marBottom w:val="0"/>
                              <w:divBdr>
                                <w:top w:val="none" w:sz="0" w:space="0" w:color="auto"/>
                                <w:left w:val="none" w:sz="0" w:space="0" w:color="auto"/>
                                <w:bottom w:val="none" w:sz="0" w:space="0" w:color="auto"/>
                                <w:right w:val="none" w:sz="0" w:space="0" w:color="auto"/>
                              </w:divBdr>
                              <w:divsChild>
                                <w:div w:id="143545591">
                                  <w:marLeft w:val="0"/>
                                  <w:marRight w:val="0"/>
                                  <w:marTop w:val="0"/>
                                  <w:marBottom w:val="0"/>
                                  <w:divBdr>
                                    <w:top w:val="none" w:sz="0" w:space="0" w:color="auto"/>
                                    <w:left w:val="none" w:sz="0" w:space="0" w:color="auto"/>
                                    <w:bottom w:val="none" w:sz="0" w:space="0" w:color="auto"/>
                                    <w:right w:val="none" w:sz="0" w:space="0" w:color="auto"/>
                                  </w:divBdr>
                                  <w:divsChild>
                                    <w:div w:id="1259218713">
                                      <w:marLeft w:val="0"/>
                                      <w:marRight w:val="0"/>
                                      <w:marTop w:val="0"/>
                                      <w:marBottom w:val="0"/>
                                      <w:divBdr>
                                        <w:top w:val="none" w:sz="0" w:space="0" w:color="auto"/>
                                        <w:left w:val="none" w:sz="0" w:space="0" w:color="auto"/>
                                        <w:bottom w:val="none" w:sz="0" w:space="0" w:color="auto"/>
                                        <w:right w:val="none" w:sz="0" w:space="0" w:color="auto"/>
                                      </w:divBdr>
                                      <w:divsChild>
                                        <w:div w:id="985283553">
                                          <w:marLeft w:val="0"/>
                                          <w:marRight w:val="0"/>
                                          <w:marTop w:val="0"/>
                                          <w:marBottom w:val="495"/>
                                          <w:divBdr>
                                            <w:top w:val="none" w:sz="0" w:space="0" w:color="auto"/>
                                            <w:left w:val="none" w:sz="0" w:space="0" w:color="auto"/>
                                            <w:bottom w:val="none" w:sz="0" w:space="0" w:color="auto"/>
                                            <w:right w:val="none" w:sz="0" w:space="0" w:color="auto"/>
                                          </w:divBdr>
                                          <w:divsChild>
                                            <w:div w:id="34717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7916941">
      <w:bodyDiv w:val="1"/>
      <w:marLeft w:val="0"/>
      <w:marRight w:val="0"/>
      <w:marTop w:val="0"/>
      <w:marBottom w:val="0"/>
      <w:divBdr>
        <w:top w:val="none" w:sz="0" w:space="0" w:color="auto"/>
        <w:left w:val="none" w:sz="0" w:space="0" w:color="auto"/>
        <w:bottom w:val="none" w:sz="0" w:space="0" w:color="auto"/>
        <w:right w:val="none" w:sz="0" w:space="0" w:color="auto"/>
      </w:divBdr>
      <w:divsChild>
        <w:div w:id="339821184">
          <w:marLeft w:val="0"/>
          <w:marRight w:val="0"/>
          <w:marTop w:val="0"/>
          <w:marBottom w:val="0"/>
          <w:divBdr>
            <w:top w:val="none" w:sz="0" w:space="0" w:color="auto"/>
            <w:left w:val="none" w:sz="0" w:space="0" w:color="auto"/>
            <w:bottom w:val="none" w:sz="0" w:space="0" w:color="auto"/>
            <w:right w:val="none" w:sz="0" w:space="0" w:color="auto"/>
          </w:divBdr>
          <w:divsChild>
            <w:div w:id="95223938">
              <w:marLeft w:val="0"/>
              <w:marRight w:val="0"/>
              <w:marTop w:val="0"/>
              <w:marBottom w:val="0"/>
              <w:divBdr>
                <w:top w:val="none" w:sz="0" w:space="0" w:color="auto"/>
                <w:left w:val="none" w:sz="0" w:space="0" w:color="auto"/>
                <w:bottom w:val="none" w:sz="0" w:space="0" w:color="auto"/>
                <w:right w:val="none" w:sz="0" w:space="0" w:color="auto"/>
              </w:divBdr>
              <w:divsChild>
                <w:div w:id="2046976374">
                  <w:marLeft w:val="0"/>
                  <w:marRight w:val="0"/>
                  <w:marTop w:val="0"/>
                  <w:marBottom w:val="0"/>
                  <w:divBdr>
                    <w:top w:val="none" w:sz="0" w:space="0" w:color="auto"/>
                    <w:left w:val="none" w:sz="0" w:space="0" w:color="auto"/>
                    <w:bottom w:val="none" w:sz="0" w:space="0" w:color="auto"/>
                    <w:right w:val="none" w:sz="0" w:space="0" w:color="auto"/>
                  </w:divBdr>
                  <w:divsChild>
                    <w:div w:id="76175736">
                      <w:marLeft w:val="0"/>
                      <w:marRight w:val="0"/>
                      <w:marTop w:val="0"/>
                      <w:marBottom w:val="0"/>
                      <w:divBdr>
                        <w:top w:val="none" w:sz="0" w:space="0" w:color="auto"/>
                        <w:left w:val="none" w:sz="0" w:space="0" w:color="auto"/>
                        <w:bottom w:val="none" w:sz="0" w:space="0" w:color="auto"/>
                        <w:right w:val="none" w:sz="0" w:space="0" w:color="auto"/>
                      </w:divBdr>
                      <w:divsChild>
                        <w:div w:id="617562951">
                          <w:marLeft w:val="0"/>
                          <w:marRight w:val="0"/>
                          <w:marTop w:val="0"/>
                          <w:marBottom w:val="0"/>
                          <w:divBdr>
                            <w:top w:val="none" w:sz="0" w:space="0" w:color="auto"/>
                            <w:left w:val="none" w:sz="0" w:space="0" w:color="auto"/>
                            <w:bottom w:val="none" w:sz="0" w:space="0" w:color="auto"/>
                            <w:right w:val="none" w:sz="0" w:space="0" w:color="auto"/>
                          </w:divBdr>
                          <w:divsChild>
                            <w:div w:id="1508865477">
                              <w:marLeft w:val="0"/>
                              <w:marRight w:val="0"/>
                              <w:marTop w:val="0"/>
                              <w:marBottom w:val="0"/>
                              <w:divBdr>
                                <w:top w:val="none" w:sz="0" w:space="0" w:color="auto"/>
                                <w:left w:val="none" w:sz="0" w:space="0" w:color="auto"/>
                                <w:bottom w:val="none" w:sz="0" w:space="0" w:color="auto"/>
                                <w:right w:val="none" w:sz="0" w:space="0" w:color="auto"/>
                              </w:divBdr>
                              <w:divsChild>
                                <w:div w:id="1470631996">
                                  <w:marLeft w:val="0"/>
                                  <w:marRight w:val="0"/>
                                  <w:marTop w:val="0"/>
                                  <w:marBottom w:val="0"/>
                                  <w:divBdr>
                                    <w:top w:val="none" w:sz="0" w:space="0" w:color="auto"/>
                                    <w:left w:val="none" w:sz="0" w:space="0" w:color="auto"/>
                                    <w:bottom w:val="none" w:sz="0" w:space="0" w:color="auto"/>
                                    <w:right w:val="none" w:sz="0" w:space="0" w:color="auto"/>
                                  </w:divBdr>
                                  <w:divsChild>
                                    <w:div w:id="471947166">
                                      <w:marLeft w:val="0"/>
                                      <w:marRight w:val="0"/>
                                      <w:marTop w:val="0"/>
                                      <w:marBottom w:val="0"/>
                                      <w:divBdr>
                                        <w:top w:val="none" w:sz="0" w:space="0" w:color="auto"/>
                                        <w:left w:val="none" w:sz="0" w:space="0" w:color="auto"/>
                                        <w:bottom w:val="none" w:sz="0" w:space="0" w:color="auto"/>
                                        <w:right w:val="none" w:sz="0" w:space="0" w:color="auto"/>
                                      </w:divBdr>
                                      <w:divsChild>
                                        <w:div w:id="1677541047">
                                          <w:marLeft w:val="0"/>
                                          <w:marRight w:val="0"/>
                                          <w:marTop w:val="0"/>
                                          <w:marBottom w:val="495"/>
                                          <w:divBdr>
                                            <w:top w:val="none" w:sz="0" w:space="0" w:color="auto"/>
                                            <w:left w:val="none" w:sz="0" w:space="0" w:color="auto"/>
                                            <w:bottom w:val="none" w:sz="0" w:space="0" w:color="auto"/>
                                            <w:right w:val="none" w:sz="0" w:space="0" w:color="auto"/>
                                          </w:divBdr>
                                          <w:divsChild>
                                            <w:div w:id="189230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9005885">
      <w:bodyDiv w:val="1"/>
      <w:marLeft w:val="0"/>
      <w:marRight w:val="0"/>
      <w:marTop w:val="0"/>
      <w:marBottom w:val="0"/>
      <w:divBdr>
        <w:top w:val="none" w:sz="0" w:space="0" w:color="auto"/>
        <w:left w:val="none" w:sz="0" w:space="0" w:color="auto"/>
        <w:bottom w:val="none" w:sz="0" w:space="0" w:color="auto"/>
        <w:right w:val="none" w:sz="0" w:space="0" w:color="auto"/>
      </w:divBdr>
      <w:divsChild>
        <w:div w:id="349377759">
          <w:marLeft w:val="0"/>
          <w:marRight w:val="0"/>
          <w:marTop w:val="0"/>
          <w:marBottom w:val="0"/>
          <w:divBdr>
            <w:top w:val="none" w:sz="0" w:space="0" w:color="auto"/>
            <w:left w:val="none" w:sz="0" w:space="0" w:color="auto"/>
            <w:bottom w:val="none" w:sz="0" w:space="0" w:color="auto"/>
            <w:right w:val="none" w:sz="0" w:space="0" w:color="auto"/>
          </w:divBdr>
          <w:divsChild>
            <w:div w:id="2023166584">
              <w:marLeft w:val="0"/>
              <w:marRight w:val="0"/>
              <w:marTop w:val="0"/>
              <w:marBottom w:val="0"/>
              <w:divBdr>
                <w:top w:val="none" w:sz="0" w:space="0" w:color="auto"/>
                <w:left w:val="none" w:sz="0" w:space="0" w:color="auto"/>
                <w:bottom w:val="none" w:sz="0" w:space="0" w:color="auto"/>
                <w:right w:val="none" w:sz="0" w:space="0" w:color="auto"/>
              </w:divBdr>
              <w:divsChild>
                <w:div w:id="552235406">
                  <w:marLeft w:val="0"/>
                  <w:marRight w:val="0"/>
                  <w:marTop w:val="0"/>
                  <w:marBottom w:val="0"/>
                  <w:divBdr>
                    <w:top w:val="none" w:sz="0" w:space="0" w:color="auto"/>
                    <w:left w:val="none" w:sz="0" w:space="0" w:color="auto"/>
                    <w:bottom w:val="none" w:sz="0" w:space="0" w:color="auto"/>
                    <w:right w:val="none" w:sz="0" w:space="0" w:color="auto"/>
                  </w:divBdr>
                  <w:divsChild>
                    <w:div w:id="1608462847">
                      <w:marLeft w:val="0"/>
                      <w:marRight w:val="0"/>
                      <w:marTop w:val="0"/>
                      <w:marBottom w:val="0"/>
                      <w:divBdr>
                        <w:top w:val="none" w:sz="0" w:space="0" w:color="auto"/>
                        <w:left w:val="none" w:sz="0" w:space="0" w:color="auto"/>
                        <w:bottom w:val="none" w:sz="0" w:space="0" w:color="auto"/>
                        <w:right w:val="none" w:sz="0" w:space="0" w:color="auto"/>
                      </w:divBdr>
                      <w:divsChild>
                        <w:div w:id="2133983424">
                          <w:marLeft w:val="0"/>
                          <w:marRight w:val="0"/>
                          <w:marTop w:val="0"/>
                          <w:marBottom w:val="0"/>
                          <w:divBdr>
                            <w:top w:val="none" w:sz="0" w:space="0" w:color="auto"/>
                            <w:left w:val="none" w:sz="0" w:space="0" w:color="auto"/>
                            <w:bottom w:val="none" w:sz="0" w:space="0" w:color="auto"/>
                            <w:right w:val="none" w:sz="0" w:space="0" w:color="auto"/>
                          </w:divBdr>
                          <w:divsChild>
                            <w:div w:id="1565871203">
                              <w:marLeft w:val="0"/>
                              <w:marRight w:val="0"/>
                              <w:marTop w:val="0"/>
                              <w:marBottom w:val="0"/>
                              <w:divBdr>
                                <w:top w:val="none" w:sz="0" w:space="0" w:color="auto"/>
                                <w:left w:val="none" w:sz="0" w:space="0" w:color="auto"/>
                                <w:bottom w:val="none" w:sz="0" w:space="0" w:color="auto"/>
                                <w:right w:val="none" w:sz="0" w:space="0" w:color="auto"/>
                              </w:divBdr>
                              <w:divsChild>
                                <w:div w:id="802382447">
                                  <w:marLeft w:val="0"/>
                                  <w:marRight w:val="0"/>
                                  <w:marTop w:val="0"/>
                                  <w:marBottom w:val="0"/>
                                  <w:divBdr>
                                    <w:top w:val="none" w:sz="0" w:space="0" w:color="auto"/>
                                    <w:left w:val="none" w:sz="0" w:space="0" w:color="auto"/>
                                    <w:bottom w:val="none" w:sz="0" w:space="0" w:color="auto"/>
                                    <w:right w:val="none" w:sz="0" w:space="0" w:color="auto"/>
                                  </w:divBdr>
                                  <w:divsChild>
                                    <w:div w:id="1412118810">
                                      <w:marLeft w:val="0"/>
                                      <w:marRight w:val="0"/>
                                      <w:marTop w:val="0"/>
                                      <w:marBottom w:val="0"/>
                                      <w:divBdr>
                                        <w:top w:val="none" w:sz="0" w:space="0" w:color="auto"/>
                                        <w:left w:val="none" w:sz="0" w:space="0" w:color="auto"/>
                                        <w:bottom w:val="none" w:sz="0" w:space="0" w:color="auto"/>
                                        <w:right w:val="none" w:sz="0" w:space="0" w:color="auto"/>
                                      </w:divBdr>
                                      <w:divsChild>
                                        <w:div w:id="100103228">
                                          <w:marLeft w:val="0"/>
                                          <w:marRight w:val="0"/>
                                          <w:marTop w:val="0"/>
                                          <w:marBottom w:val="495"/>
                                          <w:divBdr>
                                            <w:top w:val="none" w:sz="0" w:space="0" w:color="auto"/>
                                            <w:left w:val="none" w:sz="0" w:space="0" w:color="auto"/>
                                            <w:bottom w:val="none" w:sz="0" w:space="0" w:color="auto"/>
                                            <w:right w:val="none" w:sz="0" w:space="0" w:color="auto"/>
                                          </w:divBdr>
                                          <w:divsChild>
                                            <w:div w:id="9131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6883232">
      <w:bodyDiv w:val="1"/>
      <w:marLeft w:val="0"/>
      <w:marRight w:val="0"/>
      <w:marTop w:val="0"/>
      <w:marBottom w:val="0"/>
      <w:divBdr>
        <w:top w:val="none" w:sz="0" w:space="0" w:color="auto"/>
        <w:left w:val="none" w:sz="0" w:space="0" w:color="auto"/>
        <w:bottom w:val="none" w:sz="0" w:space="0" w:color="auto"/>
        <w:right w:val="none" w:sz="0" w:space="0" w:color="auto"/>
      </w:divBdr>
    </w:div>
    <w:div w:id="1274168618">
      <w:bodyDiv w:val="1"/>
      <w:marLeft w:val="0"/>
      <w:marRight w:val="0"/>
      <w:marTop w:val="0"/>
      <w:marBottom w:val="0"/>
      <w:divBdr>
        <w:top w:val="none" w:sz="0" w:space="0" w:color="auto"/>
        <w:left w:val="none" w:sz="0" w:space="0" w:color="auto"/>
        <w:bottom w:val="none" w:sz="0" w:space="0" w:color="auto"/>
        <w:right w:val="none" w:sz="0" w:space="0" w:color="auto"/>
      </w:divBdr>
      <w:divsChild>
        <w:div w:id="393091963">
          <w:marLeft w:val="0"/>
          <w:marRight w:val="0"/>
          <w:marTop w:val="0"/>
          <w:marBottom w:val="0"/>
          <w:divBdr>
            <w:top w:val="none" w:sz="0" w:space="0" w:color="auto"/>
            <w:left w:val="none" w:sz="0" w:space="0" w:color="auto"/>
            <w:bottom w:val="none" w:sz="0" w:space="0" w:color="auto"/>
            <w:right w:val="none" w:sz="0" w:space="0" w:color="auto"/>
          </w:divBdr>
          <w:divsChild>
            <w:div w:id="1348404568">
              <w:marLeft w:val="0"/>
              <w:marRight w:val="0"/>
              <w:marTop w:val="0"/>
              <w:marBottom w:val="0"/>
              <w:divBdr>
                <w:top w:val="none" w:sz="0" w:space="0" w:color="auto"/>
                <w:left w:val="none" w:sz="0" w:space="0" w:color="auto"/>
                <w:bottom w:val="none" w:sz="0" w:space="0" w:color="auto"/>
                <w:right w:val="none" w:sz="0" w:space="0" w:color="auto"/>
              </w:divBdr>
              <w:divsChild>
                <w:div w:id="478885130">
                  <w:marLeft w:val="0"/>
                  <w:marRight w:val="0"/>
                  <w:marTop w:val="0"/>
                  <w:marBottom w:val="0"/>
                  <w:divBdr>
                    <w:top w:val="none" w:sz="0" w:space="0" w:color="auto"/>
                    <w:left w:val="none" w:sz="0" w:space="0" w:color="auto"/>
                    <w:bottom w:val="none" w:sz="0" w:space="0" w:color="auto"/>
                    <w:right w:val="none" w:sz="0" w:space="0" w:color="auto"/>
                  </w:divBdr>
                  <w:divsChild>
                    <w:div w:id="2081977803">
                      <w:marLeft w:val="0"/>
                      <w:marRight w:val="0"/>
                      <w:marTop w:val="0"/>
                      <w:marBottom w:val="0"/>
                      <w:divBdr>
                        <w:top w:val="none" w:sz="0" w:space="0" w:color="auto"/>
                        <w:left w:val="none" w:sz="0" w:space="0" w:color="auto"/>
                        <w:bottom w:val="none" w:sz="0" w:space="0" w:color="auto"/>
                        <w:right w:val="none" w:sz="0" w:space="0" w:color="auto"/>
                      </w:divBdr>
                      <w:divsChild>
                        <w:div w:id="1844735581">
                          <w:marLeft w:val="0"/>
                          <w:marRight w:val="0"/>
                          <w:marTop w:val="0"/>
                          <w:marBottom w:val="0"/>
                          <w:divBdr>
                            <w:top w:val="none" w:sz="0" w:space="0" w:color="auto"/>
                            <w:left w:val="none" w:sz="0" w:space="0" w:color="auto"/>
                            <w:bottom w:val="none" w:sz="0" w:space="0" w:color="auto"/>
                            <w:right w:val="none" w:sz="0" w:space="0" w:color="auto"/>
                          </w:divBdr>
                          <w:divsChild>
                            <w:div w:id="1436749324">
                              <w:marLeft w:val="0"/>
                              <w:marRight w:val="0"/>
                              <w:marTop w:val="0"/>
                              <w:marBottom w:val="0"/>
                              <w:divBdr>
                                <w:top w:val="none" w:sz="0" w:space="0" w:color="auto"/>
                                <w:left w:val="none" w:sz="0" w:space="0" w:color="auto"/>
                                <w:bottom w:val="none" w:sz="0" w:space="0" w:color="auto"/>
                                <w:right w:val="none" w:sz="0" w:space="0" w:color="auto"/>
                              </w:divBdr>
                              <w:divsChild>
                                <w:div w:id="1763334529">
                                  <w:marLeft w:val="0"/>
                                  <w:marRight w:val="0"/>
                                  <w:marTop w:val="0"/>
                                  <w:marBottom w:val="0"/>
                                  <w:divBdr>
                                    <w:top w:val="none" w:sz="0" w:space="0" w:color="auto"/>
                                    <w:left w:val="none" w:sz="0" w:space="0" w:color="auto"/>
                                    <w:bottom w:val="none" w:sz="0" w:space="0" w:color="auto"/>
                                    <w:right w:val="none" w:sz="0" w:space="0" w:color="auto"/>
                                  </w:divBdr>
                                  <w:divsChild>
                                    <w:div w:id="1389113467">
                                      <w:marLeft w:val="0"/>
                                      <w:marRight w:val="0"/>
                                      <w:marTop w:val="0"/>
                                      <w:marBottom w:val="0"/>
                                      <w:divBdr>
                                        <w:top w:val="none" w:sz="0" w:space="0" w:color="auto"/>
                                        <w:left w:val="none" w:sz="0" w:space="0" w:color="auto"/>
                                        <w:bottom w:val="none" w:sz="0" w:space="0" w:color="auto"/>
                                        <w:right w:val="none" w:sz="0" w:space="0" w:color="auto"/>
                                      </w:divBdr>
                                      <w:divsChild>
                                        <w:div w:id="1356155364">
                                          <w:marLeft w:val="0"/>
                                          <w:marRight w:val="0"/>
                                          <w:marTop w:val="0"/>
                                          <w:marBottom w:val="495"/>
                                          <w:divBdr>
                                            <w:top w:val="none" w:sz="0" w:space="0" w:color="auto"/>
                                            <w:left w:val="none" w:sz="0" w:space="0" w:color="auto"/>
                                            <w:bottom w:val="none" w:sz="0" w:space="0" w:color="auto"/>
                                            <w:right w:val="none" w:sz="0" w:space="0" w:color="auto"/>
                                          </w:divBdr>
                                          <w:divsChild>
                                            <w:div w:id="166412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8070934">
      <w:bodyDiv w:val="1"/>
      <w:marLeft w:val="0"/>
      <w:marRight w:val="0"/>
      <w:marTop w:val="0"/>
      <w:marBottom w:val="0"/>
      <w:divBdr>
        <w:top w:val="none" w:sz="0" w:space="0" w:color="auto"/>
        <w:left w:val="none" w:sz="0" w:space="0" w:color="auto"/>
        <w:bottom w:val="none" w:sz="0" w:space="0" w:color="auto"/>
        <w:right w:val="none" w:sz="0" w:space="0" w:color="auto"/>
      </w:divBdr>
      <w:divsChild>
        <w:div w:id="1730108945">
          <w:marLeft w:val="0"/>
          <w:marRight w:val="0"/>
          <w:marTop w:val="0"/>
          <w:marBottom w:val="0"/>
          <w:divBdr>
            <w:top w:val="none" w:sz="0" w:space="0" w:color="auto"/>
            <w:left w:val="none" w:sz="0" w:space="0" w:color="auto"/>
            <w:bottom w:val="none" w:sz="0" w:space="0" w:color="auto"/>
            <w:right w:val="none" w:sz="0" w:space="0" w:color="auto"/>
          </w:divBdr>
          <w:divsChild>
            <w:div w:id="644629451">
              <w:marLeft w:val="0"/>
              <w:marRight w:val="0"/>
              <w:marTop w:val="0"/>
              <w:marBottom w:val="0"/>
              <w:divBdr>
                <w:top w:val="none" w:sz="0" w:space="0" w:color="auto"/>
                <w:left w:val="none" w:sz="0" w:space="0" w:color="auto"/>
                <w:bottom w:val="none" w:sz="0" w:space="0" w:color="auto"/>
                <w:right w:val="none" w:sz="0" w:space="0" w:color="auto"/>
              </w:divBdr>
              <w:divsChild>
                <w:div w:id="36244121">
                  <w:marLeft w:val="0"/>
                  <w:marRight w:val="0"/>
                  <w:marTop w:val="0"/>
                  <w:marBottom w:val="0"/>
                  <w:divBdr>
                    <w:top w:val="none" w:sz="0" w:space="0" w:color="auto"/>
                    <w:left w:val="none" w:sz="0" w:space="0" w:color="auto"/>
                    <w:bottom w:val="none" w:sz="0" w:space="0" w:color="auto"/>
                    <w:right w:val="none" w:sz="0" w:space="0" w:color="auto"/>
                  </w:divBdr>
                  <w:divsChild>
                    <w:div w:id="417993052">
                      <w:marLeft w:val="0"/>
                      <w:marRight w:val="0"/>
                      <w:marTop w:val="0"/>
                      <w:marBottom w:val="0"/>
                      <w:divBdr>
                        <w:top w:val="none" w:sz="0" w:space="0" w:color="auto"/>
                        <w:left w:val="none" w:sz="0" w:space="0" w:color="auto"/>
                        <w:bottom w:val="none" w:sz="0" w:space="0" w:color="auto"/>
                        <w:right w:val="none" w:sz="0" w:space="0" w:color="auto"/>
                      </w:divBdr>
                      <w:divsChild>
                        <w:div w:id="232814874">
                          <w:marLeft w:val="0"/>
                          <w:marRight w:val="0"/>
                          <w:marTop w:val="0"/>
                          <w:marBottom w:val="0"/>
                          <w:divBdr>
                            <w:top w:val="none" w:sz="0" w:space="0" w:color="auto"/>
                            <w:left w:val="none" w:sz="0" w:space="0" w:color="auto"/>
                            <w:bottom w:val="none" w:sz="0" w:space="0" w:color="auto"/>
                            <w:right w:val="none" w:sz="0" w:space="0" w:color="auto"/>
                          </w:divBdr>
                          <w:divsChild>
                            <w:div w:id="1968930421">
                              <w:marLeft w:val="0"/>
                              <w:marRight w:val="0"/>
                              <w:marTop w:val="0"/>
                              <w:marBottom w:val="0"/>
                              <w:divBdr>
                                <w:top w:val="none" w:sz="0" w:space="0" w:color="auto"/>
                                <w:left w:val="none" w:sz="0" w:space="0" w:color="auto"/>
                                <w:bottom w:val="none" w:sz="0" w:space="0" w:color="auto"/>
                                <w:right w:val="none" w:sz="0" w:space="0" w:color="auto"/>
                              </w:divBdr>
                              <w:divsChild>
                                <w:div w:id="1280406289">
                                  <w:marLeft w:val="0"/>
                                  <w:marRight w:val="0"/>
                                  <w:marTop w:val="0"/>
                                  <w:marBottom w:val="0"/>
                                  <w:divBdr>
                                    <w:top w:val="none" w:sz="0" w:space="0" w:color="auto"/>
                                    <w:left w:val="none" w:sz="0" w:space="0" w:color="auto"/>
                                    <w:bottom w:val="none" w:sz="0" w:space="0" w:color="auto"/>
                                    <w:right w:val="none" w:sz="0" w:space="0" w:color="auto"/>
                                  </w:divBdr>
                                  <w:divsChild>
                                    <w:div w:id="1946843914">
                                      <w:marLeft w:val="0"/>
                                      <w:marRight w:val="0"/>
                                      <w:marTop w:val="0"/>
                                      <w:marBottom w:val="0"/>
                                      <w:divBdr>
                                        <w:top w:val="none" w:sz="0" w:space="0" w:color="auto"/>
                                        <w:left w:val="none" w:sz="0" w:space="0" w:color="auto"/>
                                        <w:bottom w:val="none" w:sz="0" w:space="0" w:color="auto"/>
                                        <w:right w:val="none" w:sz="0" w:space="0" w:color="auto"/>
                                      </w:divBdr>
                                      <w:divsChild>
                                        <w:div w:id="158235423">
                                          <w:marLeft w:val="0"/>
                                          <w:marRight w:val="0"/>
                                          <w:marTop w:val="0"/>
                                          <w:marBottom w:val="495"/>
                                          <w:divBdr>
                                            <w:top w:val="none" w:sz="0" w:space="0" w:color="auto"/>
                                            <w:left w:val="none" w:sz="0" w:space="0" w:color="auto"/>
                                            <w:bottom w:val="none" w:sz="0" w:space="0" w:color="auto"/>
                                            <w:right w:val="none" w:sz="0" w:space="0" w:color="auto"/>
                                          </w:divBdr>
                                          <w:divsChild>
                                            <w:div w:id="60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6611484">
      <w:bodyDiv w:val="1"/>
      <w:marLeft w:val="0"/>
      <w:marRight w:val="0"/>
      <w:marTop w:val="0"/>
      <w:marBottom w:val="0"/>
      <w:divBdr>
        <w:top w:val="none" w:sz="0" w:space="0" w:color="auto"/>
        <w:left w:val="none" w:sz="0" w:space="0" w:color="auto"/>
        <w:bottom w:val="none" w:sz="0" w:space="0" w:color="auto"/>
        <w:right w:val="none" w:sz="0" w:space="0" w:color="auto"/>
      </w:divBdr>
    </w:div>
    <w:div w:id="1395011594">
      <w:bodyDiv w:val="1"/>
      <w:marLeft w:val="0"/>
      <w:marRight w:val="0"/>
      <w:marTop w:val="0"/>
      <w:marBottom w:val="0"/>
      <w:divBdr>
        <w:top w:val="none" w:sz="0" w:space="0" w:color="auto"/>
        <w:left w:val="none" w:sz="0" w:space="0" w:color="auto"/>
        <w:bottom w:val="none" w:sz="0" w:space="0" w:color="auto"/>
        <w:right w:val="none" w:sz="0" w:space="0" w:color="auto"/>
      </w:divBdr>
    </w:div>
    <w:div w:id="1501432376">
      <w:bodyDiv w:val="1"/>
      <w:marLeft w:val="0"/>
      <w:marRight w:val="0"/>
      <w:marTop w:val="0"/>
      <w:marBottom w:val="0"/>
      <w:divBdr>
        <w:top w:val="none" w:sz="0" w:space="0" w:color="auto"/>
        <w:left w:val="none" w:sz="0" w:space="0" w:color="auto"/>
        <w:bottom w:val="none" w:sz="0" w:space="0" w:color="auto"/>
        <w:right w:val="none" w:sz="0" w:space="0" w:color="auto"/>
      </w:divBdr>
      <w:divsChild>
        <w:div w:id="2092198385">
          <w:marLeft w:val="0"/>
          <w:marRight w:val="0"/>
          <w:marTop w:val="0"/>
          <w:marBottom w:val="0"/>
          <w:divBdr>
            <w:top w:val="none" w:sz="0" w:space="0" w:color="auto"/>
            <w:left w:val="none" w:sz="0" w:space="0" w:color="auto"/>
            <w:bottom w:val="none" w:sz="0" w:space="0" w:color="auto"/>
            <w:right w:val="none" w:sz="0" w:space="0" w:color="auto"/>
          </w:divBdr>
          <w:divsChild>
            <w:div w:id="1425301594">
              <w:marLeft w:val="0"/>
              <w:marRight w:val="0"/>
              <w:marTop w:val="0"/>
              <w:marBottom w:val="0"/>
              <w:divBdr>
                <w:top w:val="none" w:sz="0" w:space="0" w:color="auto"/>
                <w:left w:val="none" w:sz="0" w:space="0" w:color="auto"/>
                <w:bottom w:val="none" w:sz="0" w:space="0" w:color="auto"/>
                <w:right w:val="none" w:sz="0" w:space="0" w:color="auto"/>
              </w:divBdr>
              <w:divsChild>
                <w:div w:id="712851019">
                  <w:marLeft w:val="0"/>
                  <w:marRight w:val="0"/>
                  <w:marTop w:val="0"/>
                  <w:marBottom w:val="0"/>
                  <w:divBdr>
                    <w:top w:val="none" w:sz="0" w:space="0" w:color="auto"/>
                    <w:left w:val="none" w:sz="0" w:space="0" w:color="auto"/>
                    <w:bottom w:val="none" w:sz="0" w:space="0" w:color="auto"/>
                    <w:right w:val="none" w:sz="0" w:space="0" w:color="auto"/>
                  </w:divBdr>
                  <w:divsChild>
                    <w:div w:id="718171625">
                      <w:marLeft w:val="0"/>
                      <w:marRight w:val="0"/>
                      <w:marTop w:val="0"/>
                      <w:marBottom w:val="0"/>
                      <w:divBdr>
                        <w:top w:val="none" w:sz="0" w:space="0" w:color="auto"/>
                        <w:left w:val="none" w:sz="0" w:space="0" w:color="auto"/>
                        <w:bottom w:val="none" w:sz="0" w:space="0" w:color="auto"/>
                        <w:right w:val="none" w:sz="0" w:space="0" w:color="auto"/>
                      </w:divBdr>
                      <w:divsChild>
                        <w:div w:id="1642615948">
                          <w:marLeft w:val="0"/>
                          <w:marRight w:val="0"/>
                          <w:marTop w:val="0"/>
                          <w:marBottom w:val="0"/>
                          <w:divBdr>
                            <w:top w:val="none" w:sz="0" w:space="0" w:color="auto"/>
                            <w:left w:val="none" w:sz="0" w:space="0" w:color="auto"/>
                            <w:bottom w:val="none" w:sz="0" w:space="0" w:color="auto"/>
                            <w:right w:val="none" w:sz="0" w:space="0" w:color="auto"/>
                          </w:divBdr>
                          <w:divsChild>
                            <w:div w:id="1234580346">
                              <w:marLeft w:val="0"/>
                              <w:marRight w:val="0"/>
                              <w:marTop w:val="0"/>
                              <w:marBottom w:val="0"/>
                              <w:divBdr>
                                <w:top w:val="none" w:sz="0" w:space="0" w:color="auto"/>
                                <w:left w:val="none" w:sz="0" w:space="0" w:color="auto"/>
                                <w:bottom w:val="none" w:sz="0" w:space="0" w:color="auto"/>
                                <w:right w:val="none" w:sz="0" w:space="0" w:color="auto"/>
                              </w:divBdr>
                              <w:divsChild>
                                <w:div w:id="1565143232">
                                  <w:marLeft w:val="0"/>
                                  <w:marRight w:val="0"/>
                                  <w:marTop w:val="0"/>
                                  <w:marBottom w:val="0"/>
                                  <w:divBdr>
                                    <w:top w:val="none" w:sz="0" w:space="0" w:color="auto"/>
                                    <w:left w:val="none" w:sz="0" w:space="0" w:color="auto"/>
                                    <w:bottom w:val="none" w:sz="0" w:space="0" w:color="auto"/>
                                    <w:right w:val="none" w:sz="0" w:space="0" w:color="auto"/>
                                  </w:divBdr>
                                  <w:divsChild>
                                    <w:div w:id="670060448">
                                      <w:marLeft w:val="0"/>
                                      <w:marRight w:val="0"/>
                                      <w:marTop w:val="0"/>
                                      <w:marBottom w:val="0"/>
                                      <w:divBdr>
                                        <w:top w:val="none" w:sz="0" w:space="0" w:color="auto"/>
                                        <w:left w:val="none" w:sz="0" w:space="0" w:color="auto"/>
                                        <w:bottom w:val="none" w:sz="0" w:space="0" w:color="auto"/>
                                        <w:right w:val="none" w:sz="0" w:space="0" w:color="auto"/>
                                      </w:divBdr>
                                      <w:divsChild>
                                        <w:div w:id="544633998">
                                          <w:marLeft w:val="0"/>
                                          <w:marRight w:val="0"/>
                                          <w:marTop w:val="0"/>
                                          <w:marBottom w:val="495"/>
                                          <w:divBdr>
                                            <w:top w:val="none" w:sz="0" w:space="0" w:color="auto"/>
                                            <w:left w:val="none" w:sz="0" w:space="0" w:color="auto"/>
                                            <w:bottom w:val="none" w:sz="0" w:space="0" w:color="auto"/>
                                            <w:right w:val="none" w:sz="0" w:space="0" w:color="auto"/>
                                          </w:divBdr>
                                          <w:divsChild>
                                            <w:div w:id="125897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1624111">
      <w:bodyDiv w:val="1"/>
      <w:marLeft w:val="0"/>
      <w:marRight w:val="0"/>
      <w:marTop w:val="0"/>
      <w:marBottom w:val="0"/>
      <w:divBdr>
        <w:top w:val="none" w:sz="0" w:space="0" w:color="auto"/>
        <w:left w:val="none" w:sz="0" w:space="0" w:color="auto"/>
        <w:bottom w:val="none" w:sz="0" w:space="0" w:color="auto"/>
        <w:right w:val="none" w:sz="0" w:space="0" w:color="auto"/>
      </w:divBdr>
    </w:div>
    <w:div w:id="1547330318">
      <w:bodyDiv w:val="1"/>
      <w:marLeft w:val="0"/>
      <w:marRight w:val="0"/>
      <w:marTop w:val="0"/>
      <w:marBottom w:val="0"/>
      <w:divBdr>
        <w:top w:val="none" w:sz="0" w:space="0" w:color="auto"/>
        <w:left w:val="none" w:sz="0" w:space="0" w:color="auto"/>
        <w:bottom w:val="none" w:sz="0" w:space="0" w:color="auto"/>
        <w:right w:val="none" w:sz="0" w:space="0" w:color="auto"/>
      </w:divBdr>
    </w:div>
    <w:div w:id="1549024454">
      <w:bodyDiv w:val="1"/>
      <w:marLeft w:val="0"/>
      <w:marRight w:val="0"/>
      <w:marTop w:val="0"/>
      <w:marBottom w:val="0"/>
      <w:divBdr>
        <w:top w:val="none" w:sz="0" w:space="0" w:color="auto"/>
        <w:left w:val="none" w:sz="0" w:space="0" w:color="auto"/>
        <w:bottom w:val="none" w:sz="0" w:space="0" w:color="auto"/>
        <w:right w:val="none" w:sz="0" w:space="0" w:color="auto"/>
      </w:divBdr>
    </w:div>
    <w:div w:id="1736586066">
      <w:bodyDiv w:val="1"/>
      <w:marLeft w:val="0"/>
      <w:marRight w:val="0"/>
      <w:marTop w:val="0"/>
      <w:marBottom w:val="0"/>
      <w:divBdr>
        <w:top w:val="none" w:sz="0" w:space="0" w:color="auto"/>
        <w:left w:val="none" w:sz="0" w:space="0" w:color="auto"/>
        <w:bottom w:val="none" w:sz="0" w:space="0" w:color="auto"/>
        <w:right w:val="none" w:sz="0" w:space="0" w:color="auto"/>
      </w:divBdr>
    </w:div>
    <w:div w:id="1774519332">
      <w:bodyDiv w:val="1"/>
      <w:marLeft w:val="0"/>
      <w:marRight w:val="0"/>
      <w:marTop w:val="0"/>
      <w:marBottom w:val="0"/>
      <w:divBdr>
        <w:top w:val="none" w:sz="0" w:space="0" w:color="auto"/>
        <w:left w:val="none" w:sz="0" w:space="0" w:color="auto"/>
        <w:bottom w:val="none" w:sz="0" w:space="0" w:color="auto"/>
        <w:right w:val="none" w:sz="0" w:space="0" w:color="auto"/>
      </w:divBdr>
    </w:div>
    <w:div w:id="1945065658">
      <w:bodyDiv w:val="1"/>
      <w:marLeft w:val="0"/>
      <w:marRight w:val="0"/>
      <w:marTop w:val="0"/>
      <w:marBottom w:val="0"/>
      <w:divBdr>
        <w:top w:val="none" w:sz="0" w:space="0" w:color="auto"/>
        <w:left w:val="none" w:sz="0" w:space="0" w:color="auto"/>
        <w:bottom w:val="none" w:sz="0" w:space="0" w:color="auto"/>
        <w:right w:val="none" w:sz="0" w:space="0" w:color="auto"/>
      </w:divBdr>
      <w:divsChild>
        <w:div w:id="1079014681">
          <w:marLeft w:val="0"/>
          <w:marRight w:val="0"/>
          <w:marTop w:val="0"/>
          <w:marBottom w:val="0"/>
          <w:divBdr>
            <w:top w:val="none" w:sz="0" w:space="0" w:color="auto"/>
            <w:left w:val="none" w:sz="0" w:space="0" w:color="auto"/>
            <w:bottom w:val="none" w:sz="0" w:space="0" w:color="auto"/>
            <w:right w:val="none" w:sz="0" w:space="0" w:color="auto"/>
          </w:divBdr>
          <w:divsChild>
            <w:div w:id="1360937063">
              <w:marLeft w:val="0"/>
              <w:marRight w:val="0"/>
              <w:marTop w:val="0"/>
              <w:marBottom w:val="0"/>
              <w:divBdr>
                <w:top w:val="none" w:sz="0" w:space="0" w:color="auto"/>
                <w:left w:val="none" w:sz="0" w:space="0" w:color="auto"/>
                <w:bottom w:val="none" w:sz="0" w:space="0" w:color="auto"/>
                <w:right w:val="none" w:sz="0" w:space="0" w:color="auto"/>
              </w:divBdr>
              <w:divsChild>
                <w:div w:id="1803771225">
                  <w:marLeft w:val="0"/>
                  <w:marRight w:val="0"/>
                  <w:marTop w:val="0"/>
                  <w:marBottom w:val="0"/>
                  <w:divBdr>
                    <w:top w:val="none" w:sz="0" w:space="0" w:color="auto"/>
                    <w:left w:val="none" w:sz="0" w:space="0" w:color="auto"/>
                    <w:bottom w:val="none" w:sz="0" w:space="0" w:color="auto"/>
                    <w:right w:val="none" w:sz="0" w:space="0" w:color="auto"/>
                  </w:divBdr>
                  <w:divsChild>
                    <w:div w:id="958417875">
                      <w:marLeft w:val="0"/>
                      <w:marRight w:val="0"/>
                      <w:marTop w:val="0"/>
                      <w:marBottom w:val="0"/>
                      <w:divBdr>
                        <w:top w:val="none" w:sz="0" w:space="0" w:color="auto"/>
                        <w:left w:val="none" w:sz="0" w:space="0" w:color="auto"/>
                        <w:bottom w:val="none" w:sz="0" w:space="0" w:color="auto"/>
                        <w:right w:val="none" w:sz="0" w:space="0" w:color="auto"/>
                      </w:divBdr>
                      <w:divsChild>
                        <w:div w:id="320621381">
                          <w:marLeft w:val="0"/>
                          <w:marRight w:val="0"/>
                          <w:marTop w:val="0"/>
                          <w:marBottom w:val="0"/>
                          <w:divBdr>
                            <w:top w:val="none" w:sz="0" w:space="0" w:color="auto"/>
                            <w:left w:val="none" w:sz="0" w:space="0" w:color="auto"/>
                            <w:bottom w:val="none" w:sz="0" w:space="0" w:color="auto"/>
                            <w:right w:val="none" w:sz="0" w:space="0" w:color="auto"/>
                          </w:divBdr>
                          <w:divsChild>
                            <w:div w:id="869296082">
                              <w:marLeft w:val="0"/>
                              <w:marRight w:val="0"/>
                              <w:marTop w:val="0"/>
                              <w:marBottom w:val="0"/>
                              <w:divBdr>
                                <w:top w:val="none" w:sz="0" w:space="0" w:color="auto"/>
                                <w:left w:val="none" w:sz="0" w:space="0" w:color="auto"/>
                                <w:bottom w:val="none" w:sz="0" w:space="0" w:color="auto"/>
                                <w:right w:val="none" w:sz="0" w:space="0" w:color="auto"/>
                              </w:divBdr>
                              <w:divsChild>
                                <w:div w:id="1461994095">
                                  <w:marLeft w:val="0"/>
                                  <w:marRight w:val="0"/>
                                  <w:marTop w:val="0"/>
                                  <w:marBottom w:val="0"/>
                                  <w:divBdr>
                                    <w:top w:val="none" w:sz="0" w:space="0" w:color="auto"/>
                                    <w:left w:val="none" w:sz="0" w:space="0" w:color="auto"/>
                                    <w:bottom w:val="none" w:sz="0" w:space="0" w:color="auto"/>
                                    <w:right w:val="none" w:sz="0" w:space="0" w:color="auto"/>
                                  </w:divBdr>
                                  <w:divsChild>
                                    <w:div w:id="189421653">
                                      <w:marLeft w:val="0"/>
                                      <w:marRight w:val="0"/>
                                      <w:marTop w:val="0"/>
                                      <w:marBottom w:val="0"/>
                                      <w:divBdr>
                                        <w:top w:val="none" w:sz="0" w:space="0" w:color="auto"/>
                                        <w:left w:val="none" w:sz="0" w:space="0" w:color="auto"/>
                                        <w:bottom w:val="none" w:sz="0" w:space="0" w:color="auto"/>
                                        <w:right w:val="none" w:sz="0" w:space="0" w:color="auto"/>
                                      </w:divBdr>
                                      <w:divsChild>
                                        <w:div w:id="230428653">
                                          <w:marLeft w:val="0"/>
                                          <w:marRight w:val="0"/>
                                          <w:marTop w:val="0"/>
                                          <w:marBottom w:val="495"/>
                                          <w:divBdr>
                                            <w:top w:val="none" w:sz="0" w:space="0" w:color="auto"/>
                                            <w:left w:val="none" w:sz="0" w:space="0" w:color="auto"/>
                                            <w:bottom w:val="none" w:sz="0" w:space="0" w:color="auto"/>
                                            <w:right w:val="none" w:sz="0" w:space="0" w:color="auto"/>
                                          </w:divBdr>
                                          <w:divsChild>
                                            <w:div w:id="57266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5788773">
      <w:bodyDiv w:val="1"/>
      <w:marLeft w:val="0"/>
      <w:marRight w:val="0"/>
      <w:marTop w:val="0"/>
      <w:marBottom w:val="0"/>
      <w:divBdr>
        <w:top w:val="none" w:sz="0" w:space="0" w:color="auto"/>
        <w:left w:val="none" w:sz="0" w:space="0" w:color="auto"/>
        <w:bottom w:val="none" w:sz="0" w:space="0" w:color="auto"/>
        <w:right w:val="none" w:sz="0" w:space="0" w:color="auto"/>
      </w:divBdr>
    </w:div>
    <w:div w:id="2075662838">
      <w:bodyDiv w:val="1"/>
      <w:marLeft w:val="0"/>
      <w:marRight w:val="0"/>
      <w:marTop w:val="0"/>
      <w:marBottom w:val="0"/>
      <w:divBdr>
        <w:top w:val="none" w:sz="0" w:space="0" w:color="auto"/>
        <w:left w:val="none" w:sz="0" w:space="0" w:color="auto"/>
        <w:bottom w:val="none" w:sz="0" w:space="0" w:color="auto"/>
        <w:right w:val="none" w:sz="0" w:space="0" w:color="auto"/>
      </w:divBdr>
    </w:div>
    <w:div w:id="2081557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jpg"/><Relationship Id="rId1" Type="http://schemas.openxmlformats.org/officeDocument/2006/relationships/image" Target="media/image5.png"/><Relationship Id="rId4" Type="http://schemas.openxmlformats.org/officeDocument/2006/relationships/image" Target="media/image8.jp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141732283464552E-2"/>
          <c:y val="0.15636990423686864"/>
          <c:w val="0.84087428726581581"/>
          <c:h val="0.71844953155690106"/>
        </c:manualLayout>
      </c:layout>
      <c:barChart>
        <c:barDir val="col"/>
        <c:grouping val="clustered"/>
        <c:varyColors val="0"/>
        <c:ser>
          <c:idx val="0"/>
          <c:order val="0"/>
          <c:tx>
            <c:strRef>
              <c:f>Sheet1!$B$1</c:f>
              <c:strCache>
                <c:ptCount val="1"/>
                <c:pt idx="0">
                  <c:v>Pre tax profit</c:v>
                </c:pt>
              </c:strCache>
            </c:strRef>
          </c:tx>
          <c:spPr>
            <a:solidFill>
              <a:srgbClr val="002060"/>
            </a:solidFill>
            <a:ln w="12700">
              <a:noFill/>
              <a:prstDash val="solid"/>
            </a:ln>
            <a:effectLst/>
          </c:spPr>
          <c:invertIfNegative val="0"/>
          <c:dPt>
            <c:idx val="2"/>
            <c:invertIfNegative val="0"/>
            <c:bubble3D val="0"/>
            <c:spPr>
              <a:solidFill>
                <a:srgbClr val="FFC000"/>
              </a:solidFill>
              <a:ln w="12700">
                <a:noFill/>
                <a:prstDash val="solid"/>
              </a:ln>
              <a:effectLst/>
            </c:spPr>
            <c:extLst>
              <c:ext xmlns:c16="http://schemas.microsoft.com/office/drawing/2014/chart" uri="{C3380CC4-5D6E-409C-BE32-E72D297353CC}">
                <c16:uniqueId val="{00000000-9FB3-44D2-B83F-40F327A7EDB8}"/>
              </c:ext>
            </c:extLst>
          </c:dPt>
          <c:dPt>
            <c:idx val="3"/>
            <c:invertIfNegative val="0"/>
            <c:bubble3D val="0"/>
            <c:extLst>
              <c:ext xmlns:c16="http://schemas.microsoft.com/office/drawing/2014/chart" uri="{C3380CC4-5D6E-409C-BE32-E72D297353CC}">
                <c16:uniqueId val="{00000001-9FB3-44D2-B83F-40F327A7EDB8}"/>
              </c:ext>
            </c:extLst>
          </c:dPt>
          <c:dPt>
            <c:idx val="4"/>
            <c:invertIfNegative val="0"/>
            <c:bubble3D val="0"/>
            <c:extLst>
              <c:ext xmlns:c16="http://schemas.microsoft.com/office/drawing/2014/chart" uri="{C3380CC4-5D6E-409C-BE32-E72D297353CC}">
                <c16:uniqueId val="{00000002-9FB3-44D2-B83F-40F327A7EDB8}"/>
              </c:ext>
            </c:extLst>
          </c:dPt>
          <c:dPt>
            <c:idx val="5"/>
            <c:invertIfNegative val="0"/>
            <c:bubble3D val="0"/>
            <c:spPr>
              <a:solidFill>
                <a:srgbClr val="FFC000"/>
              </a:solidFill>
              <a:ln w="12700">
                <a:noFill/>
                <a:prstDash val="solid"/>
              </a:ln>
              <a:effectLst/>
            </c:spPr>
            <c:extLst>
              <c:ext xmlns:c16="http://schemas.microsoft.com/office/drawing/2014/chart" uri="{C3380CC4-5D6E-409C-BE32-E72D297353CC}">
                <c16:uniqueId val="{00000004-9FB3-44D2-B83F-40F327A7EDB8}"/>
              </c:ext>
            </c:extLst>
          </c:dPt>
          <c:dPt>
            <c:idx val="6"/>
            <c:invertIfNegative val="0"/>
            <c:bubble3D val="0"/>
            <c:extLst>
              <c:ext xmlns:c16="http://schemas.microsoft.com/office/drawing/2014/chart" uri="{C3380CC4-5D6E-409C-BE32-E72D297353CC}">
                <c16:uniqueId val="{00000005-9FB3-44D2-B83F-40F327A7EDB8}"/>
              </c:ext>
            </c:extLst>
          </c:dPt>
          <c:dPt>
            <c:idx val="7"/>
            <c:invertIfNegative val="0"/>
            <c:bubble3D val="0"/>
            <c:extLst>
              <c:ext xmlns:c16="http://schemas.microsoft.com/office/drawing/2014/chart" uri="{C3380CC4-5D6E-409C-BE32-E72D297353CC}">
                <c16:uniqueId val="{00000006-9FB3-44D2-B83F-40F327A7EDB8}"/>
              </c:ext>
            </c:extLst>
          </c:dPt>
          <c:dLbls>
            <c:dLbl>
              <c:idx val="2"/>
              <c:spPr>
                <a:noFill/>
                <a:ln>
                  <a:noFill/>
                </a:ln>
                <a:effectLst/>
              </c:spPr>
              <c:txPr>
                <a:bodyPr/>
                <a:lstStyle/>
                <a:p>
                  <a:pPr>
                    <a:defRPr sz="800" b="1">
                      <a:solidFill>
                        <a:srgbClr val="003C96"/>
                      </a:solidFill>
                      <a:latin typeface="+mn-lt"/>
                    </a:defRPr>
                  </a:pPr>
                  <a:endParaRPr lang="el-GR"/>
                </a:p>
              </c:txPr>
              <c:showLegendKey val="0"/>
              <c:showVal val="1"/>
              <c:showCatName val="0"/>
              <c:showSerName val="0"/>
              <c:showPercent val="0"/>
              <c:showBubbleSize val="0"/>
              <c:extLst>
                <c:ext xmlns:c16="http://schemas.microsoft.com/office/drawing/2014/chart" uri="{C3380CC4-5D6E-409C-BE32-E72D297353CC}">
                  <c16:uniqueId val="{00000000-9FB3-44D2-B83F-40F327A7EDB8}"/>
                </c:ext>
              </c:extLst>
            </c:dLbl>
            <c:dLbl>
              <c:idx val="5"/>
              <c:spPr>
                <a:noFill/>
                <a:ln>
                  <a:noFill/>
                </a:ln>
                <a:effectLst/>
              </c:spPr>
              <c:txPr>
                <a:bodyPr/>
                <a:lstStyle/>
                <a:p>
                  <a:pPr>
                    <a:defRPr sz="800" b="1">
                      <a:solidFill>
                        <a:schemeClr val="tx2"/>
                      </a:solidFill>
                      <a:latin typeface="+mn-lt"/>
                    </a:defRPr>
                  </a:pPr>
                  <a:endParaRPr lang="el-GR"/>
                </a:p>
              </c:txPr>
              <c:showLegendKey val="0"/>
              <c:showVal val="1"/>
              <c:showCatName val="0"/>
              <c:showSerName val="0"/>
              <c:showPercent val="0"/>
              <c:showBubbleSize val="0"/>
              <c:extLst>
                <c:ext xmlns:c16="http://schemas.microsoft.com/office/drawing/2014/chart" uri="{C3380CC4-5D6E-409C-BE32-E72D297353CC}">
                  <c16:uniqueId val="{00000004-9FB3-44D2-B83F-40F327A7EDB8}"/>
                </c:ext>
              </c:extLst>
            </c:dLbl>
            <c:dLbl>
              <c:idx val="6"/>
              <c:layout>
                <c:manualLayout>
                  <c:x val="-1.0536276751464822E-16"/>
                  <c:y val="-9.0456806874717535E-3"/>
                </c:manualLayout>
              </c:layout>
              <c:tx>
                <c:rich>
                  <a:bodyPr/>
                  <a:lstStyle/>
                  <a:p>
                    <a:fld id="{D16646C8-31F2-4D03-9697-5123E3E5693E}" type="VALUE">
                      <a:rPr lang="en-US" b="0"/>
                      <a:pPr/>
                      <a:t>[ΤΙΜΗ]</a:t>
                    </a:fld>
                    <a:endParaRPr lang="el-G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FB3-44D2-B83F-40F327A7EDB8}"/>
                </c:ext>
              </c:extLst>
            </c:dLbl>
            <c:dLbl>
              <c:idx val="7"/>
              <c:tx>
                <c:rich>
                  <a:bodyPr/>
                  <a:lstStyle/>
                  <a:p>
                    <a:fld id="{A1FE53ED-D15C-41D9-ADE1-13E2F310319A}" type="VALUE">
                      <a:rPr lang="en-US" b="1"/>
                      <a:pPr/>
                      <a:t>[ΤΙΜΗ]</a:t>
                    </a:fld>
                    <a:endParaRPr lang="el-G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9FB3-44D2-B83F-40F327A7EDB8}"/>
                </c:ext>
              </c:extLst>
            </c:dLbl>
            <c:spPr>
              <a:noFill/>
              <a:ln>
                <a:noFill/>
              </a:ln>
              <a:effectLst/>
            </c:spPr>
            <c:txPr>
              <a:bodyPr/>
              <a:lstStyle/>
              <a:p>
                <a:pPr>
                  <a:defRPr sz="800" b="0">
                    <a:solidFill>
                      <a:sysClr val="windowText" lastClr="000000"/>
                    </a:solidFill>
                    <a:latin typeface="+mn-lt"/>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Q1.19</c:v>
                </c:pt>
                <c:pt idx="1">
                  <c:v>Q2.19</c:v>
                </c:pt>
                <c:pt idx="2">
                  <c:v>Q3.19</c:v>
                </c:pt>
              </c:strCache>
            </c:strRef>
          </c:cat>
          <c:val>
            <c:numRef>
              <c:f>Sheet1!$B$2:$B$4</c:f>
              <c:numCache>
                <c:formatCode>#,##0</c:formatCode>
                <c:ptCount val="3"/>
                <c:pt idx="0">
                  <c:v>23</c:v>
                </c:pt>
                <c:pt idx="1">
                  <c:v>50</c:v>
                </c:pt>
                <c:pt idx="2">
                  <c:v>73</c:v>
                </c:pt>
              </c:numCache>
            </c:numRef>
          </c:val>
          <c:extLst>
            <c:ext xmlns:c16="http://schemas.microsoft.com/office/drawing/2014/chart" uri="{C3380CC4-5D6E-409C-BE32-E72D297353CC}">
              <c16:uniqueId val="{00000007-9FB3-44D2-B83F-40F327A7EDB8}"/>
            </c:ext>
          </c:extLst>
        </c:ser>
        <c:dLbls>
          <c:showLegendKey val="0"/>
          <c:showVal val="0"/>
          <c:showCatName val="0"/>
          <c:showSerName val="0"/>
          <c:showPercent val="0"/>
          <c:showBubbleSize val="0"/>
        </c:dLbls>
        <c:gapWidth val="150"/>
        <c:overlap val="100"/>
        <c:axId val="422838480"/>
        <c:axId val="422834560"/>
      </c:barChart>
      <c:catAx>
        <c:axId val="422838480"/>
        <c:scaling>
          <c:orientation val="minMax"/>
        </c:scaling>
        <c:delete val="0"/>
        <c:axPos val="b"/>
        <c:numFmt formatCode="General" sourceLinked="1"/>
        <c:majorTickMark val="none"/>
        <c:minorTickMark val="none"/>
        <c:tickLblPos val="nextTo"/>
        <c:spPr>
          <a:ln w="6350">
            <a:solidFill>
              <a:schemeClr val="bg1"/>
            </a:solidFill>
            <a:prstDash val="solid"/>
          </a:ln>
        </c:spPr>
        <c:txPr>
          <a:bodyPr/>
          <a:lstStyle/>
          <a:p>
            <a:pPr algn="ctr">
              <a:defRPr sz="700">
                <a:solidFill>
                  <a:schemeClr val="tx1">
                    <a:lumMod val="50000"/>
                    <a:lumOff val="50000"/>
                  </a:schemeClr>
                </a:solidFill>
                <a:latin typeface="+mn-lt"/>
              </a:defRPr>
            </a:pPr>
            <a:endParaRPr lang="el-GR"/>
          </a:p>
        </c:txPr>
        <c:crossAx val="422834560"/>
        <c:crosses val="autoZero"/>
        <c:auto val="1"/>
        <c:lblAlgn val="ctr"/>
        <c:lblOffset val="100"/>
        <c:noMultiLvlLbl val="0"/>
      </c:catAx>
      <c:valAx>
        <c:axId val="422834560"/>
        <c:scaling>
          <c:orientation val="minMax"/>
          <c:max val="150"/>
          <c:min val="0"/>
        </c:scaling>
        <c:delete val="1"/>
        <c:axPos val="l"/>
        <c:numFmt formatCode="#,##0" sourceLinked="1"/>
        <c:majorTickMark val="out"/>
        <c:minorTickMark val="none"/>
        <c:tickLblPos val="nextTo"/>
        <c:crossAx val="422838480"/>
        <c:crosses val="autoZero"/>
        <c:crossBetween val="between"/>
      </c:valAx>
      <c:spPr>
        <a:noFill/>
        <a:ln>
          <a:noFill/>
        </a:ln>
      </c:spPr>
    </c:plotArea>
    <c:plotVisOnly val="1"/>
    <c:dispBlanksAs val="gap"/>
    <c:showDLblsOverMax val="0"/>
  </c:chart>
  <c:spPr>
    <a:noFill/>
    <a:ln w="0">
      <a:noFill/>
    </a:ln>
  </c:spPr>
  <c:txPr>
    <a:bodyPr/>
    <a:lstStyle/>
    <a:p>
      <a:pPr>
        <a:defRPr sz="400">
          <a:latin typeface="+mj-lt"/>
        </a:defRPr>
      </a:pPr>
      <a:endParaRPr lang="el-G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141732283464552E-2"/>
          <c:y val="0.15636990423686864"/>
          <c:w val="0.84087428726581581"/>
          <c:h val="0.71844953155690106"/>
        </c:manualLayout>
      </c:layout>
      <c:barChart>
        <c:barDir val="col"/>
        <c:grouping val="clustered"/>
        <c:varyColors val="0"/>
        <c:ser>
          <c:idx val="0"/>
          <c:order val="0"/>
          <c:tx>
            <c:strRef>
              <c:f>Sheet1!$B$1</c:f>
              <c:strCache>
                <c:ptCount val="1"/>
                <c:pt idx="0">
                  <c:v>PPI (recurring)</c:v>
                </c:pt>
              </c:strCache>
            </c:strRef>
          </c:tx>
          <c:spPr>
            <a:solidFill>
              <a:srgbClr val="002060"/>
            </a:solidFill>
            <a:ln w="12700">
              <a:noFill/>
              <a:prstDash val="solid"/>
            </a:ln>
            <a:effectLst/>
          </c:spPr>
          <c:invertIfNegative val="0"/>
          <c:dPt>
            <c:idx val="2"/>
            <c:invertIfNegative val="0"/>
            <c:bubble3D val="0"/>
            <c:spPr>
              <a:solidFill>
                <a:srgbClr val="FFC000"/>
              </a:solidFill>
              <a:ln w="12700">
                <a:noFill/>
                <a:prstDash val="solid"/>
              </a:ln>
              <a:effectLst/>
            </c:spPr>
            <c:extLst>
              <c:ext xmlns:c16="http://schemas.microsoft.com/office/drawing/2014/chart" uri="{C3380CC4-5D6E-409C-BE32-E72D297353CC}">
                <c16:uniqueId val="{00000000-B1FA-43DA-A4B4-1D29B81EABBE}"/>
              </c:ext>
            </c:extLst>
          </c:dPt>
          <c:dPt>
            <c:idx val="3"/>
            <c:invertIfNegative val="0"/>
            <c:bubble3D val="0"/>
            <c:extLst>
              <c:ext xmlns:c16="http://schemas.microsoft.com/office/drawing/2014/chart" uri="{C3380CC4-5D6E-409C-BE32-E72D297353CC}">
                <c16:uniqueId val="{00000001-B1FA-43DA-A4B4-1D29B81EABBE}"/>
              </c:ext>
            </c:extLst>
          </c:dPt>
          <c:dPt>
            <c:idx val="4"/>
            <c:invertIfNegative val="0"/>
            <c:bubble3D val="0"/>
            <c:spPr>
              <a:solidFill>
                <a:srgbClr val="002060"/>
              </a:solidFill>
              <a:ln w="12700">
                <a:solidFill>
                  <a:sysClr val="window" lastClr="FFFFFF"/>
                </a:solidFill>
                <a:prstDash val="solid"/>
              </a:ln>
              <a:effectLst/>
            </c:spPr>
            <c:extLst>
              <c:ext xmlns:c16="http://schemas.microsoft.com/office/drawing/2014/chart" uri="{C3380CC4-5D6E-409C-BE32-E72D297353CC}">
                <c16:uniqueId val="{00000003-B1FA-43DA-A4B4-1D29B81EABBE}"/>
              </c:ext>
            </c:extLst>
          </c:dPt>
          <c:dPt>
            <c:idx val="5"/>
            <c:invertIfNegative val="0"/>
            <c:bubble3D val="0"/>
            <c:spPr>
              <a:solidFill>
                <a:srgbClr val="FFC000"/>
              </a:solidFill>
              <a:ln w="12700">
                <a:noFill/>
                <a:prstDash val="solid"/>
              </a:ln>
              <a:effectLst/>
            </c:spPr>
            <c:extLst>
              <c:ext xmlns:c16="http://schemas.microsoft.com/office/drawing/2014/chart" uri="{C3380CC4-5D6E-409C-BE32-E72D297353CC}">
                <c16:uniqueId val="{00000005-B1FA-43DA-A4B4-1D29B81EABBE}"/>
              </c:ext>
            </c:extLst>
          </c:dPt>
          <c:dPt>
            <c:idx val="6"/>
            <c:invertIfNegative val="0"/>
            <c:bubble3D val="0"/>
            <c:extLst>
              <c:ext xmlns:c16="http://schemas.microsoft.com/office/drawing/2014/chart" uri="{C3380CC4-5D6E-409C-BE32-E72D297353CC}">
                <c16:uniqueId val="{00000006-B1FA-43DA-A4B4-1D29B81EABBE}"/>
              </c:ext>
            </c:extLst>
          </c:dPt>
          <c:dPt>
            <c:idx val="7"/>
            <c:invertIfNegative val="0"/>
            <c:bubble3D val="0"/>
            <c:extLst>
              <c:ext xmlns:c16="http://schemas.microsoft.com/office/drawing/2014/chart" uri="{C3380CC4-5D6E-409C-BE32-E72D297353CC}">
                <c16:uniqueId val="{00000007-B1FA-43DA-A4B4-1D29B81EABBE}"/>
              </c:ext>
            </c:extLst>
          </c:dPt>
          <c:dLbls>
            <c:dLbl>
              <c:idx val="2"/>
              <c:spPr>
                <a:noFill/>
                <a:ln>
                  <a:noFill/>
                </a:ln>
                <a:effectLst/>
              </c:spPr>
              <c:txPr>
                <a:bodyPr/>
                <a:lstStyle/>
                <a:p>
                  <a:pPr>
                    <a:defRPr sz="800" b="1">
                      <a:solidFill>
                        <a:srgbClr val="003C96"/>
                      </a:solidFill>
                      <a:latin typeface="+mn-lt"/>
                    </a:defRPr>
                  </a:pPr>
                  <a:endParaRPr lang="el-GR"/>
                </a:p>
              </c:txPr>
              <c:showLegendKey val="0"/>
              <c:showVal val="1"/>
              <c:showCatName val="0"/>
              <c:showSerName val="0"/>
              <c:showPercent val="0"/>
              <c:showBubbleSize val="0"/>
              <c:extLst>
                <c:ext xmlns:c16="http://schemas.microsoft.com/office/drawing/2014/chart" uri="{C3380CC4-5D6E-409C-BE32-E72D297353CC}">
                  <c16:uniqueId val="{00000000-B1FA-43DA-A4B4-1D29B81EABBE}"/>
                </c:ext>
              </c:extLst>
            </c:dLbl>
            <c:dLbl>
              <c:idx val="4"/>
              <c:spPr>
                <a:noFill/>
                <a:ln>
                  <a:noFill/>
                </a:ln>
                <a:effectLst/>
              </c:spPr>
              <c:txPr>
                <a:bodyPr/>
                <a:lstStyle/>
                <a:p>
                  <a:pPr>
                    <a:defRPr sz="800" b="0">
                      <a:solidFill>
                        <a:schemeClr val="tx1"/>
                      </a:solidFill>
                      <a:latin typeface="+mn-lt"/>
                    </a:defRPr>
                  </a:pPr>
                  <a:endParaRPr lang="el-GR"/>
                </a:p>
              </c:txPr>
              <c:showLegendKey val="0"/>
              <c:showVal val="1"/>
              <c:showCatName val="0"/>
              <c:showSerName val="0"/>
              <c:showPercent val="0"/>
              <c:showBubbleSize val="0"/>
              <c:extLst>
                <c:ext xmlns:c16="http://schemas.microsoft.com/office/drawing/2014/chart" uri="{C3380CC4-5D6E-409C-BE32-E72D297353CC}">
                  <c16:uniqueId val="{00000003-B1FA-43DA-A4B4-1D29B81EABBE}"/>
                </c:ext>
              </c:extLst>
            </c:dLbl>
            <c:dLbl>
              <c:idx val="5"/>
              <c:spPr>
                <a:noFill/>
                <a:ln>
                  <a:noFill/>
                </a:ln>
                <a:effectLst/>
              </c:spPr>
              <c:txPr>
                <a:bodyPr/>
                <a:lstStyle/>
                <a:p>
                  <a:pPr>
                    <a:defRPr sz="800" b="1">
                      <a:solidFill>
                        <a:schemeClr val="tx2"/>
                      </a:solidFill>
                      <a:latin typeface="+mn-lt"/>
                    </a:defRPr>
                  </a:pPr>
                  <a:endParaRPr lang="el-GR"/>
                </a:p>
              </c:txPr>
              <c:showLegendKey val="0"/>
              <c:showVal val="1"/>
              <c:showCatName val="0"/>
              <c:showSerName val="0"/>
              <c:showPercent val="0"/>
              <c:showBubbleSize val="0"/>
              <c:extLst>
                <c:ext xmlns:c16="http://schemas.microsoft.com/office/drawing/2014/chart" uri="{C3380CC4-5D6E-409C-BE32-E72D297353CC}">
                  <c16:uniqueId val="{00000005-B1FA-43DA-A4B4-1D29B81EABBE}"/>
                </c:ext>
              </c:extLst>
            </c:dLbl>
            <c:dLbl>
              <c:idx val="6"/>
              <c:layout>
                <c:manualLayout>
                  <c:x val="-1.0536276751464822E-16"/>
                  <c:y val="-9.0456806874717535E-3"/>
                </c:manualLayout>
              </c:layout>
              <c:tx>
                <c:rich>
                  <a:bodyPr/>
                  <a:lstStyle/>
                  <a:p>
                    <a:fld id="{D16646C8-31F2-4D03-9697-5123E3E5693E}" type="VALUE">
                      <a:rPr lang="en-US" b="0"/>
                      <a:pPr/>
                      <a:t>[ΤΙΜΗ]</a:t>
                    </a:fld>
                    <a:endParaRPr lang="el-G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B1FA-43DA-A4B4-1D29B81EABBE}"/>
                </c:ext>
              </c:extLst>
            </c:dLbl>
            <c:dLbl>
              <c:idx val="7"/>
              <c:tx>
                <c:rich>
                  <a:bodyPr/>
                  <a:lstStyle/>
                  <a:p>
                    <a:fld id="{A1FE53ED-D15C-41D9-ADE1-13E2F310319A}" type="VALUE">
                      <a:rPr lang="en-US" b="1"/>
                      <a:pPr/>
                      <a:t>[ΤΙΜΗ]</a:t>
                    </a:fld>
                    <a:endParaRPr lang="el-G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1FA-43DA-A4B4-1D29B81EABBE}"/>
                </c:ext>
              </c:extLst>
            </c:dLbl>
            <c:spPr>
              <a:noFill/>
              <a:ln>
                <a:noFill/>
              </a:ln>
              <a:effectLst/>
            </c:spPr>
            <c:txPr>
              <a:bodyPr/>
              <a:lstStyle/>
              <a:p>
                <a:pPr>
                  <a:defRPr sz="800" b="0">
                    <a:solidFill>
                      <a:sysClr val="windowText" lastClr="000000"/>
                    </a:solidFill>
                    <a:latin typeface="+mn-lt"/>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Q1.19</c:v>
                </c:pt>
                <c:pt idx="1">
                  <c:v>Q2.19</c:v>
                </c:pt>
                <c:pt idx="2">
                  <c:v>Q3.19</c:v>
                </c:pt>
              </c:strCache>
            </c:strRef>
          </c:cat>
          <c:val>
            <c:numRef>
              <c:f>Sheet1!$B$2:$B$4</c:f>
              <c:numCache>
                <c:formatCode>#,##0</c:formatCode>
                <c:ptCount val="3"/>
                <c:pt idx="0">
                  <c:v>214</c:v>
                </c:pt>
                <c:pt idx="1">
                  <c:v>203</c:v>
                </c:pt>
                <c:pt idx="2">
                  <c:v>231</c:v>
                </c:pt>
              </c:numCache>
            </c:numRef>
          </c:val>
          <c:extLst>
            <c:ext xmlns:c16="http://schemas.microsoft.com/office/drawing/2014/chart" uri="{C3380CC4-5D6E-409C-BE32-E72D297353CC}">
              <c16:uniqueId val="{00000008-B1FA-43DA-A4B4-1D29B81EABBE}"/>
            </c:ext>
          </c:extLst>
        </c:ser>
        <c:dLbls>
          <c:showLegendKey val="0"/>
          <c:showVal val="0"/>
          <c:showCatName val="0"/>
          <c:showSerName val="0"/>
          <c:showPercent val="0"/>
          <c:showBubbleSize val="0"/>
        </c:dLbls>
        <c:gapWidth val="150"/>
        <c:overlap val="100"/>
        <c:axId val="594547280"/>
        <c:axId val="594544144"/>
      </c:barChart>
      <c:catAx>
        <c:axId val="594547280"/>
        <c:scaling>
          <c:orientation val="minMax"/>
        </c:scaling>
        <c:delete val="0"/>
        <c:axPos val="b"/>
        <c:numFmt formatCode="General" sourceLinked="1"/>
        <c:majorTickMark val="none"/>
        <c:minorTickMark val="none"/>
        <c:tickLblPos val="nextTo"/>
        <c:spPr>
          <a:ln w="6350">
            <a:solidFill>
              <a:schemeClr val="bg1"/>
            </a:solidFill>
            <a:prstDash val="solid"/>
          </a:ln>
        </c:spPr>
        <c:txPr>
          <a:bodyPr/>
          <a:lstStyle/>
          <a:p>
            <a:pPr algn="ctr">
              <a:defRPr sz="700">
                <a:solidFill>
                  <a:schemeClr val="tx1">
                    <a:lumMod val="50000"/>
                    <a:lumOff val="50000"/>
                  </a:schemeClr>
                </a:solidFill>
                <a:latin typeface="+mn-lt"/>
              </a:defRPr>
            </a:pPr>
            <a:endParaRPr lang="el-GR"/>
          </a:p>
        </c:txPr>
        <c:crossAx val="594544144"/>
        <c:crosses val="autoZero"/>
        <c:auto val="1"/>
        <c:lblAlgn val="ctr"/>
        <c:lblOffset val="100"/>
        <c:noMultiLvlLbl val="0"/>
      </c:catAx>
      <c:valAx>
        <c:axId val="594544144"/>
        <c:scaling>
          <c:orientation val="minMax"/>
        </c:scaling>
        <c:delete val="1"/>
        <c:axPos val="l"/>
        <c:numFmt formatCode="#,##0" sourceLinked="1"/>
        <c:majorTickMark val="out"/>
        <c:minorTickMark val="none"/>
        <c:tickLblPos val="nextTo"/>
        <c:crossAx val="594547280"/>
        <c:crosses val="autoZero"/>
        <c:crossBetween val="between"/>
      </c:valAx>
      <c:spPr>
        <a:noFill/>
        <a:ln>
          <a:noFill/>
        </a:ln>
      </c:spPr>
    </c:plotArea>
    <c:plotVisOnly val="1"/>
    <c:dispBlanksAs val="gap"/>
    <c:showDLblsOverMax val="0"/>
  </c:chart>
  <c:spPr>
    <a:noFill/>
    <a:ln w="0">
      <a:noFill/>
    </a:ln>
  </c:spPr>
  <c:txPr>
    <a:bodyPr/>
    <a:lstStyle/>
    <a:p>
      <a:pPr>
        <a:defRPr sz="400">
          <a:latin typeface="+mj-lt"/>
        </a:defRPr>
      </a:pPr>
      <a:endParaRPr lang="el-G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9417416572928502E-2"/>
          <c:y val="0.15636995706662499"/>
          <c:w val="0.86960996154550452"/>
          <c:h val="0.71844953155690106"/>
        </c:manualLayout>
      </c:layout>
      <c:barChart>
        <c:barDir val="col"/>
        <c:grouping val="clustered"/>
        <c:varyColors val="0"/>
        <c:ser>
          <c:idx val="0"/>
          <c:order val="0"/>
          <c:tx>
            <c:strRef>
              <c:f>Sheet1!$B$1</c:f>
              <c:strCache>
                <c:ptCount val="1"/>
                <c:pt idx="0">
                  <c:v>Series 2</c:v>
                </c:pt>
              </c:strCache>
            </c:strRef>
          </c:tx>
          <c:spPr>
            <a:solidFill>
              <a:srgbClr val="002060"/>
            </a:solidFill>
            <a:ln w="12700">
              <a:noFill/>
              <a:prstDash val="solid"/>
            </a:ln>
            <a:effectLst/>
          </c:spPr>
          <c:invertIfNegative val="0"/>
          <c:dPt>
            <c:idx val="2"/>
            <c:invertIfNegative val="0"/>
            <c:bubble3D val="0"/>
            <c:extLst>
              <c:ext xmlns:c16="http://schemas.microsoft.com/office/drawing/2014/chart" uri="{C3380CC4-5D6E-409C-BE32-E72D297353CC}">
                <c16:uniqueId val="{00000000-CB98-4A4C-B6A8-4262D8E71988}"/>
              </c:ext>
            </c:extLst>
          </c:dPt>
          <c:dPt>
            <c:idx val="3"/>
            <c:invertIfNegative val="0"/>
            <c:bubble3D val="0"/>
            <c:spPr>
              <a:solidFill>
                <a:srgbClr val="FFC000"/>
              </a:solidFill>
              <a:ln w="12700">
                <a:noFill/>
                <a:prstDash val="solid"/>
              </a:ln>
              <a:effectLst/>
            </c:spPr>
            <c:extLst>
              <c:ext xmlns:c16="http://schemas.microsoft.com/office/drawing/2014/chart" uri="{C3380CC4-5D6E-409C-BE32-E72D297353CC}">
                <c16:uniqueId val="{00000001-CB98-4A4C-B6A8-4262D8E71988}"/>
              </c:ext>
            </c:extLst>
          </c:dPt>
          <c:dPt>
            <c:idx val="4"/>
            <c:invertIfNegative val="0"/>
            <c:bubble3D val="0"/>
            <c:extLst>
              <c:ext xmlns:c16="http://schemas.microsoft.com/office/drawing/2014/chart" uri="{C3380CC4-5D6E-409C-BE32-E72D297353CC}">
                <c16:uniqueId val="{00000002-CB98-4A4C-B6A8-4262D8E71988}"/>
              </c:ext>
            </c:extLst>
          </c:dPt>
          <c:dPt>
            <c:idx val="5"/>
            <c:invertIfNegative val="0"/>
            <c:bubble3D val="0"/>
            <c:extLst>
              <c:ext xmlns:c16="http://schemas.microsoft.com/office/drawing/2014/chart" uri="{C3380CC4-5D6E-409C-BE32-E72D297353CC}">
                <c16:uniqueId val="{00000003-CB98-4A4C-B6A8-4262D8E71988}"/>
              </c:ext>
            </c:extLst>
          </c:dPt>
          <c:dPt>
            <c:idx val="6"/>
            <c:invertIfNegative val="0"/>
            <c:bubble3D val="0"/>
            <c:spPr>
              <a:solidFill>
                <a:srgbClr val="FFC000"/>
              </a:solidFill>
              <a:ln w="12700">
                <a:noFill/>
                <a:prstDash val="solid"/>
              </a:ln>
              <a:effectLst/>
            </c:spPr>
            <c:extLst>
              <c:ext xmlns:c16="http://schemas.microsoft.com/office/drawing/2014/chart" uri="{C3380CC4-5D6E-409C-BE32-E72D297353CC}">
                <c16:uniqueId val="{00000005-CB98-4A4C-B6A8-4262D8E71988}"/>
              </c:ext>
            </c:extLst>
          </c:dPt>
          <c:dPt>
            <c:idx val="7"/>
            <c:invertIfNegative val="0"/>
            <c:bubble3D val="0"/>
            <c:extLst>
              <c:ext xmlns:c16="http://schemas.microsoft.com/office/drawing/2014/chart" uri="{C3380CC4-5D6E-409C-BE32-E72D297353CC}">
                <c16:uniqueId val="{00000006-CB98-4A4C-B6A8-4262D8E71988}"/>
              </c:ext>
            </c:extLst>
          </c:dPt>
          <c:dPt>
            <c:idx val="8"/>
            <c:invertIfNegative val="0"/>
            <c:bubble3D val="0"/>
            <c:extLst>
              <c:ext xmlns:c16="http://schemas.microsoft.com/office/drawing/2014/chart" uri="{C3380CC4-5D6E-409C-BE32-E72D297353CC}">
                <c16:uniqueId val="{00000007-CB98-4A4C-B6A8-4262D8E71988}"/>
              </c:ext>
            </c:extLst>
          </c:dPt>
          <c:dLbls>
            <c:dLbl>
              <c:idx val="0"/>
              <c:layout>
                <c:manualLayout>
                  <c:x val="5.5663790704146955E-3"/>
                  <c:y val="2.53592561284868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B98-4A4C-B6A8-4262D8E71988}"/>
                </c:ext>
              </c:extLst>
            </c:dLbl>
            <c:dLbl>
              <c:idx val="1"/>
              <c:layout>
                <c:manualLayout>
                  <c:x val="-8.5370553780378788E-3"/>
                  <c:y val="2.1132713440405709E-2"/>
                </c:manualLayout>
              </c:layout>
              <c:numFmt formatCode="#,##0.0" sourceLinked="0"/>
              <c:spPr>
                <a:noFill/>
                <a:ln>
                  <a:noFill/>
                </a:ln>
                <a:effectLst/>
              </c:spPr>
              <c:txPr>
                <a:bodyPr wrap="square" lIns="38100" tIns="19050" rIns="38100" bIns="19050" anchor="ctr">
                  <a:noAutofit/>
                </a:bodyPr>
                <a:lstStyle/>
                <a:p>
                  <a:pPr>
                    <a:defRPr sz="800" b="0">
                      <a:solidFill>
                        <a:sysClr val="windowText" lastClr="000000"/>
                      </a:solidFill>
                    </a:defRPr>
                  </a:pPr>
                  <a:endParaRPr lang="el-GR"/>
                </a:p>
              </c:txPr>
              <c:dLblPos val="outEnd"/>
              <c:showLegendKey val="0"/>
              <c:showVal val="1"/>
              <c:showCatName val="0"/>
              <c:showSerName val="0"/>
              <c:showPercent val="0"/>
              <c:showBubbleSize val="0"/>
              <c:extLst>
                <c:ext xmlns:c15="http://schemas.microsoft.com/office/drawing/2012/chart" uri="{CE6537A1-D6FC-4f65-9D91-7224C49458BB}">
                  <c15:layout>
                    <c:manualLayout>
                      <c:w val="0.13096231496959293"/>
                      <c:h val="7.2231947337943705E-2"/>
                    </c:manualLayout>
                  </c15:layout>
                </c:ext>
                <c:ext xmlns:c16="http://schemas.microsoft.com/office/drawing/2014/chart" uri="{C3380CC4-5D6E-409C-BE32-E72D297353CC}">
                  <c16:uniqueId val="{00000009-CB98-4A4C-B6A8-4262D8E71988}"/>
                </c:ext>
              </c:extLst>
            </c:dLbl>
            <c:dLbl>
              <c:idx val="2"/>
              <c:layout>
                <c:manualLayout>
                  <c:x val="-8.5370553780379568E-3"/>
                  <c:y val="2.535925612848686E-2"/>
                </c:manualLayout>
              </c:layout>
              <c:numFmt formatCode="#,##0.0" sourceLinked="0"/>
              <c:spPr>
                <a:noFill/>
                <a:ln>
                  <a:noFill/>
                </a:ln>
                <a:effectLst/>
              </c:spPr>
              <c:txPr>
                <a:bodyPr wrap="square" lIns="38100" tIns="19050" rIns="38100" bIns="19050" anchor="ctr">
                  <a:noAutofit/>
                </a:bodyPr>
                <a:lstStyle/>
                <a:p>
                  <a:pPr>
                    <a:defRPr sz="800" b="0">
                      <a:solidFill>
                        <a:sysClr val="windowText" lastClr="000000"/>
                      </a:solidFill>
                    </a:defRPr>
                  </a:pPr>
                  <a:endParaRPr lang="el-GR"/>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1957927569810743"/>
                      <c:h val="0.11449737421875519"/>
                    </c:manualLayout>
                  </c15:layout>
                </c:ext>
                <c:ext xmlns:c16="http://schemas.microsoft.com/office/drawing/2014/chart" uri="{C3380CC4-5D6E-409C-BE32-E72D297353CC}">
                  <c16:uniqueId val="{00000000-CB98-4A4C-B6A8-4262D8E71988}"/>
                </c:ext>
              </c:extLst>
            </c:dLbl>
            <c:dLbl>
              <c:idx val="3"/>
              <c:layout>
                <c:manualLayout>
                  <c:x val="-1.0434332127233232E-16"/>
                  <c:y val="3.3812341504649117E-2"/>
                </c:manualLayout>
              </c:layout>
              <c:numFmt formatCode="#,##0.0" sourceLinked="0"/>
              <c:spPr>
                <a:noFill/>
                <a:ln>
                  <a:noFill/>
                </a:ln>
                <a:effectLst/>
              </c:spPr>
              <c:txPr>
                <a:bodyPr wrap="square" lIns="38100" tIns="19050" rIns="38100" bIns="19050" anchor="ctr">
                  <a:spAutoFit/>
                </a:bodyPr>
                <a:lstStyle/>
                <a:p>
                  <a:pPr>
                    <a:defRPr sz="800" b="1">
                      <a:solidFill>
                        <a:srgbClr val="003C96"/>
                      </a:solidFill>
                    </a:defRPr>
                  </a:pPr>
                  <a:endParaRPr lang="el-GR"/>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B98-4A4C-B6A8-4262D8E71988}"/>
                </c:ext>
              </c:extLst>
            </c:dLbl>
            <c:dLbl>
              <c:idx val="4"/>
              <c:layout>
                <c:manualLayout>
                  <c:x val="0"/>
                  <c:y val="2.535925612848686E-2"/>
                </c:manualLayout>
              </c:layout>
              <c:tx>
                <c:rich>
                  <a:bodyPr/>
                  <a:lstStyle/>
                  <a:p>
                    <a:fld id="{C8EF18D2-FE44-45C6-AF4A-6412305388EB}" type="VALUE">
                      <a:rPr lang="en-US" b="0">
                        <a:solidFill>
                          <a:sysClr val="windowText" lastClr="000000"/>
                        </a:solidFill>
                      </a:rPr>
                      <a:pPr/>
                      <a:t>[ΤΙΜΗ]</a:t>
                    </a:fld>
                    <a:endParaRPr lang="el-G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CB98-4A4C-B6A8-4262D8E71988}"/>
                </c:ext>
              </c:extLst>
            </c:dLbl>
            <c:dLbl>
              <c:idx val="5"/>
              <c:layout>
                <c:manualLayout>
                  <c:x val="5.5663790704146955E-3"/>
                  <c:y val="2.5359256128486898E-2"/>
                </c:manualLayout>
              </c:layout>
              <c:tx>
                <c:rich>
                  <a:bodyPr wrap="square" lIns="38100" tIns="19050" rIns="38100" bIns="19050" anchor="ctr">
                    <a:spAutoFit/>
                  </a:bodyPr>
                  <a:lstStyle/>
                  <a:p>
                    <a:pPr>
                      <a:defRPr sz="800" b="0">
                        <a:solidFill>
                          <a:srgbClr val="002060"/>
                        </a:solidFill>
                      </a:defRPr>
                    </a:pPr>
                    <a:fld id="{AF711C50-0C61-4F2B-B7E2-FEF5E814FA8B}" type="VALUE">
                      <a:rPr lang="en-US">
                        <a:solidFill>
                          <a:schemeClr val="tx1"/>
                        </a:solidFill>
                      </a:rPr>
                      <a:pPr>
                        <a:defRPr sz="800" b="0">
                          <a:solidFill>
                            <a:srgbClr val="002060"/>
                          </a:solidFill>
                        </a:defRPr>
                      </a:pPr>
                      <a:t>[ΤΙΜΗ]</a:t>
                    </a:fld>
                    <a:endParaRPr lang="el-GR"/>
                  </a:p>
                </c:rich>
              </c:tx>
              <c:numFmt formatCode="#,##0.0" sourceLinked="0"/>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B98-4A4C-B6A8-4262D8E71988}"/>
                </c:ext>
              </c:extLst>
            </c:dLbl>
            <c:dLbl>
              <c:idx val="6"/>
              <c:layout>
                <c:manualLayout>
                  <c:x val="5.441451292691895E-3"/>
                  <c:y val="3.38123415046492E-2"/>
                </c:manualLayout>
              </c:layout>
              <c:numFmt formatCode="#,##0.0" sourceLinked="0"/>
              <c:spPr>
                <a:noFill/>
                <a:ln>
                  <a:noFill/>
                </a:ln>
                <a:effectLst/>
              </c:spPr>
              <c:txPr>
                <a:bodyPr wrap="square" lIns="38100" tIns="19050" rIns="38100" bIns="19050" anchor="ctr">
                  <a:spAutoFit/>
                </a:bodyPr>
                <a:lstStyle/>
                <a:p>
                  <a:pPr>
                    <a:defRPr sz="800" b="1">
                      <a:solidFill>
                        <a:schemeClr val="tx2">
                          <a:lumMod val="75000"/>
                        </a:schemeClr>
                      </a:solidFill>
                    </a:defRPr>
                  </a:pPr>
                  <a:endParaRPr lang="el-GR"/>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B98-4A4C-B6A8-4262D8E71988}"/>
                </c:ext>
              </c:extLst>
            </c:dLbl>
            <c:dLbl>
              <c:idx val="7"/>
              <c:layout>
                <c:manualLayout>
                  <c:x val="-5.5663790704146955E-3"/>
                  <c:y val="3.381234150464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B98-4A4C-B6A8-4262D8E71988}"/>
                </c:ext>
              </c:extLst>
            </c:dLbl>
            <c:dLbl>
              <c:idx val="8"/>
              <c:layout>
                <c:manualLayout>
                  <c:x val="5.5663790704146955E-3"/>
                  <c:y val="3.3812341504649117E-2"/>
                </c:manualLayout>
              </c:layout>
              <c:numFmt formatCode="#,##0.0" sourceLinked="0"/>
              <c:spPr>
                <a:noFill/>
                <a:ln>
                  <a:noFill/>
                </a:ln>
                <a:effectLst/>
              </c:spPr>
              <c:txPr>
                <a:bodyPr wrap="square" lIns="38100" tIns="19050" rIns="38100" bIns="19050" anchor="ctr">
                  <a:spAutoFit/>
                </a:bodyPr>
                <a:lstStyle/>
                <a:p>
                  <a:pPr>
                    <a:defRPr sz="800" b="1">
                      <a:solidFill>
                        <a:sysClr val="windowText" lastClr="000000"/>
                      </a:solidFill>
                    </a:defRPr>
                  </a:pPr>
                  <a:endParaRPr lang="el-GR"/>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B98-4A4C-B6A8-4262D8E71988}"/>
                </c:ext>
              </c:extLst>
            </c:dLbl>
            <c:numFmt formatCode="#,##0.0" sourceLinked="0"/>
            <c:spPr>
              <a:noFill/>
              <a:ln>
                <a:noFill/>
              </a:ln>
              <a:effectLst/>
            </c:spPr>
            <c:txPr>
              <a:bodyPr wrap="square" lIns="38100" tIns="19050" rIns="38100" bIns="19050" anchor="ctr">
                <a:spAutoFit/>
              </a:bodyPr>
              <a:lstStyle/>
              <a:p>
                <a:pPr>
                  <a:defRPr sz="800" b="0">
                    <a:solidFill>
                      <a:sysClr val="windowText" lastClr="000000"/>
                    </a:solidFill>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4"/>
                <c:pt idx="0">
                  <c:v>Δεκ.16</c:v>
                </c:pt>
                <c:pt idx="1">
                  <c:v>Δεκ.17</c:v>
                </c:pt>
                <c:pt idx="2">
                  <c:v>Δεκ.18</c:v>
                </c:pt>
                <c:pt idx="3">
                  <c:v>Σεπ.19</c:v>
                </c:pt>
              </c:strCache>
            </c:strRef>
          </c:cat>
          <c:val>
            <c:numRef>
              <c:f>Sheet1!$B$2:$B$6</c:f>
              <c:numCache>
                <c:formatCode>0.0</c:formatCode>
                <c:ptCount val="4"/>
                <c:pt idx="0">
                  <c:v>27.4</c:v>
                </c:pt>
                <c:pt idx="1">
                  <c:v>24.9</c:v>
                </c:pt>
                <c:pt idx="2">
                  <c:v>23.9</c:v>
                </c:pt>
                <c:pt idx="3" formatCode="General">
                  <c:v>23.6</c:v>
                </c:pt>
              </c:numCache>
            </c:numRef>
          </c:val>
          <c:extLst>
            <c:ext xmlns:c16="http://schemas.microsoft.com/office/drawing/2014/chart" uri="{C3380CC4-5D6E-409C-BE32-E72D297353CC}">
              <c16:uniqueId val="{0000000A-CB98-4A4C-B6A8-4262D8E71988}"/>
            </c:ext>
          </c:extLst>
        </c:ser>
        <c:dLbls>
          <c:dLblPos val="outEnd"/>
          <c:showLegendKey val="0"/>
          <c:showVal val="1"/>
          <c:showCatName val="0"/>
          <c:showSerName val="0"/>
          <c:showPercent val="0"/>
          <c:showBubbleSize val="0"/>
        </c:dLbls>
        <c:gapWidth val="130"/>
        <c:overlap val="-24"/>
        <c:axId val="594545712"/>
        <c:axId val="594548848"/>
      </c:barChart>
      <c:catAx>
        <c:axId val="594545712"/>
        <c:scaling>
          <c:orientation val="minMax"/>
        </c:scaling>
        <c:delete val="0"/>
        <c:axPos val="b"/>
        <c:numFmt formatCode="General" sourceLinked="1"/>
        <c:majorTickMark val="none"/>
        <c:minorTickMark val="none"/>
        <c:tickLblPos val="nextTo"/>
        <c:spPr>
          <a:ln w="6350">
            <a:solidFill>
              <a:schemeClr val="bg1"/>
            </a:solidFill>
            <a:prstDash val="solid"/>
          </a:ln>
        </c:spPr>
        <c:txPr>
          <a:bodyPr/>
          <a:lstStyle/>
          <a:p>
            <a:pPr algn="ctr">
              <a:defRPr lang="en-GB" sz="700" b="0" i="0" u="none" strike="noStrike" kern="1200" baseline="0">
                <a:solidFill>
                  <a:schemeClr val="tx1">
                    <a:lumMod val="50000"/>
                    <a:lumOff val="50000"/>
                  </a:schemeClr>
                </a:solidFill>
                <a:latin typeface="+mn-lt"/>
                <a:ea typeface="+mn-ea"/>
                <a:cs typeface="+mn-cs"/>
              </a:defRPr>
            </a:pPr>
            <a:endParaRPr lang="el-GR"/>
          </a:p>
        </c:txPr>
        <c:crossAx val="594548848"/>
        <c:crosses val="autoZero"/>
        <c:auto val="1"/>
        <c:lblAlgn val="ctr"/>
        <c:lblOffset val="100"/>
        <c:noMultiLvlLbl val="0"/>
      </c:catAx>
      <c:valAx>
        <c:axId val="594548848"/>
        <c:scaling>
          <c:orientation val="minMax"/>
          <c:max val="36"/>
          <c:min val="20"/>
        </c:scaling>
        <c:delete val="1"/>
        <c:axPos val="l"/>
        <c:numFmt formatCode="0.0" sourceLinked="1"/>
        <c:majorTickMark val="out"/>
        <c:minorTickMark val="none"/>
        <c:tickLblPos val="nextTo"/>
        <c:crossAx val="594545712"/>
        <c:crosses val="autoZero"/>
        <c:crossBetween val="between"/>
      </c:valAx>
      <c:spPr>
        <a:noFill/>
        <a:ln>
          <a:noFill/>
        </a:ln>
      </c:spPr>
    </c:plotArea>
    <c:plotVisOnly val="1"/>
    <c:dispBlanksAs val="gap"/>
    <c:showDLblsOverMax val="0"/>
  </c:chart>
  <c:spPr>
    <a:noFill/>
    <a:ln w="0">
      <a:noFill/>
    </a:ln>
  </c:spPr>
  <c:txPr>
    <a:bodyPr/>
    <a:lstStyle/>
    <a:p>
      <a:pPr>
        <a:defRPr sz="700">
          <a:latin typeface="+mj-lt"/>
        </a:defRPr>
      </a:pPr>
      <a:endParaRPr lang="el-G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9417416572928502E-2"/>
          <c:y val="0.15636995706662499"/>
          <c:w val="0.86960996154550452"/>
          <c:h val="0.71844953155690106"/>
        </c:manualLayout>
      </c:layout>
      <c:barChart>
        <c:barDir val="col"/>
        <c:grouping val="clustered"/>
        <c:varyColors val="0"/>
        <c:ser>
          <c:idx val="0"/>
          <c:order val="0"/>
          <c:tx>
            <c:strRef>
              <c:f>Sheet1!$B$1</c:f>
              <c:strCache>
                <c:ptCount val="1"/>
                <c:pt idx="0">
                  <c:v>Series 2</c:v>
                </c:pt>
              </c:strCache>
            </c:strRef>
          </c:tx>
          <c:spPr>
            <a:solidFill>
              <a:srgbClr val="002060"/>
            </a:solidFill>
            <a:ln w="12700">
              <a:noFill/>
              <a:prstDash val="solid"/>
            </a:ln>
            <a:effectLst/>
          </c:spPr>
          <c:invertIfNegative val="0"/>
          <c:dPt>
            <c:idx val="2"/>
            <c:invertIfNegative val="0"/>
            <c:bubble3D val="0"/>
            <c:extLst>
              <c:ext xmlns:c16="http://schemas.microsoft.com/office/drawing/2014/chart" uri="{C3380CC4-5D6E-409C-BE32-E72D297353CC}">
                <c16:uniqueId val="{00000000-B368-45AA-8D1C-003981D184D0}"/>
              </c:ext>
            </c:extLst>
          </c:dPt>
          <c:dPt>
            <c:idx val="3"/>
            <c:invertIfNegative val="0"/>
            <c:bubble3D val="0"/>
            <c:spPr>
              <a:solidFill>
                <a:srgbClr val="FFC000"/>
              </a:solidFill>
              <a:ln w="12700">
                <a:noFill/>
                <a:prstDash val="solid"/>
              </a:ln>
              <a:effectLst/>
            </c:spPr>
            <c:extLst>
              <c:ext xmlns:c16="http://schemas.microsoft.com/office/drawing/2014/chart" uri="{C3380CC4-5D6E-409C-BE32-E72D297353CC}">
                <c16:uniqueId val="{00000001-B368-45AA-8D1C-003981D184D0}"/>
              </c:ext>
            </c:extLst>
          </c:dPt>
          <c:dPt>
            <c:idx val="4"/>
            <c:invertIfNegative val="0"/>
            <c:bubble3D val="0"/>
            <c:extLst>
              <c:ext xmlns:c16="http://schemas.microsoft.com/office/drawing/2014/chart" uri="{C3380CC4-5D6E-409C-BE32-E72D297353CC}">
                <c16:uniqueId val="{00000002-B368-45AA-8D1C-003981D184D0}"/>
              </c:ext>
            </c:extLst>
          </c:dPt>
          <c:dPt>
            <c:idx val="5"/>
            <c:invertIfNegative val="0"/>
            <c:bubble3D val="0"/>
            <c:extLst>
              <c:ext xmlns:c16="http://schemas.microsoft.com/office/drawing/2014/chart" uri="{C3380CC4-5D6E-409C-BE32-E72D297353CC}">
                <c16:uniqueId val="{00000003-B368-45AA-8D1C-003981D184D0}"/>
              </c:ext>
            </c:extLst>
          </c:dPt>
          <c:dPt>
            <c:idx val="6"/>
            <c:invertIfNegative val="0"/>
            <c:bubble3D val="0"/>
            <c:spPr>
              <a:solidFill>
                <a:srgbClr val="FFC000"/>
              </a:solidFill>
              <a:ln w="12700">
                <a:noFill/>
                <a:prstDash val="solid"/>
              </a:ln>
              <a:effectLst/>
            </c:spPr>
            <c:extLst>
              <c:ext xmlns:c16="http://schemas.microsoft.com/office/drawing/2014/chart" uri="{C3380CC4-5D6E-409C-BE32-E72D297353CC}">
                <c16:uniqueId val="{00000005-B368-45AA-8D1C-003981D184D0}"/>
              </c:ext>
            </c:extLst>
          </c:dPt>
          <c:dPt>
            <c:idx val="7"/>
            <c:invertIfNegative val="0"/>
            <c:bubble3D val="0"/>
            <c:extLst>
              <c:ext xmlns:c16="http://schemas.microsoft.com/office/drawing/2014/chart" uri="{C3380CC4-5D6E-409C-BE32-E72D297353CC}">
                <c16:uniqueId val="{00000006-B368-45AA-8D1C-003981D184D0}"/>
              </c:ext>
            </c:extLst>
          </c:dPt>
          <c:dPt>
            <c:idx val="8"/>
            <c:invertIfNegative val="0"/>
            <c:bubble3D val="0"/>
            <c:extLst>
              <c:ext xmlns:c16="http://schemas.microsoft.com/office/drawing/2014/chart" uri="{C3380CC4-5D6E-409C-BE32-E72D297353CC}">
                <c16:uniqueId val="{00000007-B368-45AA-8D1C-003981D184D0}"/>
              </c:ext>
            </c:extLst>
          </c:dPt>
          <c:dLbls>
            <c:dLbl>
              <c:idx val="0"/>
              <c:layout>
                <c:manualLayout>
                  <c:x val="5.5663790704146955E-3"/>
                  <c:y val="2.53592561284868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368-45AA-8D1C-003981D184D0}"/>
                </c:ext>
              </c:extLst>
            </c:dLbl>
            <c:dLbl>
              <c:idx val="1"/>
              <c:layout>
                <c:manualLayout>
                  <c:x val="-8.5370553780378788E-3"/>
                  <c:y val="2.1132713440405709E-2"/>
                </c:manualLayout>
              </c:layout>
              <c:numFmt formatCode="#,##0.0" sourceLinked="0"/>
              <c:spPr>
                <a:noFill/>
                <a:ln>
                  <a:noFill/>
                </a:ln>
                <a:effectLst/>
              </c:spPr>
              <c:txPr>
                <a:bodyPr wrap="square" lIns="38100" tIns="19050" rIns="38100" bIns="19050" anchor="ctr">
                  <a:noAutofit/>
                </a:bodyPr>
                <a:lstStyle/>
                <a:p>
                  <a:pPr>
                    <a:defRPr sz="800" b="0">
                      <a:solidFill>
                        <a:sysClr val="windowText" lastClr="000000"/>
                      </a:solidFill>
                    </a:defRPr>
                  </a:pPr>
                  <a:endParaRPr lang="el-GR"/>
                </a:p>
              </c:txPr>
              <c:dLblPos val="outEnd"/>
              <c:showLegendKey val="0"/>
              <c:showVal val="1"/>
              <c:showCatName val="0"/>
              <c:showSerName val="0"/>
              <c:showPercent val="0"/>
              <c:showBubbleSize val="0"/>
              <c:extLst>
                <c:ext xmlns:c15="http://schemas.microsoft.com/office/drawing/2012/chart" uri="{CE6537A1-D6FC-4f65-9D91-7224C49458BB}">
                  <c15:layout>
                    <c:manualLayout>
                      <c:w val="0.13096231496959293"/>
                      <c:h val="7.2231947337943705E-2"/>
                    </c:manualLayout>
                  </c15:layout>
                </c:ext>
                <c:ext xmlns:c16="http://schemas.microsoft.com/office/drawing/2014/chart" uri="{C3380CC4-5D6E-409C-BE32-E72D297353CC}">
                  <c16:uniqueId val="{00000009-B368-45AA-8D1C-003981D184D0}"/>
                </c:ext>
              </c:extLst>
            </c:dLbl>
            <c:dLbl>
              <c:idx val="2"/>
              <c:layout>
                <c:manualLayout>
                  <c:x val="-8.5370553780379568E-3"/>
                  <c:y val="2.535925612848686E-2"/>
                </c:manualLayout>
              </c:layout>
              <c:numFmt formatCode="#,##0.0" sourceLinked="0"/>
              <c:spPr>
                <a:noFill/>
                <a:ln>
                  <a:noFill/>
                </a:ln>
                <a:effectLst/>
              </c:spPr>
              <c:txPr>
                <a:bodyPr wrap="square" lIns="38100" tIns="19050" rIns="38100" bIns="19050" anchor="ctr">
                  <a:noAutofit/>
                </a:bodyPr>
                <a:lstStyle/>
                <a:p>
                  <a:pPr>
                    <a:defRPr sz="800" b="0">
                      <a:solidFill>
                        <a:sysClr val="windowText" lastClr="000000"/>
                      </a:solidFill>
                    </a:defRPr>
                  </a:pPr>
                  <a:endParaRPr lang="el-GR"/>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1957927569810743"/>
                      <c:h val="0.11449737421875519"/>
                    </c:manualLayout>
                  </c15:layout>
                </c:ext>
                <c:ext xmlns:c16="http://schemas.microsoft.com/office/drawing/2014/chart" uri="{C3380CC4-5D6E-409C-BE32-E72D297353CC}">
                  <c16:uniqueId val="{00000000-B368-45AA-8D1C-003981D184D0}"/>
                </c:ext>
              </c:extLst>
            </c:dLbl>
            <c:dLbl>
              <c:idx val="3"/>
              <c:layout>
                <c:manualLayout>
                  <c:x val="-1.0434332127233232E-16"/>
                  <c:y val="3.38123415046491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68-45AA-8D1C-003981D184D0}"/>
                </c:ext>
              </c:extLst>
            </c:dLbl>
            <c:dLbl>
              <c:idx val="4"/>
              <c:layout>
                <c:manualLayout>
                  <c:x val="-5.1024552038822123E-17"/>
                  <c:y val="1.69061707523246E-2"/>
                </c:manualLayout>
              </c:layout>
              <c:tx>
                <c:rich>
                  <a:bodyPr/>
                  <a:lstStyle/>
                  <a:p>
                    <a:fld id="{C8EF18D2-FE44-45C6-AF4A-6412305388EB}" type="VALUE">
                      <a:rPr lang="en-US" sz="800" b="0">
                        <a:solidFill>
                          <a:sysClr val="windowText" lastClr="000000"/>
                        </a:solidFill>
                      </a:rPr>
                      <a:pPr/>
                      <a:t>[ΤΙΜΗ]</a:t>
                    </a:fld>
                    <a:endParaRPr lang="el-G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B368-45AA-8D1C-003981D184D0}"/>
                </c:ext>
              </c:extLst>
            </c:dLbl>
            <c:dLbl>
              <c:idx val="5"/>
              <c:layout>
                <c:manualLayout>
                  <c:x val="5.5663790704146955E-3"/>
                  <c:y val="2.53592561284868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368-45AA-8D1C-003981D184D0}"/>
                </c:ext>
              </c:extLst>
            </c:dLbl>
            <c:dLbl>
              <c:idx val="6"/>
              <c:layout>
                <c:manualLayout>
                  <c:x val="5.441451292691895E-3"/>
                  <c:y val="3.38123415046492E-2"/>
                </c:manualLayout>
              </c:layout>
              <c:numFmt formatCode="#,##0.0" sourceLinked="0"/>
              <c:spPr>
                <a:noFill/>
                <a:ln>
                  <a:noFill/>
                </a:ln>
                <a:effectLst/>
              </c:spPr>
              <c:txPr>
                <a:bodyPr wrap="square" lIns="38100" tIns="19050" rIns="38100" bIns="19050" anchor="ctr">
                  <a:spAutoFit/>
                </a:bodyPr>
                <a:lstStyle/>
                <a:p>
                  <a:pPr>
                    <a:defRPr sz="800" b="1">
                      <a:solidFill>
                        <a:schemeClr val="tx2">
                          <a:lumMod val="75000"/>
                        </a:schemeClr>
                      </a:solidFill>
                    </a:defRPr>
                  </a:pPr>
                  <a:endParaRPr lang="el-GR"/>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368-45AA-8D1C-003981D184D0}"/>
                </c:ext>
              </c:extLst>
            </c:dLbl>
            <c:dLbl>
              <c:idx val="7"/>
              <c:layout>
                <c:manualLayout>
                  <c:x val="-5.5663790704146955E-3"/>
                  <c:y val="3.381234150464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368-45AA-8D1C-003981D184D0}"/>
                </c:ext>
              </c:extLst>
            </c:dLbl>
            <c:dLbl>
              <c:idx val="8"/>
              <c:layout>
                <c:manualLayout>
                  <c:x val="5.5663790704146955E-3"/>
                  <c:y val="3.38123415046491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368-45AA-8D1C-003981D184D0}"/>
                </c:ext>
              </c:extLst>
            </c:dLbl>
            <c:numFmt formatCode="#,##0.0" sourceLinked="0"/>
            <c:spPr>
              <a:noFill/>
              <a:ln>
                <a:noFill/>
              </a:ln>
              <a:effectLst/>
            </c:spPr>
            <c:txPr>
              <a:bodyPr wrap="square" lIns="38100" tIns="19050" rIns="38100" bIns="19050" anchor="ctr">
                <a:spAutoFit/>
              </a:bodyPr>
              <a:lstStyle/>
              <a:p>
                <a:pPr>
                  <a:defRPr sz="800" b="0">
                    <a:solidFill>
                      <a:sysClr val="windowText" lastClr="000000"/>
                    </a:solidFill>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4"/>
                <c:pt idx="0">
                  <c:v>Δεκ.16</c:v>
                </c:pt>
                <c:pt idx="1">
                  <c:v>Δεκ.17</c:v>
                </c:pt>
                <c:pt idx="2">
                  <c:v>Δεκ.18</c:v>
                </c:pt>
                <c:pt idx="3">
                  <c:v>Σεπ.19</c:v>
                </c:pt>
              </c:strCache>
            </c:strRef>
          </c:cat>
          <c:val>
            <c:numRef>
              <c:f>Sheet1!$B$2:$B$6</c:f>
              <c:numCache>
                <c:formatCode>_-* #,##0.0_-;\-* #,##0.0_-;_-* "-"??_-;_-@_-</c:formatCode>
                <c:ptCount val="4"/>
                <c:pt idx="0">
                  <c:v>33.9</c:v>
                </c:pt>
                <c:pt idx="1">
                  <c:v>31.7</c:v>
                </c:pt>
                <c:pt idx="2" formatCode="0.0">
                  <c:v>26.5</c:v>
                </c:pt>
                <c:pt idx="3" formatCode="General">
                  <c:v>24.838085254300001</c:v>
                </c:pt>
              </c:numCache>
            </c:numRef>
          </c:val>
          <c:extLst>
            <c:ext xmlns:c16="http://schemas.microsoft.com/office/drawing/2014/chart" uri="{C3380CC4-5D6E-409C-BE32-E72D297353CC}">
              <c16:uniqueId val="{0000000A-B368-45AA-8D1C-003981D184D0}"/>
            </c:ext>
          </c:extLst>
        </c:ser>
        <c:dLbls>
          <c:dLblPos val="outEnd"/>
          <c:showLegendKey val="0"/>
          <c:showVal val="1"/>
          <c:showCatName val="0"/>
          <c:showSerName val="0"/>
          <c:showPercent val="0"/>
          <c:showBubbleSize val="0"/>
        </c:dLbls>
        <c:gapWidth val="130"/>
        <c:overlap val="-24"/>
        <c:axId val="594548064"/>
        <c:axId val="594549632"/>
      </c:barChart>
      <c:catAx>
        <c:axId val="594548064"/>
        <c:scaling>
          <c:orientation val="minMax"/>
        </c:scaling>
        <c:delete val="0"/>
        <c:axPos val="b"/>
        <c:numFmt formatCode="General" sourceLinked="1"/>
        <c:majorTickMark val="none"/>
        <c:minorTickMark val="none"/>
        <c:tickLblPos val="nextTo"/>
        <c:spPr>
          <a:ln w="6350">
            <a:solidFill>
              <a:schemeClr val="bg1"/>
            </a:solidFill>
            <a:prstDash val="solid"/>
          </a:ln>
        </c:spPr>
        <c:txPr>
          <a:bodyPr/>
          <a:lstStyle/>
          <a:p>
            <a:pPr algn="ctr">
              <a:defRPr lang="en-GB" sz="700" b="0" i="0" u="none" strike="noStrike" kern="1200" baseline="0">
                <a:solidFill>
                  <a:schemeClr val="tx1">
                    <a:lumMod val="50000"/>
                    <a:lumOff val="50000"/>
                  </a:schemeClr>
                </a:solidFill>
                <a:latin typeface="+mn-lt"/>
                <a:ea typeface="+mn-ea"/>
                <a:cs typeface="+mn-cs"/>
              </a:defRPr>
            </a:pPr>
            <a:endParaRPr lang="el-GR"/>
          </a:p>
        </c:txPr>
        <c:crossAx val="594549632"/>
        <c:crosses val="autoZero"/>
        <c:auto val="1"/>
        <c:lblAlgn val="ctr"/>
        <c:lblOffset val="100"/>
        <c:noMultiLvlLbl val="0"/>
      </c:catAx>
      <c:valAx>
        <c:axId val="594549632"/>
        <c:scaling>
          <c:orientation val="minMax"/>
          <c:max val="36"/>
          <c:min val="20"/>
        </c:scaling>
        <c:delete val="1"/>
        <c:axPos val="l"/>
        <c:numFmt formatCode="_-* #,##0.0_-;\-* #,##0.0_-;_-* &quot;-&quot;??_-;_-@_-" sourceLinked="1"/>
        <c:majorTickMark val="out"/>
        <c:minorTickMark val="none"/>
        <c:tickLblPos val="nextTo"/>
        <c:crossAx val="594548064"/>
        <c:crosses val="autoZero"/>
        <c:crossBetween val="between"/>
      </c:valAx>
      <c:spPr>
        <a:noFill/>
        <a:ln>
          <a:noFill/>
        </a:ln>
      </c:spPr>
    </c:plotArea>
    <c:plotVisOnly val="1"/>
    <c:dispBlanksAs val="gap"/>
    <c:showDLblsOverMax val="0"/>
  </c:chart>
  <c:spPr>
    <a:noFill/>
    <a:ln w="0">
      <a:noFill/>
    </a:ln>
  </c:spPr>
  <c:txPr>
    <a:bodyPr/>
    <a:lstStyle/>
    <a:p>
      <a:pPr>
        <a:defRPr sz="700">
          <a:latin typeface="+mj-lt"/>
        </a:defRPr>
      </a:pPr>
      <a:endParaRPr lang="el-G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7792371698218699E-2"/>
          <c:y val="7.6859580052493395E-2"/>
          <c:w val="0.93576224706866828"/>
          <c:h val="0.77184842519685204"/>
        </c:manualLayout>
      </c:layout>
      <c:lineChart>
        <c:grouping val="standard"/>
        <c:varyColors val="0"/>
        <c:ser>
          <c:idx val="0"/>
          <c:order val="0"/>
          <c:tx>
            <c:strRef>
              <c:f>Sheet1!$B$1</c:f>
              <c:strCache>
                <c:ptCount val="1"/>
                <c:pt idx="0">
                  <c:v>LDR Group</c:v>
                </c:pt>
              </c:strCache>
            </c:strRef>
          </c:tx>
          <c:spPr>
            <a:ln w="6350">
              <a:solidFill>
                <a:schemeClr val="tx2"/>
              </a:solidFill>
            </a:ln>
          </c:spPr>
          <c:marker>
            <c:symbol val="circle"/>
            <c:size val="4"/>
            <c:spPr>
              <a:solidFill>
                <a:schemeClr val="bg1"/>
              </a:solidFill>
              <a:ln w="6350">
                <a:solidFill>
                  <a:schemeClr val="tx2"/>
                </a:solidFill>
              </a:ln>
            </c:spPr>
          </c:marker>
          <c:dLbls>
            <c:dLbl>
              <c:idx val="4"/>
              <c:spPr>
                <a:noFill/>
                <a:ln>
                  <a:noFill/>
                </a:ln>
                <a:effectLst/>
              </c:spPr>
              <c:txPr>
                <a:bodyPr wrap="square" lIns="38100" tIns="19050" rIns="38100" bIns="19050" anchor="ctr">
                  <a:spAutoFit/>
                </a:bodyPr>
                <a:lstStyle/>
                <a:p>
                  <a:pPr>
                    <a:defRPr sz="800" b="1">
                      <a:solidFill>
                        <a:srgbClr val="003C96"/>
                      </a:solidFill>
                    </a:defRPr>
                  </a:pPr>
                  <a:endParaRPr lang="el-GR"/>
                </a:p>
              </c:txPr>
              <c:dLblPos val="t"/>
              <c:showLegendKey val="0"/>
              <c:showVal val="1"/>
              <c:showCatName val="0"/>
              <c:showSerName val="0"/>
              <c:showPercent val="0"/>
              <c:showBubbleSize val="0"/>
              <c:extLst>
                <c:ext xmlns:c16="http://schemas.microsoft.com/office/drawing/2014/chart" uri="{C3380CC4-5D6E-409C-BE32-E72D297353CC}">
                  <c16:uniqueId val="{00000000-5B14-439A-9E4E-251A207AA724}"/>
                </c:ext>
              </c:extLst>
            </c:dLbl>
            <c:spPr>
              <a:noFill/>
              <a:ln>
                <a:noFill/>
              </a:ln>
              <a:effectLst/>
            </c:spPr>
            <c:txPr>
              <a:bodyPr wrap="square" lIns="38100" tIns="19050" rIns="38100" bIns="19050" anchor="ctr">
                <a:spAutoFit/>
              </a:bodyPr>
              <a:lstStyle/>
              <a:p>
                <a:pPr>
                  <a:defRPr sz="800"/>
                </a:pPr>
                <a:endParaRPr lang="el-G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Q3.18</c:v>
                </c:pt>
                <c:pt idx="1">
                  <c:v>Q4.18</c:v>
                </c:pt>
                <c:pt idx="2">
                  <c:v>Q1.19</c:v>
                </c:pt>
                <c:pt idx="3">
                  <c:v>Q2.19</c:v>
                </c:pt>
                <c:pt idx="4">
                  <c:v>Q3.19</c:v>
                </c:pt>
              </c:strCache>
            </c:strRef>
          </c:cat>
          <c:val>
            <c:numRef>
              <c:f>Sheet1!$B$2:$B$6</c:f>
              <c:numCache>
                <c:formatCode>0%</c:formatCode>
                <c:ptCount val="5"/>
                <c:pt idx="0">
                  <c:v>0.91</c:v>
                </c:pt>
                <c:pt idx="1">
                  <c:v>0.85</c:v>
                </c:pt>
                <c:pt idx="2">
                  <c:v>0.88</c:v>
                </c:pt>
                <c:pt idx="3">
                  <c:v>0.85</c:v>
                </c:pt>
                <c:pt idx="4">
                  <c:v>0.84</c:v>
                </c:pt>
              </c:numCache>
            </c:numRef>
          </c:val>
          <c:smooth val="0"/>
          <c:extLst>
            <c:ext xmlns:c16="http://schemas.microsoft.com/office/drawing/2014/chart" uri="{C3380CC4-5D6E-409C-BE32-E72D297353CC}">
              <c16:uniqueId val="{00000019-9F12-4D05-9632-40044FB6ED31}"/>
            </c:ext>
          </c:extLst>
        </c:ser>
        <c:dLbls>
          <c:showLegendKey val="0"/>
          <c:showVal val="0"/>
          <c:showCatName val="0"/>
          <c:showSerName val="0"/>
          <c:showPercent val="0"/>
          <c:showBubbleSize val="0"/>
        </c:dLbls>
        <c:marker val="1"/>
        <c:smooth val="0"/>
        <c:axId val="594550024"/>
        <c:axId val="594545320"/>
      </c:lineChart>
      <c:dateAx>
        <c:axId val="594550024"/>
        <c:scaling>
          <c:orientation val="minMax"/>
        </c:scaling>
        <c:delete val="0"/>
        <c:axPos val="b"/>
        <c:numFmt formatCode="m/d/yyyy" sourceLinked="0"/>
        <c:majorTickMark val="out"/>
        <c:minorTickMark val="none"/>
        <c:tickLblPos val="nextTo"/>
        <c:spPr>
          <a:ln>
            <a:noFill/>
          </a:ln>
        </c:spPr>
        <c:txPr>
          <a:bodyPr rot="0" vert="horz"/>
          <a:lstStyle/>
          <a:p>
            <a:pPr>
              <a:defRPr sz="700">
                <a:solidFill>
                  <a:schemeClr val="tx1">
                    <a:lumMod val="50000"/>
                    <a:lumOff val="50000"/>
                  </a:schemeClr>
                </a:solidFill>
              </a:defRPr>
            </a:pPr>
            <a:endParaRPr lang="el-GR"/>
          </a:p>
        </c:txPr>
        <c:crossAx val="594545320"/>
        <c:crosses val="autoZero"/>
        <c:auto val="0"/>
        <c:lblOffset val="100"/>
        <c:baseTimeUnit val="days"/>
        <c:majorUnit val="1"/>
        <c:minorUnit val="12"/>
      </c:dateAx>
      <c:valAx>
        <c:axId val="594545320"/>
        <c:scaling>
          <c:orientation val="minMax"/>
          <c:max val="1"/>
          <c:min val="0.70000000000000007"/>
        </c:scaling>
        <c:delete val="1"/>
        <c:axPos val="l"/>
        <c:numFmt formatCode="0%" sourceLinked="1"/>
        <c:majorTickMark val="out"/>
        <c:minorTickMark val="none"/>
        <c:tickLblPos val="nextTo"/>
        <c:crossAx val="594550024"/>
        <c:crossesAt val="12"/>
        <c:crossBetween val="between"/>
        <c:majorUnit val="100"/>
      </c:valAx>
      <c:spPr>
        <a:noFill/>
      </c:spPr>
    </c:plotArea>
    <c:plotVisOnly val="1"/>
    <c:dispBlanksAs val="gap"/>
    <c:showDLblsOverMax val="0"/>
  </c:chart>
  <c:spPr>
    <a:noFill/>
    <a:ln>
      <a:noFill/>
    </a:ln>
  </c:spPr>
  <c:txPr>
    <a:bodyPr rot="5400000" vert="horz"/>
    <a:lstStyle/>
    <a:p>
      <a:pPr>
        <a:defRPr sz="1800"/>
      </a:pPr>
      <a:endParaRPr lang="el-G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141732283464552E-2"/>
          <c:y val="0.15636990423686864"/>
          <c:w val="0.84087428726581581"/>
          <c:h val="0.71844953155690106"/>
        </c:manualLayout>
      </c:layout>
      <c:barChart>
        <c:barDir val="col"/>
        <c:grouping val="clustered"/>
        <c:varyColors val="0"/>
        <c:ser>
          <c:idx val="0"/>
          <c:order val="0"/>
          <c:tx>
            <c:strRef>
              <c:f>Sheet1!$B$1</c:f>
              <c:strCache>
                <c:ptCount val="1"/>
                <c:pt idx="0">
                  <c:v>CET-1</c:v>
                </c:pt>
              </c:strCache>
            </c:strRef>
          </c:tx>
          <c:spPr>
            <a:solidFill>
              <a:srgbClr val="002060"/>
            </a:solidFill>
            <a:ln w="12700">
              <a:noFill/>
              <a:prstDash val="solid"/>
            </a:ln>
            <a:effectLst/>
          </c:spPr>
          <c:invertIfNegative val="0"/>
          <c:dPt>
            <c:idx val="2"/>
            <c:invertIfNegative val="0"/>
            <c:bubble3D val="0"/>
            <c:extLst>
              <c:ext xmlns:c16="http://schemas.microsoft.com/office/drawing/2014/chart" uri="{C3380CC4-5D6E-409C-BE32-E72D297353CC}">
                <c16:uniqueId val="{00000000-74C2-4612-BF8D-F21C6C989563}"/>
              </c:ext>
            </c:extLst>
          </c:dPt>
          <c:dPt>
            <c:idx val="3"/>
            <c:invertIfNegative val="0"/>
            <c:bubble3D val="0"/>
            <c:extLst>
              <c:ext xmlns:c16="http://schemas.microsoft.com/office/drawing/2014/chart" uri="{C3380CC4-5D6E-409C-BE32-E72D297353CC}">
                <c16:uniqueId val="{00000001-74C2-4612-BF8D-F21C6C989563}"/>
              </c:ext>
            </c:extLst>
          </c:dPt>
          <c:dPt>
            <c:idx val="4"/>
            <c:invertIfNegative val="0"/>
            <c:bubble3D val="0"/>
            <c:spPr>
              <a:solidFill>
                <a:srgbClr val="FFC000"/>
              </a:solidFill>
              <a:ln w="12700">
                <a:solidFill>
                  <a:srgbClr val="FFC000"/>
                </a:solidFill>
                <a:prstDash val="solid"/>
              </a:ln>
              <a:effectLst/>
            </c:spPr>
            <c:extLst>
              <c:ext xmlns:c16="http://schemas.microsoft.com/office/drawing/2014/chart" uri="{C3380CC4-5D6E-409C-BE32-E72D297353CC}">
                <c16:uniqueId val="{00000003-74C2-4612-BF8D-F21C6C989563}"/>
              </c:ext>
            </c:extLst>
          </c:dPt>
          <c:dPt>
            <c:idx val="5"/>
            <c:invertIfNegative val="0"/>
            <c:bubble3D val="0"/>
            <c:extLst>
              <c:ext xmlns:c16="http://schemas.microsoft.com/office/drawing/2014/chart" uri="{C3380CC4-5D6E-409C-BE32-E72D297353CC}">
                <c16:uniqueId val="{00000004-74C2-4612-BF8D-F21C6C989563}"/>
              </c:ext>
            </c:extLst>
          </c:dPt>
          <c:dPt>
            <c:idx val="6"/>
            <c:invertIfNegative val="0"/>
            <c:bubble3D val="0"/>
            <c:extLst>
              <c:ext xmlns:c16="http://schemas.microsoft.com/office/drawing/2014/chart" uri="{C3380CC4-5D6E-409C-BE32-E72D297353CC}">
                <c16:uniqueId val="{00000005-74C2-4612-BF8D-F21C6C989563}"/>
              </c:ext>
            </c:extLst>
          </c:dPt>
          <c:dPt>
            <c:idx val="7"/>
            <c:invertIfNegative val="0"/>
            <c:bubble3D val="0"/>
            <c:extLst>
              <c:ext xmlns:c16="http://schemas.microsoft.com/office/drawing/2014/chart" uri="{C3380CC4-5D6E-409C-BE32-E72D297353CC}">
                <c16:uniqueId val="{00000006-74C2-4612-BF8D-F21C6C989563}"/>
              </c:ext>
            </c:extLst>
          </c:dPt>
          <c:dLbls>
            <c:dLbl>
              <c:idx val="4"/>
              <c:spPr>
                <a:noFill/>
                <a:ln>
                  <a:noFill/>
                </a:ln>
                <a:effectLst/>
              </c:spPr>
              <c:txPr>
                <a:bodyPr/>
                <a:lstStyle/>
                <a:p>
                  <a:pPr>
                    <a:defRPr sz="800" b="1">
                      <a:solidFill>
                        <a:srgbClr val="002060"/>
                      </a:solidFill>
                      <a:latin typeface="+mn-lt"/>
                    </a:defRPr>
                  </a:pPr>
                  <a:endParaRPr lang="el-GR"/>
                </a:p>
              </c:txPr>
              <c:showLegendKey val="0"/>
              <c:showVal val="1"/>
              <c:showCatName val="0"/>
              <c:showSerName val="0"/>
              <c:showPercent val="0"/>
              <c:showBubbleSize val="0"/>
              <c:extLst>
                <c:ext xmlns:c16="http://schemas.microsoft.com/office/drawing/2014/chart" uri="{C3380CC4-5D6E-409C-BE32-E72D297353CC}">
                  <c16:uniqueId val="{00000003-74C2-4612-BF8D-F21C6C989563}"/>
                </c:ext>
              </c:extLst>
            </c:dLbl>
            <c:dLbl>
              <c:idx val="6"/>
              <c:layout>
                <c:manualLayout>
                  <c:x val="-1.0536276751464822E-16"/>
                  <c:y val="-9.0456806874717535E-3"/>
                </c:manualLayout>
              </c:layout>
              <c:tx>
                <c:rich>
                  <a:bodyPr/>
                  <a:lstStyle/>
                  <a:p>
                    <a:fld id="{D16646C8-31F2-4D03-9697-5123E3E5693E}" type="VALUE">
                      <a:rPr lang="en-US" b="0"/>
                      <a:pPr/>
                      <a:t>[ΤΙΜΗ]</a:t>
                    </a:fld>
                    <a:endParaRPr lang="el-G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4C2-4612-BF8D-F21C6C989563}"/>
                </c:ext>
              </c:extLst>
            </c:dLbl>
            <c:dLbl>
              <c:idx val="7"/>
              <c:tx>
                <c:rich>
                  <a:bodyPr/>
                  <a:lstStyle/>
                  <a:p>
                    <a:fld id="{A1FE53ED-D15C-41D9-ADE1-13E2F310319A}" type="VALUE">
                      <a:rPr lang="en-US" b="1"/>
                      <a:pPr/>
                      <a:t>[ΤΙΜΗ]</a:t>
                    </a:fld>
                    <a:endParaRPr lang="el-G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74C2-4612-BF8D-F21C6C989563}"/>
                </c:ext>
              </c:extLst>
            </c:dLbl>
            <c:spPr>
              <a:noFill/>
              <a:ln>
                <a:noFill/>
              </a:ln>
              <a:effectLst/>
            </c:spPr>
            <c:txPr>
              <a:bodyPr/>
              <a:lstStyle/>
              <a:p>
                <a:pPr>
                  <a:defRPr sz="800" b="0">
                    <a:solidFill>
                      <a:sysClr val="windowText" lastClr="000000"/>
                    </a:solidFill>
                    <a:latin typeface="+mn-lt"/>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5"/>
                <c:pt idx="0">
                  <c:v>Σεπ.18</c:v>
                </c:pt>
                <c:pt idx="1">
                  <c:v>Δεκ.18</c:v>
                </c:pt>
                <c:pt idx="2">
                  <c:v>Μαρ.19</c:v>
                </c:pt>
                <c:pt idx="3">
                  <c:v>Ιουν.19</c:v>
                </c:pt>
                <c:pt idx="4">
                  <c:v>Σεπ.19</c:v>
                </c:pt>
              </c:strCache>
            </c:strRef>
          </c:cat>
          <c:val>
            <c:numRef>
              <c:f>Sheet1!$B$2:$B$8</c:f>
              <c:numCache>
                <c:formatCode>0.0%</c:formatCode>
                <c:ptCount val="5"/>
                <c:pt idx="0">
                  <c:v>0.108</c:v>
                </c:pt>
                <c:pt idx="1">
                  <c:v>0.109</c:v>
                </c:pt>
                <c:pt idx="2">
                  <c:v>0.11</c:v>
                </c:pt>
                <c:pt idx="3">
                  <c:v>0.13</c:v>
                </c:pt>
                <c:pt idx="4">
                  <c:v>0.13300000000000001</c:v>
                </c:pt>
              </c:numCache>
            </c:numRef>
          </c:val>
          <c:extLst>
            <c:ext xmlns:c16="http://schemas.microsoft.com/office/drawing/2014/chart" uri="{C3380CC4-5D6E-409C-BE32-E72D297353CC}">
              <c16:uniqueId val="{00000007-74C2-4612-BF8D-F21C6C989563}"/>
            </c:ext>
          </c:extLst>
        </c:ser>
        <c:dLbls>
          <c:showLegendKey val="0"/>
          <c:showVal val="0"/>
          <c:showCatName val="0"/>
          <c:showSerName val="0"/>
          <c:showPercent val="0"/>
          <c:showBubbleSize val="0"/>
        </c:dLbls>
        <c:gapWidth val="200"/>
        <c:overlap val="100"/>
        <c:axId val="594542968"/>
        <c:axId val="594546104"/>
      </c:barChart>
      <c:catAx>
        <c:axId val="594542968"/>
        <c:scaling>
          <c:orientation val="minMax"/>
        </c:scaling>
        <c:delete val="0"/>
        <c:axPos val="b"/>
        <c:numFmt formatCode="General" sourceLinked="1"/>
        <c:majorTickMark val="none"/>
        <c:minorTickMark val="none"/>
        <c:tickLblPos val="nextTo"/>
        <c:spPr>
          <a:ln w="6350">
            <a:solidFill>
              <a:schemeClr val="bg1"/>
            </a:solidFill>
            <a:prstDash val="solid"/>
          </a:ln>
        </c:spPr>
        <c:txPr>
          <a:bodyPr/>
          <a:lstStyle/>
          <a:p>
            <a:pPr algn="ctr">
              <a:defRPr sz="700">
                <a:solidFill>
                  <a:schemeClr val="tx1">
                    <a:lumMod val="50000"/>
                    <a:lumOff val="50000"/>
                  </a:schemeClr>
                </a:solidFill>
                <a:latin typeface="+mn-lt"/>
              </a:defRPr>
            </a:pPr>
            <a:endParaRPr lang="el-GR"/>
          </a:p>
        </c:txPr>
        <c:crossAx val="594546104"/>
        <c:crosses val="autoZero"/>
        <c:auto val="1"/>
        <c:lblAlgn val="ctr"/>
        <c:lblOffset val="100"/>
        <c:noMultiLvlLbl val="0"/>
      </c:catAx>
      <c:valAx>
        <c:axId val="594546104"/>
        <c:scaling>
          <c:orientation val="minMax"/>
          <c:min val="0"/>
        </c:scaling>
        <c:delete val="1"/>
        <c:axPos val="l"/>
        <c:numFmt formatCode="0.0%" sourceLinked="0"/>
        <c:majorTickMark val="out"/>
        <c:minorTickMark val="none"/>
        <c:tickLblPos val="nextTo"/>
        <c:crossAx val="594542968"/>
        <c:crosses val="autoZero"/>
        <c:crossBetween val="between"/>
      </c:valAx>
      <c:spPr>
        <a:noFill/>
        <a:ln>
          <a:noFill/>
        </a:ln>
      </c:spPr>
    </c:plotArea>
    <c:plotVisOnly val="1"/>
    <c:dispBlanksAs val="gap"/>
    <c:showDLblsOverMax val="0"/>
  </c:chart>
  <c:spPr>
    <a:noFill/>
    <a:ln w="0">
      <a:noFill/>
    </a:ln>
  </c:spPr>
  <c:txPr>
    <a:bodyPr/>
    <a:lstStyle/>
    <a:p>
      <a:pPr>
        <a:defRPr sz="400">
          <a:latin typeface="+mj-lt"/>
        </a:defRPr>
      </a:pPr>
      <a:endParaRPr lang="el-GR"/>
    </a:p>
  </c:txPr>
  <c:externalData r:id="rId2">
    <c:autoUpdate val="0"/>
  </c:externalData>
</c:chartSpace>
</file>

<file path=word/theme/theme1.xml><?xml version="1.0" encoding="utf-8"?>
<a:theme xmlns:a="http://schemas.openxmlformats.org/drawingml/2006/main" name="Θέμα του Office">
  <a:themeElements>
    <a:clrScheme name="corporatecolors">
      <a:dk1>
        <a:sysClr val="windowText" lastClr="000000"/>
      </a:dk1>
      <a:lt1>
        <a:sysClr val="window" lastClr="FFFFFF"/>
      </a:lt1>
      <a:dk2>
        <a:srgbClr val="003C96"/>
      </a:dk2>
      <a:lt2>
        <a:srgbClr val="D9D9D9"/>
      </a:lt2>
      <a:accent1>
        <a:srgbClr val="3A73AE"/>
      </a:accent1>
      <a:accent2>
        <a:srgbClr val="D1AA70"/>
      </a:accent2>
      <a:accent3>
        <a:srgbClr val="464646"/>
      </a:accent3>
      <a:accent4>
        <a:srgbClr val="FAB414"/>
      </a:accent4>
      <a:accent5>
        <a:srgbClr val="FF0000"/>
      </a:accent5>
      <a:accent6>
        <a:srgbClr val="00B050"/>
      </a:accent6>
      <a:hlink>
        <a:srgbClr val="0070C0"/>
      </a:hlink>
      <a:folHlink>
        <a:srgbClr val="7030A0"/>
      </a:folHlink>
    </a:clrScheme>
    <a:fontScheme name="Piraeus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orporatecolors">
    <a:dk1>
      <a:sysClr val="windowText" lastClr="000000"/>
    </a:dk1>
    <a:lt1>
      <a:sysClr val="window" lastClr="FFFFFF"/>
    </a:lt1>
    <a:dk2>
      <a:srgbClr val="003C96"/>
    </a:dk2>
    <a:lt2>
      <a:srgbClr val="D9D9D9"/>
    </a:lt2>
    <a:accent1>
      <a:srgbClr val="3A73AE"/>
    </a:accent1>
    <a:accent2>
      <a:srgbClr val="D1AA70"/>
    </a:accent2>
    <a:accent3>
      <a:srgbClr val="464646"/>
    </a:accent3>
    <a:accent4>
      <a:srgbClr val="FAB414"/>
    </a:accent4>
    <a:accent5>
      <a:srgbClr val="FF0000"/>
    </a:accent5>
    <a:accent6>
      <a:srgbClr val="00B050"/>
    </a:accent6>
    <a:hlink>
      <a:srgbClr val="0070C0"/>
    </a:hlink>
    <a:folHlink>
      <a:srgbClr val="7030A0"/>
    </a:folHlink>
  </a:clrScheme>
  <a:fontScheme name="Piraeus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corporatecolors">
    <a:dk1>
      <a:sysClr val="windowText" lastClr="000000"/>
    </a:dk1>
    <a:lt1>
      <a:sysClr val="window" lastClr="FFFFFF"/>
    </a:lt1>
    <a:dk2>
      <a:srgbClr val="003C96"/>
    </a:dk2>
    <a:lt2>
      <a:srgbClr val="D9D9D9"/>
    </a:lt2>
    <a:accent1>
      <a:srgbClr val="3A73AE"/>
    </a:accent1>
    <a:accent2>
      <a:srgbClr val="D1AA70"/>
    </a:accent2>
    <a:accent3>
      <a:srgbClr val="464646"/>
    </a:accent3>
    <a:accent4>
      <a:srgbClr val="FAB414"/>
    </a:accent4>
    <a:accent5>
      <a:srgbClr val="FF0000"/>
    </a:accent5>
    <a:accent6>
      <a:srgbClr val="00B050"/>
    </a:accent6>
    <a:hlink>
      <a:srgbClr val="0070C0"/>
    </a:hlink>
    <a:folHlink>
      <a:srgbClr val="7030A0"/>
    </a:folHlink>
  </a:clrScheme>
  <a:fontScheme name="Piraeus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corporatecolors">
    <a:dk1>
      <a:sysClr val="windowText" lastClr="000000"/>
    </a:dk1>
    <a:lt1>
      <a:sysClr val="window" lastClr="FFFFFF"/>
    </a:lt1>
    <a:dk2>
      <a:srgbClr val="003C96"/>
    </a:dk2>
    <a:lt2>
      <a:srgbClr val="D9D9D9"/>
    </a:lt2>
    <a:accent1>
      <a:srgbClr val="3A73AE"/>
    </a:accent1>
    <a:accent2>
      <a:srgbClr val="D1AA70"/>
    </a:accent2>
    <a:accent3>
      <a:srgbClr val="464646"/>
    </a:accent3>
    <a:accent4>
      <a:srgbClr val="FAB414"/>
    </a:accent4>
    <a:accent5>
      <a:srgbClr val="FF0000"/>
    </a:accent5>
    <a:accent6>
      <a:srgbClr val="00B050"/>
    </a:accent6>
    <a:hlink>
      <a:srgbClr val="0070C0"/>
    </a:hlink>
    <a:folHlink>
      <a:srgbClr val="7030A0"/>
    </a:folHlink>
  </a:clrScheme>
  <a:fontScheme name="Piraeus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corporatecolors">
    <a:dk1>
      <a:sysClr val="windowText" lastClr="000000"/>
    </a:dk1>
    <a:lt1>
      <a:sysClr val="window" lastClr="FFFFFF"/>
    </a:lt1>
    <a:dk2>
      <a:srgbClr val="003C96"/>
    </a:dk2>
    <a:lt2>
      <a:srgbClr val="D9D9D9"/>
    </a:lt2>
    <a:accent1>
      <a:srgbClr val="3A73AE"/>
    </a:accent1>
    <a:accent2>
      <a:srgbClr val="D1AA70"/>
    </a:accent2>
    <a:accent3>
      <a:srgbClr val="464646"/>
    </a:accent3>
    <a:accent4>
      <a:srgbClr val="FAB414"/>
    </a:accent4>
    <a:accent5>
      <a:srgbClr val="FF0000"/>
    </a:accent5>
    <a:accent6>
      <a:srgbClr val="00B050"/>
    </a:accent6>
    <a:hlink>
      <a:srgbClr val="0070C0"/>
    </a:hlink>
    <a:folHlink>
      <a:srgbClr val="7030A0"/>
    </a:folHlink>
  </a:clrScheme>
  <a:fontScheme name="Piraeus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corporatecolors">
    <a:dk1>
      <a:sysClr val="windowText" lastClr="000000"/>
    </a:dk1>
    <a:lt1>
      <a:sysClr val="window" lastClr="FFFFFF"/>
    </a:lt1>
    <a:dk2>
      <a:srgbClr val="003C96"/>
    </a:dk2>
    <a:lt2>
      <a:srgbClr val="D9D9D9"/>
    </a:lt2>
    <a:accent1>
      <a:srgbClr val="3A73AE"/>
    </a:accent1>
    <a:accent2>
      <a:srgbClr val="D1AA70"/>
    </a:accent2>
    <a:accent3>
      <a:srgbClr val="464646"/>
    </a:accent3>
    <a:accent4>
      <a:srgbClr val="FAB414"/>
    </a:accent4>
    <a:accent5>
      <a:srgbClr val="FF0000"/>
    </a:accent5>
    <a:accent6>
      <a:srgbClr val="00B050"/>
    </a:accent6>
    <a:hlink>
      <a:srgbClr val="0070C0"/>
    </a:hlink>
    <a:folHlink>
      <a:srgbClr val="7030A0"/>
    </a:folHlink>
  </a:clrScheme>
  <a:fontScheme name="Piraeus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corporatecolors">
    <a:dk1>
      <a:sysClr val="windowText" lastClr="000000"/>
    </a:dk1>
    <a:lt1>
      <a:sysClr val="window" lastClr="FFFFFF"/>
    </a:lt1>
    <a:dk2>
      <a:srgbClr val="003C96"/>
    </a:dk2>
    <a:lt2>
      <a:srgbClr val="D9D9D9"/>
    </a:lt2>
    <a:accent1>
      <a:srgbClr val="3A73AE"/>
    </a:accent1>
    <a:accent2>
      <a:srgbClr val="D1AA70"/>
    </a:accent2>
    <a:accent3>
      <a:srgbClr val="464646"/>
    </a:accent3>
    <a:accent4>
      <a:srgbClr val="FAB414"/>
    </a:accent4>
    <a:accent5>
      <a:srgbClr val="FF0000"/>
    </a:accent5>
    <a:accent6>
      <a:srgbClr val="00B050"/>
    </a:accent6>
    <a:hlink>
      <a:srgbClr val="0070C0"/>
    </a:hlink>
    <a:folHlink>
      <a:srgbClr val="7030A0"/>
    </a:folHlink>
  </a:clrScheme>
  <a:fontScheme name="Piraeus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1D5DD-934D-4870-BB5B-A18E62CBC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4387</Words>
  <Characters>23691</Characters>
  <Application>Microsoft Office Word</Application>
  <DocSecurity>0</DocSecurity>
  <Lines>197</Lines>
  <Paragraphs>56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28022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Μπερμπάτη Χρυσάνθη</dc:creator>
  <cp:lastModifiedBy>user</cp:lastModifiedBy>
  <cp:revision>2</cp:revision>
  <cp:lastPrinted>2019-11-22T15:11:00Z</cp:lastPrinted>
  <dcterms:created xsi:type="dcterms:W3CDTF">2019-11-25T13:02:00Z</dcterms:created>
  <dcterms:modified xsi:type="dcterms:W3CDTF">2019-11-25T13:02:00Z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2056465934</vt:i4>
  </property>
</Properties>
</file>